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42F0" w14:textId="365131E1" w:rsidR="0046195A" w:rsidRPr="005F1427" w:rsidRDefault="0046195A" w:rsidP="00C73D3A">
      <w:pPr>
        <w:spacing w:after="240" w:line="360" w:lineRule="auto"/>
        <w:jc w:val="center"/>
        <w:rPr>
          <w:rFonts w:ascii="Times New Roman" w:hAnsi="Times New Roman" w:cs="Times New Roman"/>
          <w:b/>
          <w:color w:val="252525"/>
          <w:sz w:val="24"/>
          <w:szCs w:val="24"/>
        </w:rPr>
      </w:pPr>
      <w:r w:rsidRPr="005F1427">
        <w:rPr>
          <w:rFonts w:ascii="Times New Roman" w:hAnsi="Times New Roman" w:cs="Times New Roman"/>
          <w:b/>
          <w:color w:val="252525"/>
          <w:sz w:val="24"/>
          <w:szCs w:val="24"/>
        </w:rPr>
        <w:t>Improper Relationship Between Educator and Student</w:t>
      </w:r>
    </w:p>
    <w:p w14:paraId="51A7E0A0" w14:textId="1213D877" w:rsidR="0046195A" w:rsidRPr="005F1427" w:rsidRDefault="0046195A" w:rsidP="00C73D3A">
      <w:pPr>
        <w:spacing w:line="360" w:lineRule="auto"/>
        <w:jc w:val="center"/>
        <w:rPr>
          <w:rFonts w:ascii="Times New Roman" w:hAnsi="Times New Roman" w:cs="Times New Roman"/>
          <w:sz w:val="24"/>
          <w:szCs w:val="24"/>
        </w:rPr>
      </w:pPr>
      <w:r w:rsidRPr="005F1427">
        <w:rPr>
          <w:rFonts w:ascii="Times New Roman" w:hAnsi="Times New Roman" w:cs="Times New Roman"/>
          <w:sz w:val="24"/>
          <w:szCs w:val="24"/>
        </w:rPr>
        <w:t>Contents</w:t>
      </w:r>
    </w:p>
    <w:p w14:paraId="1E640282" w14:textId="77777777" w:rsidR="0039651D" w:rsidRPr="005F1427" w:rsidRDefault="0039651D" w:rsidP="00C73D3A">
      <w:pPr>
        <w:spacing w:line="360" w:lineRule="auto"/>
        <w:jc w:val="center"/>
        <w:rPr>
          <w:rFonts w:ascii="Times New Roman" w:hAnsi="Times New Roman" w:cs="Times New Roman"/>
          <w:sz w:val="24"/>
          <w:szCs w:val="24"/>
        </w:rPr>
      </w:pPr>
    </w:p>
    <w:p w14:paraId="18F51655" w14:textId="74A84557" w:rsidR="00AF4547" w:rsidRPr="005F1427" w:rsidRDefault="00AF4547"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CPJC </w:t>
      </w:r>
      <w:r w:rsidR="00D443C5">
        <w:rPr>
          <w:rFonts w:ascii="Times New Roman" w:hAnsi="Times New Roman" w:cs="Times New Roman"/>
          <w:sz w:val="24"/>
          <w:szCs w:val="24"/>
        </w:rPr>
        <w:t>21.32</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Instruction</w:t>
      </w:r>
      <w:r w:rsidR="001323BD" w:rsidRPr="005F1427">
        <w:rPr>
          <w:rFonts w:ascii="Times New Roman" w:hAnsi="Times New Roman" w:cs="Times New Roman"/>
          <w:sz w:val="24"/>
          <w:szCs w:val="24"/>
        </w:rPr>
        <w:t>—</w:t>
      </w:r>
      <w:r w:rsidRPr="005F1427">
        <w:rPr>
          <w:rFonts w:ascii="Times New Roman" w:hAnsi="Times New Roman" w:cs="Times New Roman"/>
          <w:sz w:val="24"/>
          <w:szCs w:val="24"/>
        </w:rPr>
        <w:t xml:space="preserve">Improper Relationship </w:t>
      </w:r>
    </w:p>
    <w:p w14:paraId="53B14507" w14:textId="446E6E0C" w:rsidR="00AF4547" w:rsidRPr="005F1427" w:rsidRDefault="00AF4547"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Between Educator and Student—By Employee of </w:t>
      </w:r>
    </w:p>
    <w:p w14:paraId="093C50E9" w14:textId="42123F80" w:rsidR="0046195A" w:rsidRPr="005F1427" w:rsidRDefault="00AF4547"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Complainant’s School …………………………………………………………</w:t>
      </w:r>
      <w:r w:rsidR="00A73555" w:rsidRPr="005F1427">
        <w:rPr>
          <w:rFonts w:ascii="Times New Roman" w:hAnsi="Times New Roman" w:cs="Times New Roman"/>
          <w:sz w:val="24"/>
          <w:szCs w:val="24"/>
        </w:rPr>
        <w:t>…</w:t>
      </w:r>
      <w:r w:rsidR="00842CF7" w:rsidRPr="005F1427">
        <w:rPr>
          <w:rFonts w:ascii="Times New Roman" w:hAnsi="Times New Roman" w:cs="Times New Roman"/>
          <w:sz w:val="24"/>
          <w:szCs w:val="24"/>
        </w:rPr>
        <w:t>2</w:t>
      </w:r>
    </w:p>
    <w:p w14:paraId="753B2982" w14:textId="77777777" w:rsidR="00A73555" w:rsidRPr="005F1427" w:rsidRDefault="00A73555" w:rsidP="00C73D3A">
      <w:pPr>
        <w:spacing w:line="360" w:lineRule="auto"/>
        <w:rPr>
          <w:rFonts w:ascii="Times New Roman" w:hAnsi="Times New Roman" w:cs="Times New Roman"/>
          <w:sz w:val="24"/>
          <w:szCs w:val="24"/>
        </w:rPr>
      </w:pPr>
    </w:p>
    <w:p w14:paraId="6BA9F196" w14:textId="1BB08F6F"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CPJC </w:t>
      </w:r>
      <w:r w:rsidR="00D443C5">
        <w:rPr>
          <w:rFonts w:ascii="Times New Roman" w:hAnsi="Times New Roman" w:cs="Times New Roman"/>
          <w:sz w:val="24"/>
          <w:szCs w:val="24"/>
        </w:rPr>
        <w:t>21.33</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Instruction</w:t>
      </w:r>
      <w:r w:rsidR="001323BD" w:rsidRPr="005F1427">
        <w:rPr>
          <w:rFonts w:ascii="Times New Roman" w:hAnsi="Times New Roman" w:cs="Times New Roman"/>
          <w:sz w:val="24"/>
          <w:szCs w:val="24"/>
        </w:rPr>
        <w:t>—</w:t>
      </w:r>
      <w:r w:rsidRPr="005F1427">
        <w:rPr>
          <w:rFonts w:ascii="Times New Roman" w:hAnsi="Times New Roman" w:cs="Times New Roman"/>
          <w:sz w:val="24"/>
          <w:szCs w:val="24"/>
        </w:rPr>
        <w:t xml:space="preserve">Improper Relationship </w:t>
      </w:r>
    </w:p>
    <w:p w14:paraId="1712E554" w14:textId="77777777"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Between Educator and Student—By Employee of </w:t>
      </w:r>
    </w:p>
    <w:p w14:paraId="11890CA7" w14:textId="1A02D3E2"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School Other Than Complainant’s ………………………………………………</w:t>
      </w:r>
      <w:r w:rsidR="007209F8" w:rsidRPr="005F1427">
        <w:rPr>
          <w:rFonts w:ascii="Times New Roman" w:hAnsi="Times New Roman" w:cs="Times New Roman"/>
          <w:sz w:val="24"/>
          <w:szCs w:val="24"/>
        </w:rPr>
        <w:t>1</w:t>
      </w:r>
      <w:r w:rsidR="00A713AA">
        <w:rPr>
          <w:rFonts w:ascii="Times New Roman" w:hAnsi="Times New Roman" w:cs="Times New Roman"/>
          <w:sz w:val="24"/>
          <w:szCs w:val="24"/>
        </w:rPr>
        <w:t>4</w:t>
      </w:r>
    </w:p>
    <w:p w14:paraId="04D08C11" w14:textId="77777777" w:rsidR="00A73555" w:rsidRPr="005F1427" w:rsidRDefault="00A73555" w:rsidP="00C73D3A">
      <w:pPr>
        <w:spacing w:line="360" w:lineRule="auto"/>
        <w:rPr>
          <w:rFonts w:ascii="Times New Roman" w:hAnsi="Times New Roman" w:cs="Times New Roman"/>
          <w:sz w:val="24"/>
          <w:szCs w:val="24"/>
        </w:rPr>
      </w:pPr>
    </w:p>
    <w:p w14:paraId="578BA214" w14:textId="61F30E0A"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CPJC </w:t>
      </w:r>
      <w:r w:rsidR="00D443C5">
        <w:rPr>
          <w:rFonts w:ascii="Times New Roman" w:hAnsi="Times New Roman" w:cs="Times New Roman"/>
          <w:sz w:val="24"/>
          <w:szCs w:val="24"/>
        </w:rPr>
        <w:t xml:space="preserve">21.34 </w:t>
      </w:r>
      <w:r w:rsidRPr="005F1427">
        <w:rPr>
          <w:rFonts w:ascii="Times New Roman" w:hAnsi="Times New Roman" w:cs="Times New Roman"/>
          <w:sz w:val="24"/>
          <w:szCs w:val="24"/>
        </w:rPr>
        <w:t>Instruction</w:t>
      </w:r>
      <w:r w:rsidR="001323BD" w:rsidRPr="005F1427">
        <w:rPr>
          <w:rFonts w:ascii="Times New Roman" w:hAnsi="Times New Roman" w:cs="Times New Roman"/>
          <w:sz w:val="24"/>
          <w:szCs w:val="24"/>
        </w:rPr>
        <w:t>—</w:t>
      </w:r>
      <w:r w:rsidRPr="005F1427">
        <w:rPr>
          <w:rFonts w:ascii="Times New Roman" w:hAnsi="Times New Roman" w:cs="Times New Roman"/>
          <w:sz w:val="24"/>
          <w:szCs w:val="24"/>
        </w:rPr>
        <w:t xml:space="preserve">Improper Relationship </w:t>
      </w:r>
    </w:p>
    <w:p w14:paraId="7CC86307" w14:textId="77777777"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Between Educator and Student—Commission by </w:t>
      </w:r>
    </w:p>
    <w:p w14:paraId="61276B45" w14:textId="565BBAA8"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Online Solicitation</w:t>
      </w:r>
      <w:r w:rsidR="00955320">
        <w:rPr>
          <w:rFonts w:ascii="Times New Roman" w:hAnsi="Times New Roman" w:cs="Times New Roman"/>
          <w:sz w:val="24"/>
          <w:szCs w:val="24"/>
        </w:rPr>
        <w:t xml:space="preserve"> of a Meeting</w:t>
      </w:r>
      <w:r w:rsidRPr="005F1427">
        <w:rPr>
          <w:rFonts w:ascii="Times New Roman" w:hAnsi="Times New Roman" w:cs="Times New Roman"/>
          <w:sz w:val="24"/>
          <w:szCs w:val="24"/>
        </w:rPr>
        <w:t>—By Employee of Complainant’s School</w:t>
      </w:r>
      <w:r w:rsidR="00DE60C0" w:rsidRPr="005F1427">
        <w:rPr>
          <w:rFonts w:ascii="Times New Roman" w:hAnsi="Times New Roman" w:cs="Times New Roman"/>
          <w:sz w:val="24"/>
          <w:szCs w:val="24"/>
        </w:rPr>
        <w:t xml:space="preserve"> ………………….</w:t>
      </w:r>
      <w:r w:rsidR="00A00E29">
        <w:rPr>
          <w:rFonts w:ascii="Times New Roman" w:hAnsi="Times New Roman" w:cs="Times New Roman"/>
          <w:sz w:val="24"/>
          <w:szCs w:val="24"/>
        </w:rPr>
        <w:t>24</w:t>
      </w:r>
    </w:p>
    <w:p w14:paraId="34F243FB" w14:textId="77777777" w:rsidR="00A73555" w:rsidRPr="005F1427" w:rsidRDefault="00A73555" w:rsidP="00C73D3A">
      <w:pPr>
        <w:spacing w:after="240" w:line="360" w:lineRule="auto"/>
        <w:rPr>
          <w:rFonts w:ascii="Times New Roman" w:hAnsi="Times New Roman" w:cs="Times New Roman"/>
          <w:sz w:val="24"/>
          <w:szCs w:val="24"/>
        </w:rPr>
      </w:pPr>
    </w:p>
    <w:p w14:paraId="284BF2DD" w14:textId="19202114"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CPJC </w:t>
      </w:r>
      <w:r w:rsidR="009A557D">
        <w:rPr>
          <w:rFonts w:ascii="Times New Roman" w:hAnsi="Times New Roman" w:cs="Times New Roman"/>
          <w:sz w:val="24"/>
          <w:szCs w:val="24"/>
        </w:rPr>
        <w:t>21.35</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Instruction—Improper Relationship </w:t>
      </w:r>
    </w:p>
    <w:p w14:paraId="5B0C4595" w14:textId="435F925C"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Between Educator and Student—Affirmative Defense of Marriage</w:t>
      </w:r>
      <w:r w:rsidR="00DE60C0" w:rsidRPr="005F1427">
        <w:rPr>
          <w:rFonts w:ascii="Times New Roman" w:hAnsi="Times New Roman" w:cs="Times New Roman"/>
          <w:sz w:val="24"/>
          <w:szCs w:val="24"/>
        </w:rPr>
        <w:t xml:space="preserve"> ……………</w:t>
      </w:r>
      <w:r w:rsidR="00AE5C7B">
        <w:rPr>
          <w:rFonts w:ascii="Times New Roman" w:hAnsi="Times New Roman" w:cs="Times New Roman"/>
          <w:sz w:val="24"/>
          <w:szCs w:val="24"/>
        </w:rPr>
        <w:t>35</w:t>
      </w:r>
    </w:p>
    <w:p w14:paraId="3A681A1C" w14:textId="77777777" w:rsidR="00A73555" w:rsidRPr="005F1427" w:rsidRDefault="00A73555" w:rsidP="00C73D3A">
      <w:pPr>
        <w:spacing w:line="360" w:lineRule="auto"/>
        <w:rPr>
          <w:rFonts w:ascii="Times New Roman" w:hAnsi="Times New Roman" w:cs="Times New Roman"/>
          <w:sz w:val="24"/>
          <w:szCs w:val="24"/>
        </w:rPr>
      </w:pPr>
    </w:p>
    <w:p w14:paraId="709175B4" w14:textId="262D68A2"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CPJC </w:t>
      </w:r>
      <w:r w:rsidR="009A557D">
        <w:rPr>
          <w:rFonts w:ascii="Times New Roman" w:hAnsi="Times New Roman" w:cs="Times New Roman"/>
          <w:sz w:val="24"/>
          <w:szCs w:val="24"/>
        </w:rPr>
        <w:t>21.36</w:t>
      </w:r>
      <w:r w:rsidRPr="005F1427">
        <w:rPr>
          <w:rFonts w:ascii="Times New Roman" w:hAnsi="Times New Roman" w:cs="Times New Roman"/>
          <w:sz w:val="24"/>
          <w:szCs w:val="24"/>
        </w:rPr>
        <w:t xml:space="preserve"> Instruction—Improper Relationship Between </w:t>
      </w:r>
    </w:p>
    <w:p w14:paraId="2E66EA95" w14:textId="77777777"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 xml:space="preserve">Educator and Student—Affirmative Defense of Minimal Age </w:t>
      </w:r>
    </w:p>
    <w:p w14:paraId="330FDF2F" w14:textId="447EAE76" w:rsidR="00A73555" w:rsidRPr="005F1427" w:rsidRDefault="00A73555" w:rsidP="00C73D3A">
      <w:pPr>
        <w:spacing w:line="360" w:lineRule="auto"/>
        <w:rPr>
          <w:rFonts w:ascii="Times New Roman" w:hAnsi="Times New Roman" w:cs="Times New Roman"/>
          <w:sz w:val="24"/>
          <w:szCs w:val="24"/>
        </w:rPr>
      </w:pPr>
      <w:r w:rsidRPr="005F1427">
        <w:rPr>
          <w:rFonts w:ascii="Times New Roman" w:hAnsi="Times New Roman" w:cs="Times New Roman"/>
          <w:sz w:val="24"/>
          <w:szCs w:val="24"/>
        </w:rPr>
        <w:t>Difference and Prior Relationship ………………………………………………</w:t>
      </w:r>
      <w:r w:rsidR="00A00E29">
        <w:rPr>
          <w:rFonts w:ascii="Times New Roman" w:hAnsi="Times New Roman" w:cs="Times New Roman"/>
          <w:sz w:val="24"/>
          <w:szCs w:val="24"/>
        </w:rPr>
        <w:t>38</w:t>
      </w:r>
    </w:p>
    <w:p w14:paraId="7C6DB248" w14:textId="77777777" w:rsidR="00A73555" w:rsidRPr="005F1427" w:rsidRDefault="00A73555" w:rsidP="00C73D3A">
      <w:pPr>
        <w:spacing w:line="360" w:lineRule="auto"/>
        <w:rPr>
          <w:rFonts w:ascii="Times New Roman" w:hAnsi="Times New Roman" w:cs="Times New Roman"/>
          <w:sz w:val="24"/>
          <w:szCs w:val="24"/>
        </w:rPr>
      </w:pPr>
    </w:p>
    <w:p w14:paraId="41786ABB" w14:textId="43833D40" w:rsidR="0046195A" w:rsidRPr="005F1427" w:rsidRDefault="0046195A" w:rsidP="00C73D3A">
      <w:pPr>
        <w:spacing w:after="240" w:line="360" w:lineRule="auto"/>
        <w:rPr>
          <w:rFonts w:ascii="Times New Roman" w:hAnsi="Times New Roman" w:cs="Times New Roman"/>
          <w:sz w:val="24"/>
          <w:szCs w:val="24"/>
        </w:rPr>
      </w:pPr>
    </w:p>
    <w:p w14:paraId="450D9CFA" w14:textId="154B8865" w:rsidR="00724CD4" w:rsidRPr="005F1427" w:rsidRDefault="00724CD4" w:rsidP="00C73D3A">
      <w:pPr>
        <w:spacing w:after="240" w:line="360" w:lineRule="auto"/>
        <w:rPr>
          <w:rFonts w:ascii="Times New Roman" w:hAnsi="Times New Roman" w:cs="Times New Roman"/>
          <w:sz w:val="24"/>
          <w:szCs w:val="24"/>
        </w:rPr>
      </w:pPr>
      <w:r w:rsidRPr="005F1427">
        <w:rPr>
          <w:rFonts w:ascii="Times New Roman" w:hAnsi="Times New Roman" w:cs="Times New Roman"/>
          <w:b/>
          <w:sz w:val="24"/>
          <w:szCs w:val="24"/>
        </w:rPr>
        <w:br w:type="page"/>
      </w:r>
    </w:p>
    <w:p w14:paraId="169D4B48" w14:textId="3E566C62" w:rsidR="00DB131A" w:rsidRPr="005F1427" w:rsidRDefault="00724CD4" w:rsidP="00D83F21">
      <w:pPr>
        <w:pStyle w:val="Heading1"/>
        <w:spacing w:line="360" w:lineRule="auto"/>
        <w:ind w:left="1440" w:hanging="1440"/>
      </w:pPr>
      <w:bookmarkStart w:id="0" w:name="heading_1"/>
      <w:r w:rsidRPr="005F1427">
        <w:lastRenderedPageBreak/>
        <w:t xml:space="preserve">CPJC </w:t>
      </w:r>
      <w:r w:rsidR="0073337E">
        <w:t>21.32</w:t>
      </w:r>
      <w:r w:rsidR="00D83F21">
        <w:tab/>
      </w:r>
      <w:r w:rsidR="00DB131A" w:rsidRPr="005F1427">
        <w:t>Instruction-- Improper Relationship Between Educator and Student—</w:t>
      </w:r>
      <w:r w:rsidR="00081C00" w:rsidRPr="005F1427">
        <w:br/>
      </w:r>
      <w:r w:rsidR="00CD616A" w:rsidRPr="005F1427">
        <w:t>By Employee of Complainant’s School</w:t>
      </w:r>
      <w:bookmarkEnd w:id="0"/>
    </w:p>
    <w:p w14:paraId="1DC0DEB4" w14:textId="21658B4B" w:rsidR="00724CD4" w:rsidRPr="005F1427" w:rsidRDefault="00983292" w:rsidP="00C73D3A">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LAW SPECIFIC TO THE CASE</w:t>
      </w:r>
    </w:p>
    <w:p w14:paraId="42ACAFB2" w14:textId="54C62A5E" w:rsidR="00724CD4" w:rsidRPr="005F1427" w:rsidRDefault="00724CD4"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The state accuses the defendant of having committed the offense of </w:t>
      </w:r>
      <w:r w:rsidR="00CD616A" w:rsidRPr="005F1427">
        <w:rPr>
          <w:rFonts w:ascii="Times New Roman" w:hAnsi="Times New Roman" w:cs="Times New Roman"/>
          <w:sz w:val="24"/>
          <w:szCs w:val="24"/>
        </w:rPr>
        <w:t>having</w:t>
      </w:r>
      <w:r w:rsidRPr="005F1427">
        <w:rPr>
          <w:rFonts w:ascii="Times New Roman" w:hAnsi="Times New Roman" w:cs="Times New Roman"/>
          <w:sz w:val="24"/>
          <w:szCs w:val="24"/>
        </w:rPr>
        <w:t xml:space="preserve"> an improper relationship between an educator and a student.</w:t>
      </w:r>
      <w:r w:rsidR="00F33D0E">
        <w:rPr>
          <w:rFonts w:ascii="Times New Roman" w:hAnsi="Times New Roman" w:cs="Times New Roman"/>
          <w:sz w:val="24"/>
          <w:szCs w:val="24"/>
        </w:rPr>
        <w:t xml:space="preserve"> </w:t>
      </w:r>
    </w:p>
    <w:p w14:paraId="75DD0A11" w14:textId="77777777" w:rsidR="00724CD4" w:rsidRPr="005F1427" w:rsidRDefault="00724CD4" w:rsidP="0059774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Relevant Statutes</w:t>
      </w:r>
    </w:p>
    <w:p w14:paraId="05BE98D7" w14:textId="77777777" w:rsidR="00950F23" w:rsidRPr="008239DE" w:rsidRDefault="00950F23" w:rsidP="00950F23">
      <w:pPr>
        <w:spacing w:after="240" w:line="360" w:lineRule="auto"/>
        <w:jc w:val="center"/>
        <w:rPr>
          <w:rFonts w:ascii="Times New Roman" w:hAnsi="Times New Roman" w:cs="Times New Roman"/>
          <w:bCs/>
          <w:i/>
          <w:iCs/>
          <w:sz w:val="24"/>
          <w:szCs w:val="24"/>
        </w:rPr>
      </w:pPr>
      <w:r w:rsidRPr="008239DE">
        <w:rPr>
          <w:rFonts w:ascii="Times New Roman" w:hAnsi="Times New Roman" w:cs="Times New Roman"/>
          <w:bCs/>
          <w:i/>
          <w:iCs/>
          <w:sz w:val="24"/>
          <w:szCs w:val="24"/>
        </w:rPr>
        <w:t xml:space="preserve">[Modify the sexual conduct as appropriate. The following example is for sexual contact.]  </w:t>
      </w:r>
    </w:p>
    <w:p w14:paraId="7BFA3496" w14:textId="77777777" w:rsidR="00950F23" w:rsidRPr="005F1427" w:rsidRDefault="00950F23" w:rsidP="00950F23">
      <w:pPr>
        <w:spacing w:after="240" w:line="360" w:lineRule="auto"/>
        <w:ind w:firstLine="720"/>
        <w:rPr>
          <w:rFonts w:ascii="Times New Roman" w:hAnsi="Times New Roman" w:cs="Times New Roman"/>
          <w:sz w:val="24"/>
          <w:szCs w:val="24"/>
        </w:rPr>
      </w:pPr>
      <w:r w:rsidRPr="005F1427">
        <w:rPr>
          <w:rFonts w:ascii="Times New Roman" w:hAnsi="Times New Roman" w:cs="Times New Roman"/>
          <w:sz w:val="24"/>
          <w:szCs w:val="24"/>
        </w:rPr>
        <w:t xml:space="preserve">A person commits </w:t>
      </w:r>
      <w:r>
        <w:rPr>
          <w:rFonts w:ascii="Times New Roman" w:hAnsi="Times New Roman" w:cs="Times New Roman"/>
          <w:sz w:val="24"/>
          <w:szCs w:val="24"/>
        </w:rPr>
        <w:t>the</w:t>
      </w:r>
      <w:r w:rsidRPr="005F1427">
        <w:rPr>
          <w:rFonts w:ascii="Times New Roman" w:hAnsi="Times New Roman" w:cs="Times New Roman"/>
          <w:sz w:val="24"/>
          <w:szCs w:val="24"/>
        </w:rPr>
        <w:t xml:space="preserve"> offense </w:t>
      </w:r>
      <w:r>
        <w:rPr>
          <w:rFonts w:ascii="Times New Roman" w:hAnsi="Times New Roman" w:cs="Times New Roman"/>
          <w:sz w:val="24"/>
          <w:szCs w:val="24"/>
        </w:rPr>
        <w:t>o</w:t>
      </w:r>
      <w:r w:rsidRPr="005F1427">
        <w:rPr>
          <w:rFonts w:ascii="Times New Roman" w:hAnsi="Times New Roman" w:cs="Times New Roman"/>
          <w:sz w:val="24"/>
          <w:szCs w:val="24"/>
        </w:rPr>
        <w:t>f</w:t>
      </w:r>
      <w:r>
        <w:rPr>
          <w:rFonts w:ascii="Times New Roman" w:hAnsi="Times New Roman" w:cs="Times New Roman"/>
          <w:sz w:val="24"/>
          <w:szCs w:val="24"/>
        </w:rPr>
        <w:t xml:space="preserve"> improper relationship between an educator and a student if</w:t>
      </w:r>
      <w:r w:rsidRPr="005F1427">
        <w:rPr>
          <w:rFonts w:ascii="Times New Roman" w:hAnsi="Times New Roman" w:cs="Times New Roman"/>
          <w:sz w:val="24"/>
          <w:szCs w:val="24"/>
        </w:rPr>
        <w:t xml:space="preserve">, while an employee of a </w:t>
      </w:r>
      <w:r>
        <w:rPr>
          <w:rFonts w:ascii="Times New Roman" w:hAnsi="Times New Roman" w:cs="Times New Roman"/>
          <w:sz w:val="24"/>
          <w:szCs w:val="24"/>
        </w:rPr>
        <w:t>[</w:t>
      </w:r>
      <w:r w:rsidRPr="005F1427">
        <w:rPr>
          <w:rFonts w:ascii="Times New Roman" w:hAnsi="Times New Roman" w:cs="Times New Roman"/>
          <w:sz w:val="24"/>
          <w:szCs w:val="24"/>
        </w:rPr>
        <w:t>public</w:t>
      </w:r>
      <w:r>
        <w:rPr>
          <w:rFonts w:ascii="Times New Roman" w:hAnsi="Times New Roman" w:cs="Times New Roman"/>
          <w:sz w:val="24"/>
          <w:szCs w:val="24"/>
        </w:rPr>
        <w:t>/private]</w:t>
      </w:r>
      <w:r w:rsidRPr="005F1427">
        <w:rPr>
          <w:rFonts w:ascii="Times New Roman" w:hAnsi="Times New Roman" w:cs="Times New Roman"/>
          <w:sz w:val="24"/>
          <w:szCs w:val="24"/>
        </w:rPr>
        <w:t xml:space="preserve"> </w:t>
      </w:r>
      <w:r>
        <w:rPr>
          <w:rFonts w:ascii="Times New Roman" w:hAnsi="Times New Roman" w:cs="Times New Roman"/>
          <w:sz w:val="24"/>
          <w:szCs w:val="24"/>
        </w:rPr>
        <w:t>[primary/</w:t>
      </w:r>
      <w:r w:rsidRPr="005F1427">
        <w:rPr>
          <w:rFonts w:ascii="Times New Roman" w:hAnsi="Times New Roman" w:cs="Times New Roman"/>
          <w:sz w:val="24"/>
          <w:szCs w:val="24"/>
        </w:rPr>
        <w:t>secondar</w:t>
      </w:r>
      <w:r>
        <w:rPr>
          <w:rFonts w:ascii="Times New Roman" w:hAnsi="Times New Roman" w:cs="Times New Roman"/>
          <w:sz w:val="24"/>
          <w:szCs w:val="24"/>
        </w:rPr>
        <w:t>y]</w:t>
      </w:r>
      <w:r w:rsidRPr="005F1427">
        <w:rPr>
          <w:rFonts w:ascii="Times New Roman" w:hAnsi="Times New Roman" w:cs="Times New Roman"/>
          <w:sz w:val="24"/>
          <w:szCs w:val="24"/>
        </w:rPr>
        <w:t xml:space="preserve"> school, that person engages in </w:t>
      </w:r>
      <w:r>
        <w:rPr>
          <w:rFonts w:ascii="Times New Roman" w:hAnsi="Times New Roman" w:cs="Times New Roman"/>
          <w:sz w:val="24"/>
          <w:szCs w:val="24"/>
        </w:rPr>
        <w:t>[</w:t>
      </w:r>
      <w:r>
        <w:rPr>
          <w:rFonts w:ascii="Times New Roman" w:hAnsi="Times New Roman" w:cs="Times New Roman"/>
          <w:i/>
          <w:iCs/>
          <w:sz w:val="24"/>
          <w:szCs w:val="24"/>
        </w:rPr>
        <w:t>i</w:t>
      </w:r>
      <w:r w:rsidRPr="00DC6540">
        <w:rPr>
          <w:rFonts w:ascii="Times New Roman" w:hAnsi="Times New Roman" w:cs="Times New Roman"/>
          <w:i/>
          <w:iCs/>
          <w:sz w:val="24"/>
          <w:szCs w:val="24"/>
        </w:rPr>
        <w:t>nsert sexual conduct, e.g</w:t>
      </w:r>
      <w:r>
        <w:rPr>
          <w:rFonts w:ascii="Times New Roman" w:hAnsi="Times New Roman" w:cs="Times New Roman"/>
          <w:sz w:val="24"/>
          <w:szCs w:val="24"/>
        </w:rPr>
        <w:t xml:space="preserve">., </w:t>
      </w:r>
      <w:r w:rsidRPr="005F1427">
        <w:rPr>
          <w:rFonts w:ascii="Times New Roman" w:hAnsi="Times New Roman" w:cs="Times New Roman"/>
          <w:sz w:val="24"/>
          <w:szCs w:val="24"/>
        </w:rPr>
        <w:t>sexual contact</w:t>
      </w:r>
      <w:r>
        <w:rPr>
          <w:rFonts w:ascii="Times New Roman" w:hAnsi="Times New Roman" w:cs="Times New Roman"/>
          <w:sz w:val="24"/>
          <w:szCs w:val="24"/>
        </w:rPr>
        <w:t>]</w:t>
      </w:r>
      <w:r w:rsidRPr="005F1427">
        <w:rPr>
          <w:rFonts w:ascii="Times New Roman" w:hAnsi="Times New Roman" w:cs="Times New Roman"/>
          <w:sz w:val="24"/>
          <w:szCs w:val="24"/>
        </w:rPr>
        <w:t xml:space="preserve"> with a person who is enrolled at the </w:t>
      </w:r>
      <w:r>
        <w:rPr>
          <w:rFonts w:ascii="Times New Roman" w:hAnsi="Times New Roman" w:cs="Times New Roman"/>
          <w:sz w:val="24"/>
          <w:szCs w:val="24"/>
        </w:rPr>
        <w:t>[</w:t>
      </w:r>
      <w:r w:rsidRPr="005F1427">
        <w:rPr>
          <w:rFonts w:ascii="Times New Roman" w:hAnsi="Times New Roman" w:cs="Times New Roman"/>
          <w:sz w:val="24"/>
          <w:szCs w:val="24"/>
        </w:rPr>
        <w:t>public</w:t>
      </w:r>
      <w:r>
        <w:rPr>
          <w:rFonts w:ascii="Times New Roman" w:hAnsi="Times New Roman" w:cs="Times New Roman"/>
          <w:sz w:val="24"/>
          <w:szCs w:val="24"/>
        </w:rPr>
        <w:t>/private]</w:t>
      </w:r>
      <w:r w:rsidRPr="005F1427">
        <w:rPr>
          <w:rFonts w:ascii="Times New Roman" w:hAnsi="Times New Roman" w:cs="Times New Roman"/>
          <w:sz w:val="24"/>
          <w:szCs w:val="24"/>
        </w:rPr>
        <w:t xml:space="preserve"> </w:t>
      </w:r>
      <w:r>
        <w:rPr>
          <w:rFonts w:ascii="Times New Roman" w:hAnsi="Times New Roman" w:cs="Times New Roman"/>
          <w:sz w:val="24"/>
          <w:szCs w:val="24"/>
        </w:rPr>
        <w:t>[primary/</w:t>
      </w:r>
      <w:r w:rsidRPr="005F1427">
        <w:rPr>
          <w:rFonts w:ascii="Times New Roman" w:hAnsi="Times New Roman" w:cs="Times New Roman"/>
          <w:sz w:val="24"/>
          <w:szCs w:val="24"/>
        </w:rPr>
        <w:t>secondary</w:t>
      </w:r>
      <w:r>
        <w:rPr>
          <w:rFonts w:ascii="Times New Roman" w:hAnsi="Times New Roman" w:cs="Times New Roman"/>
          <w:sz w:val="24"/>
          <w:szCs w:val="24"/>
        </w:rPr>
        <w:t>]</w:t>
      </w:r>
      <w:r w:rsidRPr="005F1427">
        <w:rPr>
          <w:rFonts w:ascii="Times New Roman" w:hAnsi="Times New Roman" w:cs="Times New Roman"/>
          <w:sz w:val="24"/>
          <w:szCs w:val="24"/>
        </w:rPr>
        <w:t xml:space="preserve"> school at which the employee worked.</w:t>
      </w:r>
    </w:p>
    <w:p w14:paraId="1024B6C5" w14:textId="77777777" w:rsidR="000419D5" w:rsidRDefault="000419D5" w:rsidP="0059774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Definitions</w:t>
      </w:r>
    </w:p>
    <w:p w14:paraId="0BDFC31D" w14:textId="1925ECEA" w:rsidR="008C2044" w:rsidRPr="00366ED5" w:rsidRDefault="008C2044" w:rsidP="00366ED5">
      <w:pPr>
        <w:spacing w:after="240" w:line="360" w:lineRule="auto"/>
        <w:jc w:val="center"/>
        <w:rPr>
          <w:rFonts w:ascii="Times New Roman" w:hAnsi="Times New Roman" w:cs="Times New Roman"/>
          <w:bCs/>
          <w:i/>
          <w:iCs/>
          <w:sz w:val="24"/>
          <w:szCs w:val="24"/>
        </w:rPr>
      </w:pPr>
      <w:r w:rsidRPr="008C2044">
        <w:rPr>
          <w:rFonts w:ascii="Times New Roman" w:hAnsi="Times New Roman" w:cs="Times New Roman"/>
          <w:bCs/>
          <w:i/>
          <w:iCs/>
          <w:sz w:val="24"/>
          <w:szCs w:val="24"/>
        </w:rPr>
        <w:t xml:space="preserve">[Substitute these first two definitions with sexual intercourse or </w:t>
      </w:r>
      <w:r w:rsidR="00366ED5">
        <w:rPr>
          <w:rFonts w:ascii="Times New Roman" w:hAnsi="Times New Roman" w:cs="Times New Roman"/>
          <w:bCs/>
          <w:i/>
          <w:iCs/>
          <w:sz w:val="24"/>
          <w:szCs w:val="24"/>
        </w:rPr>
        <w:br/>
      </w:r>
      <w:r w:rsidRPr="008C2044">
        <w:rPr>
          <w:rFonts w:ascii="Times New Roman" w:hAnsi="Times New Roman" w:cs="Times New Roman"/>
          <w:bCs/>
          <w:i/>
          <w:iCs/>
          <w:sz w:val="24"/>
          <w:szCs w:val="24"/>
        </w:rPr>
        <w:t>deviate sexual intercourse as appropriate.]</w:t>
      </w:r>
    </w:p>
    <w:p w14:paraId="6B8458C3" w14:textId="5B723D59" w:rsidR="000419D5" w:rsidRPr="005F1427" w:rsidRDefault="0083162D" w:rsidP="00597746">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Sexual Contact</w:t>
      </w:r>
    </w:p>
    <w:p w14:paraId="36436052" w14:textId="7FD90B86" w:rsidR="006B1FE2" w:rsidRPr="005F1427" w:rsidRDefault="0083162D" w:rsidP="00597746">
      <w:pPr>
        <w:spacing w:after="240" w:line="360" w:lineRule="auto"/>
        <w:jc w:val="both"/>
        <w:rPr>
          <w:rFonts w:ascii="Times New Roman" w:hAnsi="Times New Roman" w:cs="Times New Roman"/>
          <w:i/>
          <w:iCs/>
          <w:sz w:val="24"/>
          <w:szCs w:val="24"/>
        </w:rPr>
      </w:pPr>
      <w:r w:rsidRPr="005F1427">
        <w:rPr>
          <w:rFonts w:ascii="Times New Roman" w:hAnsi="Times New Roman" w:cs="Times New Roman"/>
          <w:sz w:val="24"/>
          <w:szCs w:val="24"/>
        </w:rPr>
        <w:t xml:space="preserve">"Sexual contact" means any touching </w:t>
      </w:r>
      <w:r w:rsidR="002B2B20" w:rsidRPr="005F1427">
        <w:rPr>
          <w:rFonts w:ascii="Times New Roman" w:hAnsi="Times New Roman" w:cs="Times New Roman"/>
          <w:sz w:val="24"/>
          <w:szCs w:val="24"/>
        </w:rPr>
        <w:t xml:space="preserve">by an employee of a </w:t>
      </w:r>
      <w:r w:rsidR="00366ED5">
        <w:rPr>
          <w:rFonts w:ascii="Times New Roman" w:hAnsi="Times New Roman" w:cs="Times New Roman"/>
          <w:sz w:val="24"/>
          <w:szCs w:val="24"/>
        </w:rPr>
        <w:t>[</w:t>
      </w:r>
      <w:r w:rsidR="001D3CC1" w:rsidRPr="00366ED5">
        <w:rPr>
          <w:rFonts w:ascii="Times New Roman" w:hAnsi="Times New Roman" w:cs="Times New Roman"/>
          <w:i/>
          <w:iCs/>
          <w:sz w:val="24"/>
          <w:szCs w:val="24"/>
        </w:rPr>
        <w:t>public</w:t>
      </w:r>
      <w:r w:rsidR="00366ED5" w:rsidRPr="00366ED5">
        <w:rPr>
          <w:rFonts w:ascii="Times New Roman" w:hAnsi="Times New Roman" w:cs="Times New Roman"/>
          <w:i/>
          <w:iCs/>
          <w:sz w:val="24"/>
          <w:szCs w:val="24"/>
        </w:rPr>
        <w:t>/private</w:t>
      </w:r>
      <w:r w:rsidR="00366ED5">
        <w:rPr>
          <w:rFonts w:ascii="Times New Roman" w:hAnsi="Times New Roman" w:cs="Times New Roman"/>
          <w:sz w:val="24"/>
          <w:szCs w:val="24"/>
        </w:rPr>
        <w:t>]</w:t>
      </w:r>
      <w:r w:rsidR="001D3CC1" w:rsidRPr="005F1427">
        <w:rPr>
          <w:rFonts w:ascii="Times New Roman" w:hAnsi="Times New Roman" w:cs="Times New Roman"/>
          <w:sz w:val="24"/>
          <w:szCs w:val="24"/>
        </w:rPr>
        <w:t xml:space="preserve"> </w:t>
      </w:r>
      <w:r w:rsidR="00366ED5">
        <w:rPr>
          <w:rFonts w:ascii="Times New Roman" w:hAnsi="Times New Roman" w:cs="Times New Roman"/>
          <w:sz w:val="24"/>
          <w:szCs w:val="24"/>
        </w:rPr>
        <w:t>[</w:t>
      </w:r>
      <w:r w:rsidR="00366ED5" w:rsidRPr="00366ED5">
        <w:rPr>
          <w:rFonts w:ascii="Times New Roman" w:hAnsi="Times New Roman" w:cs="Times New Roman"/>
          <w:i/>
          <w:iCs/>
          <w:sz w:val="24"/>
          <w:szCs w:val="24"/>
        </w:rPr>
        <w:t>primary/</w:t>
      </w:r>
      <w:r w:rsidR="002B2B20" w:rsidRPr="00366ED5">
        <w:rPr>
          <w:rFonts w:ascii="Times New Roman" w:hAnsi="Times New Roman" w:cs="Times New Roman"/>
          <w:i/>
          <w:iCs/>
          <w:sz w:val="24"/>
          <w:szCs w:val="24"/>
        </w:rPr>
        <w:t>secondary</w:t>
      </w:r>
      <w:r w:rsidR="00366ED5">
        <w:rPr>
          <w:rFonts w:ascii="Times New Roman" w:hAnsi="Times New Roman" w:cs="Times New Roman"/>
          <w:sz w:val="24"/>
          <w:szCs w:val="24"/>
        </w:rPr>
        <w:t>]</w:t>
      </w:r>
      <w:r w:rsidR="002B2B20" w:rsidRPr="005F1427">
        <w:rPr>
          <w:rFonts w:ascii="Times New Roman" w:hAnsi="Times New Roman" w:cs="Times New Roman"/>
          <w:sz w:val="24"/>
          <w:szCs w:val="24"/>
        </w:rPr>
        <w:t xml:space="preserve"> school </w:t>
      </w:r>
      <w:r w:rsidRPr="005F1427">
        <w:rPr>
          <w:rFonts w:ascii="Times New Roman" w:hAnsi="Times New Roman" w:cs="Times New Roman"/>
          <w:sz w:val="24"/>
          <w:szCs w:val="24"/>
        </w:rPr>
        <w:t xml:space="preserve">of the anus, breast, or any part of </w:t>
      </w:r>
      <w:r w:rsidR="003212D5" w:rsidRPr="005F1427">
        <w:rPr>
          <w:rFonts w:ascii="Times New Roman" w:hAnsi="Times New Roman" w:cs="Times New Roman"/>
          <w:sz w:val="24"/>
          <w:szCs w:val="24"/>
        </w:rPr>
        <w:t xml:space="preserve">the genitals of </w:t>
      </w:r>
      <w:r w:rsidR="002B2B20" w:rsidRPr="005F1427">
        <w:rPr>
          <w:rFonts w:ascii="Times New Roman" w:hAnsi="Times New Roman" w:cs="Times New Roman"/>
          <w:sz w:val="24"/>
          <w:szCs w:val="24"/>
        </w:rPr>
        <w:t xml:space="preserve">a person enrolled in the </w:t>
      </w:r>
      <w:r w:rsidR="00366ED5">
        <w:rPr>
          <w:rFonts w:ascii="Times New Roman" w:hAnsi="Times New Roman" w:cs="Times New Roman"/>
          <w:sz w:val="24"/>
          <w:szCs w:val="24"/>
        </w:rPr>
        <w:t>[</w:t>
      </w:r>
      <w:r w:rsidR="008867BF">
        <w:rPr>
          <w:rFonts w:ascii="Times New Roman" w:hAnsi="Times New Roman" w:cs="Times New Roman"/>
          <w:i/>
          <w:iCs/>
          <w:sz w:val="24"/>
          <w:szCs w:val="24"/>
        </w:rPr>
        <w:t>primary/</w:t>
      </w:r>
      <w:r w:rsidR="002B2B20" w:rsidRPr="008867BF">
        <w:rPr>
          <w:rFonts w:ascii="Times New Roman" w:hAnsi="Times New Roman" w:cs="Times New Roman"/>
          <w:i/>
          <w:iCs/>
          <w:sz w:val="24"/>
          <w:szCs w:val="24"/>
        </w:rPr>
        <w:t>secondary</w:t>
      </w:r>
      <w:r w:rsidR="008867BF">
        <w:rPr>
          <w:rFonts w:ascii="Times New Roman" w:hAnsi="Times New Roman" w:cs="Times New Roman"/>
          <w:sz w:val="24"/>
          <w:szCs w:val="24"/>
        </w:rPr>
        <w:t>]</w:t>
      </w:r>
      <w:r w:rsidR="002B2B20" w:rsidRPr="005F1427">
        <w:rPr>
          <w:rFonts w:ascii="Times New Roman" w:hAnsi="Times New Roman" w:cs="Times New Roman"/>
          <w:sz w:val="24"/>
          <w:szCs w:val="24"/>
        </w:rPr>
        <w:t xml:space="preserve"> school where the </w:t>
      </w:r>
      <w:r w:rsidR="001D3CC1" w:rsidRPr="005F1427">
        <w:rPr>
          <w:rFonts w:ascii="Times New Roman" w:hAnsi="Times New Roman" w:cs="Times New Roman"/>
          <w:sz w:val="24"/>
          <w:szCs w:val="24"/>
        </w:rPr>
        <w:t xml:space="preserve">employee </w:t>
      </w:r>
      <w:r w:rsidR="002B2B20" w:rsidRPr="005F1427">
        <w:rPr>
          <w:rFonts w:ascii="Times New Roman" w:hAnsi="Times New Roman" w:cs="Times New Roman"/>
          <w:sz w:val="24"/>
          <w:szCs w:val="24"/>
        </w:rPr>
        <w:t>worked</w:t>
      </w:r>
      <w:r w:rsidR="001D3CC1" w:rsidRPr="005F1427">
        <w:rPr>
          <w:rFonts w:ascii="Times New Roman" w:hAnsi="Times New Roman" w:cs="Times New Roman"/>
          <w:sz w:val="24"/>
          <w:szCs w:val="24"/>
        </w:rPr>
        <w:t>, or any touching</w:t>
      </w:r>
      <w:r w:rsidR="00123423" w:rsidRPr="005F1427">
        <w:rPr>
          <w:rFonts w:ascii="Times New Roman" w:hAnsi="Times New Roman" w:cs="Times New Roman"/>
          <w:sz w:val="24"/>
          <w:szCs w:val="24"/>
        </w:rPr>
        <w:t xml:space="preserve"> </w:t>
      </w:r>
      <w:r w:rsidR="001D3CC1" w:rsidRPr="005F1427">
        <w:rPr>
          <w:rFonts w:ascii="Times New Roman" w:hAnsi="Times New Roman" w:cs="Times New Roman"/>
          <w:sz w:val="24"/>
          <w:szCs w:val="24"/>
        </w:rPr>
        <w:t xml:space="preserve">of any part of the body of a person enrolled in the </w:t>
      </w:r>
      <w:r w:rsidR="00C55E4A">
        <w:rPr>
          <w:rFonts w:ascii="Times New Roman" w:hAnsi="Times New Roman" w:cs="Times New Roman"/>
          <w:sz w:val="24"/>
          <w:szCs w:val="24"/>
        </w:rPr>
        <w:t>[</w:t>
      </w:r>
      <w:r w:rsidR="001D3CC1" w:rsidRPr="00C55E4A">
        <w:rPr>
          <w:rFonts w:ascii="Times New Roman" w:hAnsi="Times New Roman" w:cs="Times New Roman"/>
          <w:i/>
          <w:iCs/>
          <w:sz w:val="24"/>
          <w:szCs w:val="24"/>
        </w:rPr>
        <w:t>public</w:t>
      </w:r>
      <w:r w:rsidR="00C55E4A" w:rsidRPr="00C55E4A">
        <w:rPr>
          <w:rFonts w:ascii="Times New Roman" w:hAnsi="Times New Roman" w:cs="Times New Roman"/>
          <w:i/>
          <w:iCs/>
          <w:sz w:val="24"/>
          <w:szCs w:val="24"/>
        </w:rPr>
        <w:t>/primary</w:t>
      </w:r>
      <w:r w:rsidR="00C55E4A">
        <w:rPr>
          <w:rFonts w:ascii="Times New Roman" w:hAnsi="Times New Roman" w:cs="Times New Roman"/>
          <w:sz w:val="24"/>
          <w:szCs w:val="24"/>
        </w:rPr>
        <w:t>]</w:t>
      </w:r>
      <w:r w:rsidR="001D3CC1" w:rsidRPr="005F1427">
        <w:rPr>
          <w:rFonts w:ascii="Times New Roman" w:hAnsi="Times New Roman" w:cs="Times New Roman"/>
          <w:sz w:val="24"/>
          <w:szCs w:val="24"/>
        </w:rPr>
        <w:t xml:space="preserve"> </w:t>
      </w:r>
      <w:r w:rsidR="00C55E4A">
        <w:rPr>
          <w:rFonts w:ascii="Times New Roman" w:hAnsi="Times New Roman" w:cs="Times New Roman"/>
          <w:sz w:val="24"/>
          <w:szCs w:val="24"/>
        </w:rPr>
        <w:t>[</w:t>
      </w:r>
      <w:r w:rsidR="00C55E4A" w:rsidRPr="00C55E4A">
        <w:rPr>
          <w:rFonts w:ascii="Times New Roman" w:hAnsi="Times New Roman" w:cs="Times New Roman"/>
          <w:i/>
          <w:iCs/>
          <w:sz w:val="24"/>
          <w:szCs w:val="24"/>
        </w:rPr>
        <w:t>primary/</w:t>
      </w:r>
      <w:r w:rsidR="001D3CC1" w:rsidRPr="00C55E4A">
        <w:rPr>
          <w:rFonts w:ascii="Times New Roman" w:hAnsi="Times New Roman" w:cs="Times New Roman"/>
          <w:i/>
          <w:iCs/>
          <w:sz w:val="24"/>
          <w:szCs w:val="24"/>
        </w:rPr>
        <w:t>secondary</w:t>
      </w:r>
      <w:r w:rsidR="00C55E4A">
        <w:rPr>
          <w:rFonts w:ascii="Times New Roman" w:hAnsi="Times New Roman" w:cs="Times New Roman"/>
          <w:sz w:val="24"/>
          <w:szCs w:val="24"/>
        </w:rPr>
        <w:t>]</w:t>
      </w:r>
      <w:r w:rsidR="001D3CC1" w:rsidRPr="005F1427">
        <w:rPr>
          <w:rFonts w:ascii="Times New Roman" w:hAnsi="Times New Roman" w:cs="Times New Roman"/>
          <w:sz w:val="24"/>
          <w:szCs w:val="24"/>
        </w:rPr>
        <w:t xml:space="preserve"> school where the employee worked with the anus, breast, or any part of the genitals of the employee, </w:t>
      </w:r>
      <w:r w:rsidR="00036C00" w:rsidRPr="005F1427">
        <w:rPr>
          <w:rFonts w:ascii="Times New Roman" w:hAnsi="Times New Roman" w:cs="Times New Roman"/>
          <w:sz w:val="24"/>
          <w:szCs w:val="24"/>
        </w:rPr>
        <w:t>committed</w:t>
      </w:r>
      <w:r w:rsidRPr="005F1427">
        <w:rPr>
          <w:rFonts w:ascii="Times New Roman" w:hAnsi="Times New Roman" w:cs="Times New Roman"/>
          <w:sz w:val="24"/>
          <w:szCs w:val="24"/>
        </w:rPr>
        <w:t xml:space="preserve"> with intent to arouse or gratify the sexual desire of any person</w:t>
      </w:r>
      <w:r w:rsidR="000D1CAE" w:rsidRPr="005F1427">
        <w:rPr>
          <w:rFonts w:ascii="Times New Roman" w:hAnsi="Times New Roman" w:cs="Times New Roman"/>
          <w:i/>
          <w:iCs/>
          <w:sz w:val="24"/>
          <w:szCs w:val="24"/>
        </w:rPr>
        <w:t>.</w:t>
      </w:r>
    </w:p>
    <w:p w14:paraId="78A83D9A" w14:textId="04E73E08" w:rsidR="005A4B15" w:rsidRPr="005F1427" w:rsidRDefault="005A4B15" w:rsidP="00597746">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Intent to arouse or gratify the sexual desire of any person</w:t>
      </w:r>
    </w:p>
    <w:p w14:paraId="6950319B" w14:textId="77777777" w:rsidR="005A4B15" w:rsidRPr="005F1427" w:rsidRDefault="005A4B15" w:rsidP="00597746">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t>A person has the intent to arouse or gratify the sexual desire of any person when it is the person’s conscious objective or desire to arouse or gratify the sexual desire of any person.</w:t>
      </w:r>
    </w:p>
    <w:p w14:paraId="1715EDB7" w14:textId="010843AD" w:rsidR="00AC4B37" w:rsidRPr="005F1427" w:rsidRDefault="00AC4B37" w:rsidP="00597746">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lastRenderedPageBreak/>
        <w:t>On or about</w:t>
      </w:r>
    </w:p>
    <w:p w14:paraId="07A146A1" w14:textId="154B0374" w:rsidR="00AC4B37" w:rsidRPr="005F1427" w:rsidRDefault="00AC4B37"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The indictment alleges that the offense was committed on or about [</w:t>
      </w:r>
      <w:r w:rsidRPr="005F1427">
        <w:rPr>
          <w:rFonts w:ascii="Times New Roman" w:hAnsi="Times New Roman" w:cs="Times New Roman"/>
          <w:i/>
          <w:sz w:val="24"/>
          <w:szCs w:val="24"/>
        </w:rPr>
        <w:t>date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not required to prove that the alleged offense happened on that exact date.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It is sufficient if the state proves that the offense was committed before [</w:t>
      </w:r>
      <w:r w:rsidRPr="005F1427">
        <w:rPr>
          <w:rFonts w:ascii="Times New Roman" w:hAnsi="Times New Roman" w:cs="Times New Roman"/>
          <w:i/>
          <w:sz w:val="24"/>
          <w:szCs w:val="24"/>
        </w:rPr>
        <w:t>date of indictment</w:t>
      </w:r>
      <w:r w:rsidRPr="005F1427">
        <w:rPr>
          <w:rFonts w:ascii="Times New Roman" w:hAnsi="Times New Roman" w:cs="Times New Roman"/>
          <w:sz w:val="24"/>
          <w:szCs w:val="24"/>
        </w:rPr>
        <w:t>], the date the indictment was filed.</w:t>
      </w:r>
      <w:r w:rsidR="00F33D0E">
        <w:rPr>
          <w:rFonts w:ascii="Times New Roman" w:hAnsi="Times New Roman" w:cs="Times New Roman"/>
          <w:sz w:val="24"/>
          <w:szCs w:val="24"/>
        </w:rPr>
        <w:t xml:space="preserve"> </w:t>
      </w:r>
      <w:r w:rsidR="0026008F" w:rsidRPr="005F1427">
        <w:rPr>
          <w:rFonts w:ascii="Times New Roman" w:hAnsi="Times New Roman" w:cs="Times New Roman"/>
          <w:sz w:val="24"/>
          <w:szCs w:val="24"/>
        </w:rPr>
        <w:t>But the offense cannot be so far back in time that it is outside the statute of limitations period</w:t>
      </w:r>
      <w:r w:rsidR="001E0A90">
        <w:rPr>
          <w:rFonts w:ascii="Times New Roman" w:hAnsi="Times New Roman" w:cs="Times New Roman"/>
          <w:sz w:val="24"/>
          <w:szCs w:val="24"/>
        </w:rPr>
        <w:t>—</w:t>
      </w:r>
      <w:r w:rsidR="0026008F" w:rsidRPr="005F1427">
        <w:rPr>
          <w:rFonts w:ascii="Times New Roman" w:hAnsi="Times New Roman" w:cs="Times New Roman"/>
          <w:sz w:val="24"/>
          <w:szCs w:val="24"/>
        </w:rPr>
        <w:t>a particular amount of time required for a case to be indicted or prosecution will be barred.</w:t>
      </w:r>
      <w:r w:rsidR="00F33D0E">
        <w:rPr>
          <w:rFonts w:ascii="Times New Roman" w:hAnsi="Times New Roman" w:cs="Times New Roman"/>
          <w:sz w:val="24"/>
          <w:szCs w:val="24"/>
        </w:rPr>
        <w:t xml:space="preserve"> </w:t>
      </w:r>
      <w:r w:rsidR="0026008F" w:rsidRPr="005F1427">
        <w:rPr>
          <w:rFonts w:ascii="Times New Roman" w:hAnsi="Times New Roman" w:cs="Times New Roman"/>
          <w:sz w:val="24"/>
          <w:szCs w:val="24"/>
        </w:rPr>
        <w:t>The statute of limitations for improper relationship between educator and student is three years from the date of the commission of the offense.</w:t>
      </w:r>
    </w:p>
    <w:p w14:paraId="1B5F87D0" w14:textId="4F8C7458" w:rsidR="009B1A32" w:rsidRPr="005F1427" w:rsidRDefault="009B1A32" w:rsidP="002610D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 xml:space="preserve">[Include if </w:t>
      </w:r>
      <w:r w:rsidR="00B31CC3" w:rsidRPr="005F1427">
        <w:rPr>
          <w:rFonts w:ascii="Times New Roman" w:hAnsi="Times New Roman" w:cs="Times New Roman"/>
          <w:i/>
          <w:sz w:val="24"/>
          <w:szCs w:val="24"/>
        </w:rPr>
        <w:t xml:space="preserve">complainant is under seventeen years old and </w:t>
      </w:r>
      <w:r w:rsidRPr="005F1427">
        <w:rPr>
          <w:rFonts w:ascii="Times New Roman" w:hAnsi="Times New Roman" w:cs="Times New Roman"/>
          <w:i/>
          <w:sz w:val="24"/>
          <w:szCs w:val="24"/>
        </w:rPr>
        <w:t>requested by the defense</w:t>
      </w:r>
      <w:r w:rsidR="00B31CC3" w:rsidRPr="005F1427">
        <w:rPr>
          <w:rFonts w:ascii="Times New Roman" w:hAnsi="Times New Roman" w:cs="Times New Roman"/>
          <w:i/>
          <w:sz w:val="24"/>
          <w:szCs w:val="24"/>
        </w:rPr>
        <w:t xml:space="preserve">, per Texas Code of Criminal Procedure </w:t>
      </w:r>
      <w:r w:rsidR="00ED1656" w:rsidRPr="005F1427">
        <w:rPr>
          <w:rFonts w:ascii="Times New Roman" w:hAnsi="Times New Roman" w:cs="Times New Roman"/>
          <w:i/>
          <w:sz w:val="24"/>
          <w:szCs w:val="24"/>
        </w:rPr>
        <w:t xml:space="preserve">§ </w:t>
      </w:r>
      <w:r w:rsidR="00B31CC3" w:rsidRPr="005F1427">
        <w:rPr>
          <w:rFonts w:ascii="Times New Roman" w:hAnsi="Times New Roman" w:cs="Times New Roman"/>
          <w:i/>
          <w:sz w:val="24"/>
          <w:szCs w:val="24"/>
        </w:rPr>
        <w:t>38.37</w:t>
      </w:r>
      <w:r w:rsidRPr="005F1427">
        <w:rPr>
          <w:rFonts w:ascii="Times New Roman" w:hAnsi="Times New Roman" w:cs="Times New Roman"/>
          <w:i/>
          <w:sz w:val="24"/>
          <w:szCs w:val="24"/>
        </w:rPr>
        <w:t>.]</w:t>
      </w:r>
    </w:p>
    <w:p w14:paraId="79B669FF" w14:textId="0794A220" w:rsidR="009B1A32" w:rsidRPr="005F1427" w:rsidRDefault="009B1A32" w:rsidP="0059774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Evidence of Wrongful Acts Defendant Possibly Committed</w:t>
      </w:r>
    </w:p>
    <w:p w14:paraId="615D7C4C" w14:textId="19A0549B" w:rsidR="009B1A32" w:rsidRPr="005F1427" w:rsidRDefault="009B1A32" w:rsidP="00597746">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During the trial, you heard evidence that the defendant may have committed wrongful acts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 not charged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t>
      </w:r>
      <w:r w:rsidRPr="005F1427">
        <w:rPr>
          <w:rFonts w:ascii="Times New Roman" w:hAnsi="Times New Roman" w:cs="Times New Roman"/>
          <w:i/>
          <w:sz w:val="24"/>
          <w:szCs w:val="24"/>
        </w:rPr>
        <w:t>If requested, include description of specific acts.</w:t>
      </w:r>
      <w:r w:rsidRPr="005F1427">
        <w:rPr>
          <w:rFonts w:ascii="Times New Roman" w:hAnsi="Times New Roman" w:cs="Times New Roman"/>
          <w:sz w:val="24"/>
          <w:szCs w:val="24"/>
        </w:rPr>
        <w:t>] The state offered the evidence to show the state of mind of the defendant and the child [and/or] the previous and subsequent relationship between the defendant and the child.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are not to consider that evidence at all unless you find, beyond a reasonable doubt, that the defendant did, in fact, commit the wrongful act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Those of you who believe the defendant did the wrongful act may consider it.</w:t>
      </w:r>
    </w:p>
    <w:p w14:paraId="3F172BCB" w14:textId="76B4F653" w:rsidR="009B1A32" w:rsidRPr="005F1427" w:rsidRDefault="009B1A32"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Even if you do find that the defendant committed a wrongful act, you may consider this evidence only for the limited purpose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may not consider this evidence to prove that the defendant is a bad person and for this reason was likely to commit the charged offense.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 other words, you should consider this evidence only for the specific, limited purpose[s]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consider this evidence for any other purpose would be improper.</w:t>
      </w:r>
    </w:p>
    <w:p w14:paraId="42549C9B" w14:textId="67C4CF25" w:rsidR="00733115" w:rsidRPr="005F1427" w:rsidRDefault="00733115" w:rsidP="002610D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[Include if raised by the evidence and requested by the defense.]</w:t>
      </w:r>
    </w:p>
    <w:p w14:paraId="3A083422" w14:textId="1F08D4F8" w:rsidR="00733115" w:rsidRPr="005F1427" w:rsidRDefault="00733115" w:rsidP="0059774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State’s Election of a Particular Incident</w:t>
      </w:r>
    </w:p>
    <w:p w14:paraId="7FE2133C" w14:textId="57429CCA" w:rsidR="00733115" w:rsidRPr="005F1427" w:rsidRDefault="0073311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lastRenderedPageBreak/>
        <w:tab/>
      </w:r>
      <w:r w:rsidRPr="005F1427">
        <w:rPr>
          <w:rFonts w:ascii="Times New Roman" w:hAnsi="Times New Roman" w:cs="Times New Roman"/>
          <w:sz w:val="24"/>
          <w:szCs w:val="24"/>
        </w:rPr>
        <w:t xml:space="preserve">The state has offered evidence of more than one incident to prove </w:t>
      </w:r>
      <w:r w:rsidR="006A2073" w:rsidRPr="005F1427">
        <w:rPr>
          <w:rFonts w:ascii="Times New Roman" w:hAnsi="Times New Roman" w:cs="Times New Roman"/>
          <w:sz w:val="24"/>
          <w:szCs w:val="24"/>
        </w:rPr>
        <w:t>improper relationship</w:t>
      </w:r>
      <w:r w:rsidRPr="005F1427">
        <w:rPr>
          <w:rFonts w:ascii="Times New Roman" w:hAnsi="Times New Roman" w:cs="Times New Roman"/>
          <w:sz w:val="24"/>
          <w:szCs w:val="24"/>
        </w:rPr>
        <w:t xml:space="preserve"> as alleged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required to choose one of those incidents for you to consider in deciding whether it has met its burden of proof 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incident that the state has chosen is [</w:t>
      </w:r>
      <w:r w:rsidRPr="005F1427">
        <w:rPr>
          <w:rFonts w:ascii="Times New Roman" w:hAnsi="Times New Roman" w:cs="Times New Roman"/>
          <w:i/>
          <w:sz w:val="24"/>
          <w:szCs w:val="24"/>
        </w:rPr>
        <w:t xml:space="preserve">insert specific incident, e.g., </w:t>
      </w:r>
      <w:r w:rsidRPr="005F1427">
        <w:rPr>
          <w:rFonts w:ascii="Times New Roman" w:hAnsi="Times New Roman" w:cs="Times New Roman"/>
          <w:sz w:val="24"/>
          <w:szCs w:val="24"/>
        </w:rPr>
        <w:t>the first sexual contact to her breast that [</w:t>
      </w:r>
      <w:r w:rsidRPr="005F1427">
        <w:rPr>
          <w:rFonts w:ascii="Times New Roman" w:hAnsi="Times New Roman" w:cs="Times New Roman"/>
          <w:i/>
          <w:sz w:val="24"/>
          <w:szCs w:val="24"/>
        </w:rPr>
        <w:t>name</w:t>
      </w:r>
      <w:r w:rsidRPr="005F1427">
        <w:rPr>
          <w:rFonts w:ascii="Times New Roman" w:hAnsi="Times New Roman" w:cs="Times New Roman"/>
          <w:sz w:val="24"/>
          <w:szCs w:val="24"/>
        </w:rPr>
        <w:t>] testified that she remembered].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This is the only incident for which the defendant is on trial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xml:space="preserve">]]. You are to confine your deliberations to deciding whether the defendant is guilty or not guilty of </w:t>
      </w:r>
      <w:r w:rsidR="006A2073" w:rsidRPr="005F1427">
        <w:rPr>
          <w:rFonts w:ascii="Times New Roman" w:hAnsi="Times New Roman" w:cs="Times New Roman"/>
          <w:sz w:val="24"/>
          <w:szCs w:val="24"/>
        </w:rPr>
        <w:t>improper relationship</w:t>
      </w:r>
      <w:r w:rsidRPr="005F1427">
        <w:rPr>
          <w:rFonts w:ascii="Times New Roman" w:hAnsi="Times New Roman" w:cs="Times New Roman"/>
          <w:sz w:val="24"/>
          <w:szCs w:val="24"/>
        </w:rPr>
        <w:t xml:space="preserve"> 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You cannot find the defendant guilty of </w:t>
      </w:r>
      <w:r w:rsidR="006A2073" w:rsidRPr="005F1427">
        <w:rPr>
          <w:rFonts w:ascii="Times New Roman" w:hAnsi="Times New Roman" w:cs="Times New Roman"/>
          <w:sz w:val="24"/>
          <w:szCs w:val="24"/>
        </w:rPr>
        <w:t>improper relationship</w:t>
      </w:r>
      <w:r w:rsidRPr="005F1427">
        <w:rPr>
          <w:rFonts w:ascii="Times New Roman" w:hAnsi="Times New Roman" w:cs="Times New Roman"/>
          <w:sz w:val="24"/>
          <w:szCs w:val="24"/>
        </w:rPr>
        <w:t xml:space="preserve"> based on an occurrence at any other time or place other than the incident that the state has chosen.</w:t>
      </w:r>
    </w:p>
    <w:p w14:paraId="287BB4C5" w14:textId="77B7BA02" w:rsidR="00733115" w:rsidRPr="005F1427" w:rsidRDefault="0073311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Also, you may not consider evidence of any other incident for any purpose unless you find, beyond a reasonable doubt, that such incident occurred.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Even then, you may consider it only for the specific, limited purpose of determining [</w:t>
      </w:r>
      <w:r w:rsidRPr="005F1427">
        <w:rPr>
          <w:rFonts w:ascii="Times New Roman" w:hAnsi="Times New Roman" w:cs="Times New Roman"/>
          <w:i/>
          <w:sz w:val="24"/>
          <w:szCs w:val="24"/>
        </w:rPr>
        <w:t>insert limited purpose, e.g.,</w:t>
      </w:r>
      <w:r w:rsidRPr="005F1427">
        <w:rPr>
          <w:rFonts w:ascii="Times New Roman" w:hAnsi="Times New Roman" w:cs="Times New Roman"/>
          <w:sz w:val="24"/>
          <w:szCs w:val="24"/>
        </w:rPr>
        <w:t xml:space="preserve"> the defendant’s intent].</w:t>
      </w:r>
    </w:p>
    <w:p w14:paraId="1BFE8F0F" w14:textId="77777777" w:rsidR="000419D5" w:rsidRPr="005F1427" w:rsidRDefault="000419D5" w:rsidP="0059774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Application of Law to Facts</w:t>
      </w:r>
    </w:p>
    <w:p w14:paraId="3F94C3E9" w14:textId="2F8CA55D" w:rsidR="00D81D2F" w:rsidRPr="00D81D2F" w:rsidRDefault="00D81D2F" w:rsidP="00D81D2F">
      <w:pPr>
        <w:spacing w:after="240" w:line="360" w:lineRule="auto"/>
        <w:jc w:val="center"/>
        <w:rPr>
          <w:rFonts w:ascii="Times New Roman" w:hAnsi="Times New Roman" w:cs="Times New Roman"/>
          <w:bCs/>
          <w:i/>
          <w:iCs/>
          <w:sz w:val="24"/>
          <w:szCs w:val="24"/>
        </w:rPr>
      </w:pPr>
      <w:r w:rsidRPr="00D81D2F">
        <w:rPr>
          <w:rFonts w:ascii="Times New Roman" w:hAnsi="Times New Roman" w:cs="Times New Roman"/>
          <w:bCs/>
          <w:i/>
          <w:iCs/>
          <w:sz w:val="24"/>
          <w:szCs w:val="24"/>
        </w:rPr>
        <w:t xml:space="preserve">[Modify the type of sexual conduct and remove the second element of intent to arouse or gratify sexual desire as appropriate. The following example is for sexual contact, </w:t>
      </w:r>
      <w:r w:rsidR="00394D71">
        <w:rPr>
          <w:rFonts w:ascii="Times New Roman" w:hAnsi="Times New Roman" w:cs="Times New Roman"/>
          <w:bCs/>
          <w:i/>
          <w:iCs/>
          <w:sz w:val="24"/>
          <w:szCs w:val="24"/>
        </w:rPr>
        <w:br/>
      </w:r>
      <w:r w:rsidRPr="00D81D2F">
        <w:rPr>
          <w:rFonts w:ascii="Times New Roman" w:hAnsi="Times New Roman" w:cs="Times New Roman"/>
          <w:bCs/>
          <w:i/>
          <w:iCs/>
          <w:sz w:val="24"/>
          <w:szCs w:val="24"/>
        </w:rPr>
        <w:t xml:space="preserve">which includes this second element.]  </w:t>
      </w:r>
    </w:p>
    <w:p w14:paraId="0FC2F13E" w14:textId="5DC3E77E" w:rsidR="000419D5" w:rsidRPr="005F1427" w:rsidRDefault="000419D5" w:rsidP="00597746">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You must determine whether the state has proved, beyond a reasonable doubt, </w:t>
      </w:r>
      <w:r w:rsidR="006727FD" w:rsidRPr="005F1427">
        <w:rPr>
          <w:rFonts w:ascii="Times New Roman" w:hAnsi="Times New Roman" w:cs="Times New Roman"/>
          <w:sz w:val="24"/>
          <w:szCs w:val="24"/>
        </w:rPr>
        <w:t>four</w:t>
      </w:r>
      <w:r w:rsidRPr="005F1427">
        <w:rPr>
          <w:rFonts w:ascii="Times New Roman" w:hAnsi="Times New Roman" w:cs="Times New Roman"/>
          <w:sz w:val="24"/>
          <w:szCs w:val="24"/>
        </w:rPr>
        <w:t xml:space="preserve"> elements.</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elements are that----</w:t>
      </w:r>
    </w:p>
    <w:p w14:paraId="44AD933E" w14:textId="1109F244" w:rsidR="000419D5" w:rsidRPr="005F1427" w:rsidRDefault="000419D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1.</w:t>
      </w:r>
      <w:r w:rsidR="006727FD" w:rsidRPr="005F1427">
        <w:rPr>
          <w:rFonts w:ascii="Times New Roman" w:hAnsi="Times New Roman" w:cs="Times New Roman"/>
          <w:sz w:val="24"/>
          <w:szCs w:val="24"/>
        </w:rPr>
        <w:t xml:space="preserve"> the defendant, in [</w:t>
      </w:r>
      <w:r w:rsidR="006727FD" w:rsidRPr="005F1427">
        <w:rPr>
          <w:rFonts w:ascii="Times New Roman" w:hAnsi="Times New Roman" w:cs="Times New Roman"/>
          <w:i/>
          <w:sz w:val="24"/>
          <w:szCs w:val="24"/>
        </w:rPr>
        <w:t>county</w:t>
      </w:r>
      <w:r w:rsidR="006727FD" w:rsidRPr="005F1427">
        <w:rPr>
          <w:rFonts w:ascii="Times New Roman" w:hAnsi="Times New Roman" w:cs="Times New Roman"/>
          <w:sz w:val="24"/>
          <w:szCs w:val="24"/>
        </w:rPr>
        <w:t>] County, Texas, on or about [</w:t>
      </w:r>
      <w:r w:rsidR="006727FD" w:rsidRPr="005F1427">
        <w:rPr>
          <w:rFonts w:ascii="Times New Roman" w:hAnsi="Times New Roman" w:cs="Times New Roman"/>
          <w:i/>
          <w:sz w:val="24"/>
          <w:szCs w:val="24"/>
        </w:rPr>
        <w:t>date</w:t>
      </w:r>
      <w:r w:rsidR="006727FD" w:rsidRPr="005F1427">
        <w:rPr>
          <w:rFonts w:ascii="Times New Roman" w:hAnsi="Times New Roman" w:cs="Times New Roman"/>
          <w:sz w:val="24"/>
          <w:szCs w:val="24"/>
        </w:rPr>
        <w:t>], engaged in</w:t>
      </w:r>
      <w:r w:rsidR="00C97BA3" w:rsidRPr="005F1427">
        <w:rPr>
          <w:rFonts w:ascii="Times New Roman" w:hAnsi="Times New Roman" w:cs="Times New Roman"/>
          <w:sz w:val="24"/>
          <w:szCs w:val="24"/>
        </w:rPr>
        <w:t xml:space="preserve"> </w:t>
      </w:r>
      <w:r w:rsidR="005A297F" w:rsidRPr="005F1427">
        <w:rPr>
          <w:rFonts w:ascii="Times New Roman" w:hAnsi="Times New Roman" w:cs="Times New Roman"/>
          <w:sz w:val="24"/>
          <w:szCs w:val="24"/>
        </w:rPr>
        <w:t>[insert specific allegations</w:t>
      </w:r>
      <w:r w:rsidR="00260D4D" w:rsidRPr="005F1427">
        <w:rPr>
          <w:rFonts w:ascii="Times New Roman" w:hAnsi="Times New Roman" w:cs="Times New Roman"/>
          <w:sz w:val="24"/>
          <w:szCs w:val="24"/>
        </w:rPr>
        <w:t xml:space="preserve"> of touching</w:t>
      </w:r>
      <w:r w:rsidR="005A297F" w:rsidRPr="005F1427">
        <w:rPr>
          <w:rFonts w:ascii="Times New Roman" w:hAnsi="Times New Roman" w:cs="Times New Roman"/>
          <w:sz w:val="24"/>
          <w:szCs w:val="24"/>
        </w:rPr>
        <w:t xml:space="preserve">, e.g., </w:t>
      </w:r>
      <w:r w:rsidR="00C97BA3" w:rsidRPr="005F1427">
        <w:rPr>
          <w:rFonts w:ascii="Times New Roman" w:hAnsi="Times New Roman" w:cs="Times New Roman"/>
          <w:sz w:val="24"/>
          <w:szCs w:val="24"/>
        </w:rPr>
        <w:t>touching of the breast</w:t>
      </w:r>
      <w:r w:rsidR="005A297F" w:rsidRPr="005F1427">
        <w:rPr>
          <w:rFonts w:ascii="Times New Roman" w:hAnsi="Times New Roman" w:cs="Times New Roman"/>
          <w:sz w:val="24"/>
          <w:szCs w:val="24"/>
        </w:rPr>
        <w:t xml:space="preserve"> of [</w:t>
      </w:r>
      <w:r w:rsidR="005A297F" w:rsidRPr="005F1427">
        <w:rPr>
          <w:rFonts w:ascii="Times New Roman" w:hAnsi="Times New Roman" w:cs="Times New Roman"/>
          <w:i/>
          <w:sz w:val="24"/>
          <w:szCs w:val="24"/>
        </w:rPr>
        <w:t>name</w:t>
      </w:r>
      <w:r w:rsidR="005A297F" w:rsidRPr="005F1427">
        <w:rPr>
          <w:rFonts w:ascii="Times New Roman" w:hAnsi="Times New Roman" w:cs="Times New Roman"/>
          <w:sz w:val="24"/>
          <w:szCs w:val="24"/>
        </w:rPr>
        <w:t>]]</w:t>
      </w:r>
      <w:r w:rsidR="006727FD" w:rsidRPr="005F1427">
        <w:rPr>
          <w:rFonts w:ascii="Times New Roman" w:hAnsi="Times New Roman" w:cs="Times New Roman"/>
          <w:sz w:val="24"/>
          <w:szCs w:val="24"/>
        </w:rPr>
        <w:t xml:space="preserve"> ;</w:t>
      </w:r>
    </w:p>
    <w:p w14:paraId="51F68272" w14:textId="0D4913D8" w:rsidR="000419D5" w:rsidRPr="005F1427" w:rsidRDefault="000419D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2.</w:t>
      </w:r>
      <w:r w:rsidR="006727FD" w:rsidRPr="005F1427">
        <w:rPr>
          <w:rFonts w:ascii="Times New Roman" w:hAnsi="Times New Roman" w:cs="Times New Roman"/>
          <w:sz w:val="24"/>
          <w:szCs w:val="24"/>
        </w:rPr>
        <w:t xml:space="preserve"> the defendant </w:t>
      </w:r>
      <w:r w:rsidR="00C97BA3" w:rsidRPr="005F1427">
        <w:rPr>
          <w:rFonts w:ascii="Times New Roman" w:hAnsi="Times New Roman" w:cs="Times New Roman"/>
          <w:sz w:val="24"/>
          <w:szCs w:val="24"/>
        </w:rPr>
        <w:t xml:space="preserve">did this with the intent to arouse or gratify the sexual desire of any person; </w:t>
      </w:r>
    </w:p>
    <w:p w14:paraId="78F72FD8" w14:textId="1694EA48" w:rsidR="000419D5" w:rsidRPr="005F1427" w:rsidRDefault="000419D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3.</w:t>
      </w:r>
      <w:r w:rsidR="006727FD" w:rsidRPr="005F1427">
        <w:rPr>
          <w:rFonts w:ascii="Times New Roman" w:hAnsi="Times New Roman" w:cs="Times New Roman"/>
          <w:sz w:val="24"/>
          <w:szCs w:val="24"/>
        </w:rPr>
        <w:t xml:space="preserve"> </w:t>
      </w:r>
      <w:r w:rsidR="00C97BA3" w:rsidRPr="005F1427">
        <w:rPr>
          <w:rFonts w:ascii="Times New Roman" w:hAnsi="Times New Roman" w:cs="Times New Roman"/>
          <w:sz w:val="24"/>
          <w:szCs w:val="24"/>
        </w:rPr>
        <w:t xml:space="preserve">the defendant was an employee of a </w:t>
      </w:r>
      <w:r w:rsidR="00A225DE">
        <w:rPr>
          <w:rFonts w:ascii="Times New Roman" w:hAnsi="Times New Roman" w:cs="Times New Roman"/>
          <w:sz w:val="24"/>
          <w:szCs w:val="24"/>
        </w:rPr>
        <w:t>[</w:t>
      </w:r>
      <w:r w:rsidR="00C97BA3" w:rsidRPr="000B7270">
        <w:rPr>
          <w:rFonts w:ascii="Times New Roman" w:hAnsi="Times New Roman" w:cs="Times New Roman"/>
          <w:i/>
          <w:iCs/>
          <w:sz w:val="24"/>
          <w:szCs w:val="24"/>
        </w:rPr>
        <w:t>public</w:t>
      </w:r>
      <w:r w:rsidR="00A225DE" w:rsidRPr="000B7270">
        <w:rPr>
          <w:rFonts w:ascii="Times New Roman" w:hAnsi="Times New Roman" w:cs="Times New Roman"/>
          <w:i/>
          <w:iCs/>
          <w:sz w:val="24"/>
          <w:szCs w:val="24"/>
        </w:rPr>
        <w:t>/</w:t>
      </w:r>
      <w:r w:rsidR="000B7270" w:rsidRPr="000B7270">
        <w:rPr>
          <w:rFonts w:ascii="Times New Roman" w:hAnsi="Times New Roman" w:cs="Times New Roman"/>
          <w:i/>
          <w:iCs/>
          <w:sz w:val="24"/>
          <w:szCs w:val="24"/>
        </w:rPr>
        <w:t>private</w:t>
      </w:r>
      <w:r w:rsidR="000B7270">
        <w:rPr>
          <w:rFonts w:ascii="Times New Roman" w:hAnsi="Times New Roman" w:cs="Times New Roman"/>
          <w:sz w:val="24"/>
          <w:szCs w:val="24"/>
        </w:rPr>
        <w:t>]</w:t>
      </w:r>
      <w:r w:rsidR="00C97BA3" w:rsidRPr="005F1427">
        <w:rPr>
          <w:rFonts w:ascii="Times New Roman" w:hAnsi="Times New Roman" w:cs="Times New Roman"/>
          <w:sz w:val="24"/>
          <w:szCs w:val="24"/>
        </w:rPr>
        <w:t xml:space="preserve"> </w:t>
      </w:r>
      <w:r w:rsidR="000B7270">
        <w:rPr>
          <w:rFonts w:ascii="Times New Roman" w:hAnsi="Times New Roman" w:cs="Times New Roman"/>
          <w:sz w:val="24"/>
          <w:szCs w:val="24"/>
        </w:rPr>
        <w:t>[</w:t>
      </w:r>
      <w:r w:rsidR="000B7270" w:rsidRPr="000B7270">
        <w:rPr>
          <w:rFonts w:ascii="Times New Roman" w:hAnsi="Times New Roman" w:cs="Times New Roman"/>
          <w:i/>
          <w:iCs/>
          <w:sz w:val="24"/>
          <w:szCs w:val="24"/>
        </w:rPr>
        <w:t>primary/</w:t>
      </w:r>
      <w:r w:rsidR="00C97BA3" w:rsidRPr="000B7270">
        <w:rPr>
          <w:rFonts w:ascii="Times New Roman" w:hAnsi="Times New Roman" w:cs="Times New Roman"/>
          <w:i/>
          <w:iCs/>
          <w:sz w:val="24"/>
          <w:szCs w:val="24"/>
        </w:rPr>
        <w:t>secondary</w:t>
      </w:r>
      <w:r w:rsidR="000B7270">
        <w:rPr>
          <w:rFonts w:ascii="Times New Roman" w:hAnsi="Times New Roman" w:cs="Times New Roman"/>
          <w:sz w:val="24"/>
          <w:szCs w:val="24"/>
        </w:rPr>
        <w:t>]</w:t>
      </w:r>
      <w:r w:rsidR="00C97BA3" w:rsidRPr="005F1427">
        <w:rPr>
          <w:rFonts w:ascii="Times New Roman" w:hAnsi="Times New Roman" w:cs="Times New Roman"/>
          <w:sz w:val="24"/>
          <w:szCs w:val="24"/>
        </w:rPr>
        <w:t xml:space="preserve"> school</w:t>
      </w:r>
      <w:r w:rsidR="006727FD" w:rsidRPr="005F1427">
        <w:rPr>
          <w:rFonts w:ascii="Times New Roman" w:hAnsi="Times New Roman" w:cs="Times New Roman"/>
          <w:sz w:val="24"/>
          <w:szCs w:val="24"/>
        </w:rPr>
        <w:t xml:space="preserve">; </w:t>
      </w:r>
      <w:r w:rsidR="005A297F" w:rsidRPr="005F1427">
        <w:rPr>
          <w:rFonts w:ascii="Times New Roman" w:hAnsi="Times New Roman" w:cs="Times New Roman"/>
          <w:sz w:val="24"/>
          <w:szCs w:val="24"/>
        </w:rPr>
        <w:t>and</w:t>
      </w:r>
    </w:p>
    <w:p w14:paraId="71B22B7C" w14:textId="322F9C5B" w:rsidR="005A297F" w:rsidRPr="005F1427" w:rsidRDefault="005A297F"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4. [</w:t>
      </w:r>
      <w:r w:rsidRPr="005F1427">
        <w:rPr>
          <w:rFonts w:ascii="Times New Roman" w:hAnsi="Times New Roman" w:cs="Times New Roman"/>
          <w:i/>
          <w:sz w:val="24"/>
          <w:szCs w:val="24"/>
        </w:rPr>
        <w:t>name</w:t>
      </w:r>
      <w:r w:rsidRPr="005F1427">
        <w:rPr>
          <w:rFonts w:ascii="Times New Roman" w:hAnsi="Times New Roman" w:cs="Times New Roman"/>
          <w:sz w:val="24"/>
          <w:szCs w:val="24"/>
        </w:rPr>
        <w:t>] was enrolled in the school at which defendant worked.</w:t>
      </w:r>
    </w:p>
    <w:p w14:paraId="3F211156" w14:textId="768ACC86" w:rsidR="00296EF3" w:rsidRPr="005F1427" w:rsidRDefault="00296EF3" w:rsidP="00597746">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[Select one of the following.</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Choose the second option if incident unanimity has been raised by the evidence and there has been no request for election.]</w:t>
      </w:r>
    </w:p>
    <w:p w14:paraId="3E0C5470" w14:textId="0BF00A44" w:rsidR="000419D5" w:rsidRPr="005F1427" w:rsidRDefault="000419D5" w:rsidP="00597746">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lastRenderedPageBreak/>
        <w:t xml:space="preserve">You must all agree on elements </w:t>
      </w:r>
      <w:r w:rsidR="006727FD" w:rsidRPr="005F1427">
        <w:rPr>
          <w:rFonts w:ascii="Times New Roman" w:hAnsi="Times New Roman" w:cs="Times New Roman"/>
          <w:sz w:val="24"/>
          <w:szCs w:val="24"/>
        </w:rPr>
        <w:t>1, 2, 3, and</w:t>
      </w:r>
      <w:r w:rsidRPr="005F1427">
        <w:rPr>
          <w:rFonts w:ascii="Times New Roman" w:hAnsi="Times New Roman" w:cs="Times New Roman"/>
          <w:sz w:val="24"/>
          <w:szCs w:val="24"/>
        </w:rPr>
        <w:t xml:space="preserve"> 4 listed above.</w:t>
      </w:r>
    </w:p>
    <w:p w14:paraId="7A102374" w14:textId="2D13746A" w:rsidR="000419D5" w:rsidRPr="005F1427" w:rsidRDefault="000419D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failed to prove, beyond a reasonable doubt, one or more of elements </w:t>
      </w:r>
      <w:r w:rsidR="0017144C" w:rsidRPr="005F1427">
        <w:rPr>
          <w:rFonts w:ascii="Times New Roman" w:hAnsi="Times New Roman" w:cs="Times New Roman"/>
          <w:sz w:val="24"/>
          <w:szCs w:val="24"/>
        </w:rPr>
        <w:t>1, 2, 3, and 4 listed above</w:t>
      </w:r>
      <w:r w:rsidRPr="005F1427">
        <w:rPr>
          <w:rFonts w:ascii="Times New Roman" w:hAnsi="Times New Roman" w:cs="Times New Roman"/>
          <w:sz w:val="24"/>
          <w:szCs w:val="24"/>
        </w:rPr>
        <w:t>, you must find the defendant “not guilty.”</w:t>
      </w:r>
    </w:p>
    <w:p w14:paraId="200C1029" w14:textId="2E101683" w:rsidR="00870E8A" w:rsidRPr="005F1427" w:rsidRDefault="000419D5"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proved, beyond a reasonable doubt, each of the four elements listed above, you must </w:t>
      </w:r>
      <w:r w:rsidR="0017144C" w:rsidRPr="005F1427">
        <w:rPr>
          <w:rFonts w:ascii="Times New Roman" w:hAnsi="Times New Roman" w:cs="Times New Roman"/>
          <w:sz w:val="24"/>
          <w:szCs w:val="24"/>
        </w:rPr>
        <w:t>[find the defendant “guilty”/proceed to consider whether the defense of [</w:t>
      </w:r>
      <w:r w:rsidR="0017144C" w:rsidRPr="005F1427">
        <w:rPr>
          <w:rFonts w:ascii="Times New Roman" w:hAnsi="Times New Roman" w:cs="Times New Roman"/>
          <w:i/>
          <w:sz w:val="24"/>
          <w:szCs w:val="24"/>
        </w:rPr>
        <w:t xml:space="preserve">insert defense, e.g., </w:t>
      </w:r>
      <w:r w:rsidR="0017144C" w:rsidRPr="005F1427">
        <w:rPr>
          <w:rFonts w:ascii="Times New Roman" w:hAnsi="Times New Roman" w:cs="Times New Roman"/>
          <w:sz w:val="24"/>
          <w:szCs w:val="24"/>
        </w:rPr>
        <w:t>minimal age difference/marriage] applies].</w:t>
      </w:r>
    </w:p>
    <w:p w14:paraId="5166826D" w14:textId="07E2BA27" w:rsidR="002710AE" w:rsidRPr="005F1427" w:rsidRDefault="00296EF3" w:rsidP="00597746">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[or]</w:t>
      </w:r>
    </w:p>
    <w:p w14:paraId="37405686" w14:textId="347AF46A" w:rsidR="00296EF3" w:rsidRPr="005F1427" w:rsidRDefault="00296EF3"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The state has presented evidence of more than one incident to prove improper relationship between educator and student as alleged [in the indictment/in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reach a guilty verdict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you must all agree that the state has proved elements 1, 2, 3, and 4 listed above, and you must also all agree that these elements occurred in the same incident.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While it is permissible for you all to agree on more than one incident, to reach a guilty verdict in the case, you must all agree that these elements occurred in the same incident or incidents.</w:t>
      </w:r>
    </w:p>
    <w:p w14:paraId="2F952328" w14:textId="295AD177" w:rsidR="00296EF3" w:rsidRPr="005F1427" w:rsidRDefault="00296EF3"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that the state has failed to prove, beyond a reasonable doubt, one or more of elements 1, 2, 3, and 4 listed above, you must find the defendant “not guilty.”</w:t>
      </w:r>
    </w:p>
    <w:p w14:paraId="49FDF958" w14:textId="7CFA419C" w:rsidR="00296EF3" w:rsidRPr="005F1427" w:rsidRDefault="00296EF3" w:rsidP="0059774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the state has proved, beyond a reasonable doubt, the four elements listed above, and you all agree on the same incident or incidents when these elements occurred, you must [find the defendant “guilty”/proceed to consider whether the defense of [</w:t>
      </w:r>
      <w:r w:rsidRPr="005F1427">
        <w:rPr>
          <w:rFonts w:ascii="Times New Roman" w:hAnsi="Times New Roman" w:cs="Times New Roman"/>
          <w:i/>
          <w:sz w:val="24"/>
          <w:szCs w:val="24"/>
        </w:rPr>
        <w:t xml:space="preserve">insert defense, e.g., </w:t>
      </w:r>
      <w:r w:rsidRPr="005F1427">
        <w:rPr>
          <w:rFonts w:ascii="Times New Roman" w:hAnsi="Times New Roman" w:cs="Times New Roman"/>
          <w:sz w:val="24"/>
          <w:szCs w:val="24"/>
        </w:rPr>
        <w:t>minimal age difference/marriage] applies].</w:t>
      </w:r>
    </w:p>
    <w:p w14:paraId="520AE6EE" w14:textId="1C91E336" w:rsidR="00842CF7" w:rsidRPr="005F1427" w:rsidRDefault="00296EF3" w:rsidP="009A0536">
      <w:pPr>
        <w:spacing w:after="240" w:line="360" w:lineRule="auto"/>
        <w:jc w:val="center"/>
        <w:rPr>
          <w:rFonts w:ascii="Times New Roman" w:hAnsi="Times New Roman" w:cs="Times New Roman"/>
          <w:b/>
          <w:sz w:val="24"/>
          <w:szCs w:val="24"/>
        </w:rPr>
      </w:pPr>
      <w:r w:rsidRPr="005F1427">
        <w:rPr>
          <w:rFonts w:ascii="Times New Roman" w:hAnsi="Times New Roman" w:cs="Times New Roman"/>
          <w:i/>
          <w:sz w:val="24"/>
          <w:szCs w:val="24"/>
        </w:rPr>
        <w:t xml:space="preserve">[Include defense if raised by the evidence; see CPJC </w:t>
      </w:r>
      <w:r w:rsidR="00D07090">
        <w:rPr>
          <w:rFonts w:ascii="Times New Roman" w:hAnsi="Times New Roman" w:cs="Times New Roman"/>
          <w:i/>
          <w:sz w:val="24"/>
          <w:szCs w:val="24"/>
        </w:rPr>
        <w:t>2</w:t>
      </w:r>
      <w:r w:rsidR="005B4D05">
        <w:rPr>
          <w:rFonts w:ascii="Times New Roman" w:hAnsi="Times New Roman" w:cs="Times New Roman"/>
          <w:i/>
          <w:sz w:val="24"/>
          <w:szCs w:val="24"/>
        </w:rPr>
        <w:t>1.35 and 21.36</w:t>
      </w:r>
      <w:r w:rsidRPr="005F1427">
        <w:rPr>
          <w:rFonts w:ascii="Times New Roman" w:hAnsi="Times New Roman" w:cs="Times New Roman"/>
          <w:i/>
          <w:sz w:val="24"/>
          <w:szCs w:val="24"/>
        </w:rPr>
        <w:t>.</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Insert any other instructions raised by the evidence.</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Then continue with the verdict form found in CPJC 2.1, the general charge</w:t>
      </w:r>
      <w:r w:rsidR="00D05E2D">
        <w:rPr>
          <w:rFonts w:ascii="Times New Roman" w:hAnsi="Times New Roman" w:cs="Times New Roman"/>
          <w:i/>
          <w:sz w:val="24"/>
          <w:szCs w:val="24"/>
        </w:rPr>
        <w:t>.</w:t>
      </w:r>
      <w:r w:rsidRPr="005F1427">
        <w:rPr>
          <w:rFonts w:ascii="Times New Roman" w:hAnsi="Times New Roman" w:cs="Times New Roman"/>
          <w:i/>
          <w:sz w:val="24"/>
          <w:szCs w:val="24"/>
        </w:rPr>
        <w:t>]</w:t>
      </w:r>
    </w:p>
    <w:p w14:paraId="77C5BE12" w14:textId="563533A3" w:rsidR="00296EF3" w:rsidRPr="005F1427" w:rsidRDefault="00296EF3" w:rsidP="009A0536">
      <w:pPr>
        <w:spacing w:before="240" w:after="240" w:line="360" w:lineRule="auto"/>
        <w:jc w:val="center"/>
        <w:rPr>
          <w:rFonts w:ascii="Times New Roman" w:hAnsi="Times New Roman" w:cs="Times New Roman"/>
          <w:b/>
          <w:sz w:val="24"/>
          <w:szCs w:val="24"/>
        </w:rPr>
      </w:pPr>
      <w:commentRangeStart w:id="1"/>
      <w:r w:rsidRPr="005F1427">
        <w:rPr>
          <w:rFonts w:ascii="Times New Roman" w:hAnsi="Times New Roman" w:cs="Times New Roman"/>
          <w:b/>
          <w:sz w:val="24"/>
          <w:szCs w:val="24"/>
        </w:rPr>
        <w:t>COMMENT</w:t>
      </w:r>
      <w:commentRangeEnd w:id="1"/>
      <w:r w:rsidR="00AB4074">
        <w:rPr>
          <w:rStyle w:val="CommentReference"/>
        </w:rPr>
        <w:commentReference w:id="1"/>
      </w:r>
    </w:p>
    <w:p w14:paraId="7267DC69" w14:textId="01E61A51" w:rsidR="00296EF3" w:rsidRPr="005F1427" w:rsidRDefault="00296EF3" w:rsidP="00597746">
      <w:pPr>
        <w:spacing w:before="240"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commentRangeStart w:id="2"/>
      <w:r w:rsidRPr="005F1427">
        <w:rPr>
          <w:rFonts w:ascii="Times New Roman" w:hAnsi="Times New Roman" w:cs="Times New Roman"/>
          <w:sz w:val="24"/>
          <w:szCs w:val="24"/>
        </w:rPr>
        <w:t xml:space="preserve">Improper relationship between educator and student </w:t>
      </w:r>
      <w:commentRangeEnd w:id="2"/>
      <w:r w:rsidR="00544E81">
        <w:rPr>
          <w:rStyle w:val="CommentReference"/>
        </w:rPr>
        <w:commentReference w:id="2"/>
      </w:r>
      <w:r w:rsidRPr="005F1427">
        <w:rPr>
          <w:rFonts w:ascii="Times New Roman" w:hAnsi="Times New Roman" w:cs="Times New Roman"/>
          <w:sz w:val="24"/>
          <w:szCs w:val="24"/>
        </w:rPr>
        <w:t>is prohibited by and defined in Tex. Penal Code §21.12</w:t>
      </w:r>
      <w:r w:rsidR="00F73C56"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F067A3" w:rsidRPr="005F1427">
        <w:rPr>
          <w:rFonts w:ascii="Times New Roman" w:hAnsi="Times New Roman" w:cs="Times New Roman"/>
          <w:sz w:val="24"/>
          <w:szCs w:val="24"/>
        </w:rPr>
        <w:t xml:space="preserve">The </w:t>
      </w:r>
      <w:r w:rsidR="000D00FF" w:rsidRPr="005F1427">
        <w:rPr>
          <w:rFonts w:ascii="Times New Roman" w:hAnsi="Times New Roman" w:cs="Times New Roman"/>
          <w:sz w:val="24"/>
          <w:szCs w:val="24"/>
        </w:rPr>
        <w:t xml:space="preserve">multiple subsections of the statute and enumeration of disjunctive conduct </w:t>
      </w:r>
      <w:r w:rsidR="000D00FF" w:rsidRPr="005F1427">
        <w:rPr>
          <w:rFonts w:ascii="Times New Roman" w:hAnsi="Times New Roman" w:cs="Times New Roman"/>
          <w:sz w:val="24"/>
          <w:szCs w:val="24"/>
        </w:rPr>
        <w:lastRenderedPageBreak/>
        <w:t>and attendant circumstance elements within those subsections offer numerous permutations of offenses</w:t>
      </w:r>
      <w:r w:rsidR="00F067A3"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F067A3" w:rsidRPr="005F1427">
        <w:rPr>
          <w:rFonts w:ascii="Times New Roman" w:hAnsi="Times New Roman" w:cs="Times New Roman"/>
          <w:sz w:val="24"/>
          <w:szCs w:val="24"/>
        </w:rPr>
        <w:t xml:space="preserve">This pattern charge is drafted for an offense committed under </w:t>
      </w:r>
      <w:r w:rsidR="00E46595" w:rsidRPr="005F1427">
        <w:rPr>
          <w:rFonts w:ascii="Times New Roman" w:hAnsi="Times New Roman" w:cs="Times New Roman"/>
          <w:sz w:val="24"/>
          <w:szCs w:val="24"/>
        </w:rPr>
        <w:t>section</w:t>
      </w:r>
      <w:r w:rsidR="00F067A3" w:rsidRPr="005F1427">
        <w:rPr>
          <w:rFonts w:ascii="Times New Roman" w:hAnsi="Times New Roman" w:cs="Times New Roman"/>
          <w:sz w:val="24"/>
          <w:szCs w:val="24"/>
        </w:rPr>
        <w:t xml:space="preserve"> 21.12(a)(1), involving a defendant who is engaging in sexual contact</w:t>
      </w:r>
      <w:r w:rsidR="00792453">
        <w:rPr>
          <w:rFonts w:ascii="Times New Roman" w:hAnsi="Times New Roman" w:cs="Times New Roman"/>
          <w:sz w:val="24"/>
          <w:szCs w:val="24"/>
        </w:rPr>
        <w:t>—</w:t>
      </w:r>
      <w:r w:rsidR="00F067A3" w:rsidRPr="005F1427">
        <w:rPr>
          <w:rFonts w:ascii="Times New Roman" w:hAnsi="Times New Roman" w:cs="Times New Roman"/>
          <w:sz w:val="24"/>
          <w:szCs w:val="24"/>
        </w:rPr>
        <w:t>specifically here, touching of the breast</w:t>
      </w:r>
      <w:r w:rsidR="00792453">
        <w:rPr>
          <w:rFonts w:ascii="Times New Roman" w:hAnsi="Times New Roman" w:cs="Times New Roman"/>
          <w:sz w:val="24"/>
          <w:szCs w:val="24"/>
        </w:rPr>
        <w:t>—</w:t>
      </w:r>
      <w:r w:rsidR="00F067A3" w:rsidRPr="005F1427">
        <w:rPr>
          <w:rFonts w:ascii="Times New Roman" w:hAnsi="Times New Roman" w:cs="Times New Roman"/>
          <w:sz w:val="24"/>
          <w:szCs w:val="24"/>
        </w:rPr>
        <w:t>with a student enrolled at the same school where the defendant is employed.</w:t>
      </w:r>
      <w:r w:rsidR="00F33D0E">
        <w:rPr>
          <w:rFonts w:ascii="Times New Roman" w:hAnsi="Times New Roman" w:cs="Times New Roman"/>
          <w:sz w:val="24"/>
          <w:szCs w:val="24"/>
        </w:rPr>
        <w:t xml:space="preserve"> </w:t>
      </w:r>
      <w:r w:rsidR="00F067A3" w:rsidRPr="005F1427">
        <w:rPr>
          <w:rFonts w:ascii="Times New Roman" w:hAnsi="Times New Roman" w:cs="Times New Roman"/>
          <w:sz w:val="24"/>
          <w:szCs w:val="24"/>
        </w:rPr>
        <w:t xml:space="preserve">Practitioners faced with different fact patterns under </w:t>
      </w:r>
      <w:r w:rsidR="00E46595" w:rsidRPr="005F1427">
        <w:rPr>
          <w:rFonts w:ascii="Times New Roman" w:hAnsi="Times New Roman" w:cs="Times New Roman"/>
          <w:sz w:val="24"/>
          <w:szCs w:val="24"/>
        </w:rPr>
        <w:t xml:space="preserve">section </w:t>
      </w:r>
      <w:r w:rsidR="00F067A3" w:rsidRPr="005F1427">
        <w:rPr>
          <w:rFonts w:ascii="Times New Roman" w:hAnsi="Times New Roman" w:cs="Times New Roman"/>
          <w:sz w:val="24"/>
          <w:szCs w:val="24"/>
        </w:rPr>
        <w:t>21.12(a)(1) (</w:t>
      </w:r>
      <w:r w:rsidR="00F067A3" w:rsidRPr="005F1427">
        <w:rPr>
          <w:rFonts w:ascii="Times New Roman" w:hAnsi="Times New Roman" w:cs="Times New Roman"/>
          <w:i/>
          <w:iCs/>
          <w:sz w:val="24"/>
          <w:szCs w:val="24"/>
        </w:rPr>
        <w:t>e.g.</w:t>
      </w:r>
      <w:r w:rsidR="00F067A3" w:rsidRPr="005F1427">
        <w:rPr>
          <w:rFonts w:ascii="Times New Roman" w:hAnsi="Times New Roman" w:cs="Times New Roman"/>
          <w:sz w:val="24"/>
          <w:szCs w:val="24"/>
        </w:rPr>
        <w:t>, different varieties of sexual contact</w:t>
      </w:r>
      <w:r w:rsidR="00A402C5" w:rsidRPr="005F1427">
        <w:rPr>
          <w:rFonts w:ascii="Times New Roman" w:hAnsi="Times New Roman" w:cs="Times New Roman"/>
          <w:sz w:val="24"/>
          <w:szCs w:val="24"/>
        </w:rPr>
        <w:t>, or conduct involving sexual intercourse or deviate sexual intercourse</w:t>
      </w:r>
      <w:r w:rsidR="00F067A3" w:rsidRPr="005F1427">
        <w:rPr>
          <w:rFonts w:ascii="Times New Roman" w:hAnsi="Times New Roman" w:cs="Times New Roman"/>
          <w:sz w:val="24"/>
          <w:szCs w:val="24"/>
        </w:rPr>
        <w:t>) should tailor the instruction to fit their cases.</w:t>
      </w:r>
    </w:p>
    <w:p w14:paraId="5D549D51" w14:textId="0FB91341" w:rsidR="0009062A" w:rsidRPr="005F1427" w:rsidRDefault="0009062A" w:rsidP="001F51A2">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b/>
          <w:sz w:val="24"/>
          <w:szCs w:val="24"/>
        </w:rPr>
        <w:t xml:space="preserve">Background of </w:t>
      </w:r>
      <w:r w:rsidR="001F51A2">
        <w:rPr>
          <w:rFonts w:ascii="Times New Roman" w:hAnsi="Times New Roman" w:cs="Times New Roman"/>
          <w:b/>
          <w:sz w:val="24"/>
          <w:szCs w:val="24"/>
        </w:rPr>
        <w:t>s</w:t>
      </w:r>
      <w:r w:rsidRPr="005F1427">
        <w:rPr>
          <w:rFonts w:ascii="Times New Roman" w:hAnsi="Times New Roman" w:cs="Times New Roman"/>
          <w:b/>
          <w:sz w:val="24"/>
          <w:szCs w:val="24"/>
        </w:rPr>
        <w:t>ection 21.12</w:t>
      </w:r>
      <w:r w:rsidR="0094140F">
        <w:rPr>
          <w:rFonts w:ascii="Times New Roman" w:hAnsi="Times New Roman" w:cs="Times New Roman"/>
          <w:b/>
          <w:sz w:val="24"/>
          <w:szCs w:val="24"/>
        </w:rPr>
        <w:t>.</w:t>
      </w:r>
      <w:r w:rsidR="0094140F">
        <w:rPr>
          <w:rFonts w:ascii="Times New Roman" w:hAnsi="Times New Roman" w:cs="Times New Roman"/>
          <w:sz w:val="24"/>
          <w:szCs w:val="24"/>
        </w:rPr>
        <w:t> </w:t>
      </w:r>
      <w:r w:rsidRPr="005F1427">
        <w:rPr>
          <w:rFonts w:ascii="Times New Roman" w:hAnsi="Times New Roman" w:cs="Times New Roman"/>
          <w:sz w:val="24"/>
          <w:szCs w:val="24"/>
        </w:rPr>
        <w:t>Section 21.12 was enacted by the Texas Legislature in 2003 as the first specific criminal prohibition on sexual relationships between educators and students.</w:t>
      </w:r>
      <w:r w:rsidR="00F33D0E">
        <w:rPr>
          <w:rFonts w:ascii="Times New Roman" w:hAnsi="Times New Roman" w:cs="Times New Roman"/>
          <w:sz w:val="24"/>
          <w:szCs w:val="24"/>
        </w:rPr>
        <w:t xml:space="preserve"> </w:t>
      </w:r>
      <w:r w:rsidR="00334E3D">
        <w:rPr>
          <w:rFonts w:ascii="Times New Roman" w:hAnsi="Times New Roman" w:cs="Times New Roman"/>
          <w:i/>
          <w:iCs/>
          <w:sz w:val="24"/>
          <w:szCs w:val="24"/>
        </w:rPr>
        <w:t xml:space="preserve">See </w:t>
      </w:r>
      <w:r w:rsidR="00334E3D">
        <w:rPr>
          <w:rFonts w:ascii="Times New Roman" w:hAnsi="Times New Roman" w:cs="Times New Roman"/>
          <w:sz w:val="24"/>
          <w:szCs w:val="24"/>
        </w:rPr>
        <w:t xml:space="preserve">Acts </w:t>
      </w:r>
      <w:r w:rsidR="007F17B9">
        <w:rPr>
          <w:rFonts w:ascii="Times New Roman" w:hAnsi="Times New Roman" w:cs="Times New Roman"/>
          <w:sz w:val="24"/>
          <w:szCs w:val="24"/>
        </w:rPr>
        <w:t xml:space="preserve">2003, 78th Leg., R.S., </w:t>
      </w:r>
      <w:r w:rsidR="00A55FE3">
        <w:rPr>
          <w:rFonts w:ascii="Times New Roman" w:hAnsi="Times New Roman" w:cs="Times New Roman"/>
          <w:sz w:val="24"/>
          <w:szCs w:val="24"/>
        </w:rPr>
        <w:t>ch</w:t>
      </w:r>
      <w:r w:rsidR="00126AFC">
        <w:rPr>
          <w:rFonts w:ascii="Times New Roman" w:hAnsi="Times New Roman" w:cs="Times New Roman"/>
          <w:sz w:val="24"/>
          <w:szCs w:val="24"/>
        </w:rPr>
        <w:t>. 224, § 1 (</w:t>
      </w:r>
      <w:r w:rsidR="002B66CC">
        <w:rPr>
          <w:rFonts w:ascii="Times New Roman" w:hAnsi="Times New Roman" w:cs="Times New Roman"/>
          <w:sz w:val="24"/>
          <w:szCs w:val="24"/>
        </w:rPr>
        <w:t>H.B. 532</w:t>
      </w:r>
      <w:r w:rsidR="00126AFC">
        <w:rPr>
          <w:rFonts w:ascii="Times New Roman" w:hAnsi="Times New Roman" w:cs="Times New Roman"/>
          <w:sz w:val="24"/>
          <w:szCs w:val="24"/>
        </w:rPr>
        <w:t xml:space="preserve">), eff. Sept. 1, 2003. </w:t>
      </w:r>
      <w:r w:rsidRPr="005F1427">
        <w:rPr>
          <w:rFonts w:ascii="Times New Roman" w:hAnsi="Times New Roman" w:cs="Times New Roman"/>
          <w:sz w:val="24"/>
          <w:szCs w:val="24"/>
        </w:rPr>
        <w:t xml:space="preserve">It </w:t>
      </w:r>
      <w:r w:rsidR="00EF15CA" w:rsidRPr="005F1427">
        <w:rPr>
          <w:rFonts w:ascii="Times New Roman" w:hAnsi="Times New Roman" w:cs="Times New Roman"/>
          <w:sz w:val="24"/>
          <w:szCs w:val="24"/>
        </w:rPr>
        <w:t>has been amended</w:t>
      </w:r>
      <w:r w:rsidR="000D00FF" w:rsidRPr="005F1427">
        <w:rPr>
          <w:rFonts w:ascii="Times New Roman" w:hAnsi="Times New Roman" w:cs="Times New Roman"/>
          <w:sz w:val="24"/>
          <w:szCs w:val="24"/>
        </w:rPr>
        <w:t xml:space="preserve"> five times</w:t>
      </w:r>
      <w:r w:rsidR="00EF15CA"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 2007</w:t>
      </w:r>
      <w:r w:rsidR="00EF15CA"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adding online solicitation as a means of committing the offense, </w:t>
      </w:r>
      <w:r w:rsidR="00094345">
        <w:rPr>
          <w:rFonts w:ascii="Times New Roman" w:hAnsi="Times New Roman" w:cs="Times New Roman"/>
          <w:i/>
          <w:iCs/>
          <w:sz w:val="24"/>
          <w:szCs w:val="24"/>
        </w:rPr>
        <w:t>s</w:t>
      </w:r>
      <w:r w:rsidR="00E008B7">
        <w:rPr>
          <w:rFonts w:ascii="Times New Roman" w:hAnsi="Times New Roman" w:cs="Times New Roman"/>
          <w:i/>
          <w:iCs/>
          <w:sz w:val="24"/>
          <w:szCs w:val="24"/>
        </w:rPr>
        <w:t xml:space="preserve">ee </w:t>
      </w:r>
      <w:r w:rsidR="00E008B7">
        <w:rPr>
          <w:rFonts w:ascii="Times New Roman" w:hAnsi="Times New Roman" w:cs="Times New Roman"/>
          <w:sz w:val="24"/>
          <w:szCs w:val="24"/>
        </w:rPr>
        <w:t xml:space="preserve">Acts 2007, </w:t>
      </w:r>
      <w:r w:rsidR="002C5FE0">
        <w:rPr>
          <w:rFonts w:ascii="Times New Roman" w:hAnsi="Times New Roman" w:cs="Times New Roman"/>
          <w:sz w:val="24"/>
          <w:szCs w:val="24"/>
        </w:rPr>
        <w:t xml:space="preserve">80th Leg., R.S., ch. </w:t>
      </w:r>
      <w:r w:rsidR="00D76B5C">
        <w:rPr>
          <w:rFonts w:ascii="Times New Roman" w:hAnsi="Times New Roman" w:cs="Times New Roman"/>
          <w:sz w:val="24"/>
          <w:szCs w:val="24"/>
        </w:rPr>
        <w:t>610, § 1 (</w:t>
      </w:r>
      <w:r w:rsidR="00094345">
        <w:rPr>
          <w:rFonts w:ascii="Times New Roman" w:hAnsi="Times New Roman" w:cs="Times New Roman"/>
          <w:sz w:val="24"/>
          <w:szCs w:val="24"/>
        </w:rPr>
        <w:t xml:space="preserve">H.B. 401), eff. Sept. 1, 2007; </w:t>
      </w:r>
      <w:r w:rsidR="000D00FF" w:rsidRPr="005F1427">
        <w:rPr>
          <w:rFonts w:ascii="Times New Roman" w:hAnsi="Times New Roman" w:cs="Times New Roman"/>
          <w:sz w:val="24"/>
          <w:szCs w:val="24"/>
        </w:rPr>
        <w:t xml:space="preserve">in </w:t>
      </w:r>
      <w:r w:rsidRPr="005F1427">
        <w:rPr>
          <w:rFonts w:ascii="Times New Roman" w:hAnsi="Times New Roman" w:cs="Times New Roman"/>
          <w:sz w:val="24"/>
          <w:szCs w:val="24"/>
        </w:rPr>
        <w:t>2009</w:t>
      </w:r>
      <w:r w:rsidR="00EF15CA"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adding </w:t>
      </w:r>
      <w:r w:rsidR="00EF15CA" w:rsidRPr="005F1427">
        <w:rPr>
          <w:rFonts w:ascii="Times New Roman" w:hAnsi="Times New Roman" w:cs="Times New Roman"/>
          <w:sz w:val="24"/>
          <w:szCs w:val="24"/>
        </w:rPr>
        <w:t xml:space="preserve">the </w:t>
      </w:r>
      <w:r w:rsidRPr="005F1427">
        <w:rPr>
          <w:rFonts w:ascii="Times New Roman" w:hAnsi="Times New Roman" w:cs="Times New Roman"/>
          <w:sz w:val="24"/>
          <w:szCs w:val="24"/>
        </w:rPr>
        <w:t>affirmative defense of spousal relationship,</w:t>
      </w:r>
      <w:r w:rsidR="00094345">
        <w:rPr>
          <w:rFonts w:ascii="Times New Roman" w:hAnsi="Times New Roman" w:cs="Times New Roman"/>
          <w:sz w:val="24"/>
          <w:szCs w:val="24"/>
        </w:rPr>
        <w:t xml:space="preserve"> </w:t>
      </w:r>
      <w:r w:rsidR="00094345">
        <w:rPr>
          <w:rFonts w:ascii="Times New Roman" w:hAnsi="Times New Roman" w:cs="Times New Roman"/>
          <w:i/>
          <w:iCs/>
          <w:sz w:val="24"/>
          <w:szCs w:val="24"/>
        </w:rPr>
        <w:t xml:space="preserve">see </w:t>
      </w:r>
      <w:r w:rsidR="00094345">
        <w:rPr>
          <w:rFonts w:ascii="Times New Roman" w:hAnsi="Times New Roman" w:cs="Times New Roman"/>
          <w:sz w:val="24"/>
          <w:szCs w:val="24"/>
        </w:rPr>
        <w:t xml:space="preserve">Acts </w:t>
      </w:r>
      <w:r w:rsidR="00237294">
        <w:rPr>
          <w:rFonts w:ascii="Times New Roman" w:hAnsi="Times New Roman" w:cs="Times New Roman"/>
          <w:sz w:val="24"/>
          <w:szCs w:val="24"/>
        </w:rPr>
        <w:t xml:space="preserve">2009, 81st </w:t>
      </w:r>
      <w:r w:rsidR="002E5422">
        <w:rPr>
          <w:rFonts w:ascii="Times New Roman" w:hAnsi="Times New Roman" w:cs="Times New Roman"/>
          <w:sz w:val="24"/>
          <w:szCs w:val="24"/>
        </w:rPr>
        <w:t>Leg., R.S., ch. 260, § 2 (H.B. 549), eff. Sept. 1, 2009;</w:t>
      </w:r>
      <w:r w:rsidR="00EF15CA" w:rsidRPr="005F1427">
        <w:rPr>
          <w:rFonts w:ascii="Times New Roman" w:hAnsi="Times New Roman" w:cs="Times New Roman"/>
          <w:sz w:val="24"/>
          <w:szCs w:val="24"/>
        </w:rPr>
        <w:t xml:space="preserve"> </w:t>
      </w:r>
      <w:r w:rsidR="000D00FF" w:rsidRPr="005F1427">
        <w:rPr>
          <w:rFonts w:ascii="Times New Roman" w:hAnsi="Times New Roman" w:cs="Times New Roman"/>
          <w:sz w:val="24"/>
          <w:szCs w:val="24"/>
        </w:rPr>
        <w:t xml:space="preserve">in </w:t>
      </w:r>
      <w:r w:rsidRPr="005F1427">
        <w:rPr>
          <w:rFonts w:ascii="Times New Roman" w:hAnsi="Times New Roman" w:cs="Times New Roman"/>
          <w:sz w:val="24"/>
          <w:szCs w:val="24"/>
        </w:rPr>
        <w:t>2011</w:t>
      </w:r>
      <w:r w:rsidR="00EF15CA" w:rsidRPr="005F1427">
        <w:rPr>
          <w:rFonts w:ascii="Times New Roman" w:hAnsi="Times New Roman" w:cs="Times New Roman"/>
          <w:sz w:val="24"/>
          <w:szCs w:val="24"/>
        </w:rPr>
        <w:t xml:space="preserve">, </w:t>
      </w:r>
      <w:r w:rsidRPr="005F1427">
        <w:rPr>
          <w:rFonts w:ascii="Times New Roman" w:hAnsi="Times New Roman" w:cs="Times New Roman"/>
          <w:sz w:val="24"/>
          <w:szCs w:val="24"/>
        </w:rPr>
        <w:t>expanding class of educators who can be charged,</w:t>
      </w:r>
      <w:r w:rsidR="00322B0B">
        <w:rPr>
          <w:rFonts w:ascii="Times New Roman" w:hAnsi="Times New Roman" w:cs="Times New Roman"/>
          <w:sz w:val="24"/>
          <w:szCs w:val="24"/>
        </w:rPr>
        <w:t xml:space="preserve"> </w:t>
      </w:r>
      <w:r w:rsidR="00322B0B">
        <w:rPr>
          <w:rFonts w:ascii="Times New Roman" w:hAnsi="Times New Roman" w:cs="Times New Roman"/>
          <w:i/>
          <w:iCs/>
          <w:sz w:val="24"/>
          <w:szCs w:val="24"/>
        </w:rPr>
        <w:t xml:space="preserve">see </w:t>
      </w:r>
      <w:r w:rsidR="00322B0B">
        <w:rPr>
          <w:rFonts w:ascii="Times New Roman" w:hAnsi="Times New Roman" w:cs="Times New Roman"/>
          <w:sz w:val="24"/>
          <w:szCs w:val="24"/>
        </w:rPr>
        <w:t xml:space="preserve">Acts </w:t>
      </w:r>
      <w:r w:rsidR="0017349A">
        <w:rPr>
          <w:rFonts w:ascii="Times New Roman" w:hAnsi="Times New Roman" w:cs="Times New Roman"/>
          <w:sz w:val="24"/>
          <w:szCs w:val="24"/>
        </w:rPr>
        <w:t>2011</w:t>
      </w:r>
      <w:r w:rsidR="000D5B72">
        <w:rPr>
          <w:rFonts w:ascii="Times New Roman" w:hAnsi="Times New Roman" w:cs="Times New Roman"/>
          <w:sz w:val="24"/>
          <w:szCs w:val="24"/>
        </w:rPr>
        <w:t xml:space="preserve">, 82d Leg., R.S., ch. </w:t>
      </w:r>
      <w:r w:rsidR="00355733">
        <w:rPr>
          <w:rFonts w:ascii="Times New Roman" w:hAnsi="Times New Roman" w:cs="Times New Roman"/>
          <w:sz w:val="24"/>
          <w:szCs w:val="24"/>
        </w:rPr>
        <w:t>761, § 3 (H.</w:t>
      </w:r>
      <w:r w:rsidR="001A5D92">
        <w:rPr>
          <w:rFonts w:ascii="Times New Roman" w:hAnsi="Times New Roman" w:cs="Times New Roman"/>
          <w:sz w:val="24"/>
          <w:szCs w:val="24"/>
        </w:rPr>
        <w:t>B</w:t>
      </w:r>
      <w:r w:rsidR="00355733">
        <w:rPr>
          <w:rFonts w:ascii="Times New Roman" w:hAnsi="Times New Roman" w:cs="Times New Roman"/>
          <w:sz w:val="24"/>
          <w:szCs w:val="24"/>
        </w:rPr>
        <w:t>. 1610)</w:t>
      </w:r>
      <w:r w:rsidR="00C0463D">
        <w:rPr>
          <w:rFonts w:ascii="Times New Roman" w:hAnsi="Times New Roman" w:cs="Times New Roman"/>
          <w:sz w:val="24"/>
          <w:szCs w:val="24"/>
        </w:rPr>
        <w:t>, eff. Sept. 1, 201</w:t>
      </w:r>
      <w:r w:rsidR="00485944">
        <w:rPr>
          <w:rFonts w:ascii="Times New Roman" w:hAnsi="Times New Roman" w:cs="Times New Roman"/>
          <w:sz w:val="24"/>
          <w:szCs w:val="24"/>
        </w:rPr>
        <w:t>1</w:t>
      </w:r>
      <w:r w:rsidR="00C0463D">
        <w:rPr>
          <w:rFonts w:ascii="Times New Roman" w:hAnsi="Times New Roman" w:cs="Times New Roman"/>
          <w:sz w:val="24"/>
          <w:szCs w:val="24"/>
        </w:rPr>
        <w:t>;</w:t>
      </w:r>
      <w:r w:rsidRPr="005F1427">
        <w:rPr>
          <w:rFonts w:ascii="Times New Roman" w:hAnsi="Times New Roman" w:cs="Times New Roman"/>
          <w:sz w:val="24"/>
          <w:szCs w:val="24"/>
        </w:rPr>
        <w:t xml:space="preserve"> </w:t>
      </w:r>
      <w:r w:rsidR="000D00FF" w:rsidRPr="005F1427">
        <w:rPr>
          <w:rFonts w:ascii="Times New Roman" w:hAnsi="Times New Roman" w:cs="Times New Roman"/>
          <w:sz w:val="24"/>
          <w:szCs w:val="24"/>
        </w:rPr>
        <w:t xml:space="preserve">in </w:t>
      </w:r>
      <w:r w:rsidRPr="005F1427">
        <w:rPr>
          <w:rFonts w:ascii="Times New Roman" w:hAnsi="Times New Roman" w:cs="Times New Roman"/>
          <w:sz w:val="24"/>
          <w:szCs w:val="24"/>
        </w:rPr>
        <w:t>2017</w:t>
      </w:r>
      <w:r w:rsidR="00EF15CA"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amending </w:t>
      </w:r>
      <w:r w:rsidR="00842CF7" w:rsidRPr="005F1427">
        <w:rPr>
          <w:rFonts w:ascii="Times New Roman" w:hAnsi="Times New Roman" w:cs="Times New Roman"/>
          <w:sz w:val="24"/>
          <w:szCs w:val="24"/>
        </w:rPr>
        <w:t xml:space="preserve">the </w:t>
      </w:r>
      <w:r w:rsidRPr="005F1427">
        <w:rPr>
          <w:rFonts w:ascii="Times New Roman" w:hAnsi="Times New Roman" w:cs="Times New Roman"/>
          <w:sz w:val="24"/>
          <w:szCs w:val="24"/>
        </w:rPr>
        <w:t xml:space="preserve">definition of </w:t>
      </w:r>
      <w:r w:rsidR="00842CF7" w:rsidRPr="005F1427">
        <w:rPr>
          <w:rFonts w:ascii="Times New Roman" w:hAnsi="Times New Roman" w:cs="Times New Roman"/>
          <w:sz w:val="24"/>
          <w:szCs w:val="24"/>
        </w:rPr>
        <w:t xml:space="preserve">the </w:t>
      </w:r>
      <w:r w:rsidRPr="005F1427">
        <w:rPr>
          <w:rFonts w:ascii="Times New Roman" w:hAnsi="Times New Roman" w:cs="Times New Roman"/>
          <w:sz w:val="24"/>
          <w:szCs w:val="24"/>
        </w:rPr>
        <w:t>offense for defendants not employed by the same school as the complainant</w:t>
      </w:r>
      <w:r w:rsidR="00EF15CA" w:rsidRPr="005F1427">
        <w:rPr>
          <w:rFonts w:ascii="Times New Roman" w:hAnsi="Times New Roman" w:cs="Times New Roman"/>
          <w:sz w:val="24"/>
          <w:szCs w:val="24"/>
        </w:rPr>
        <w:t>,</w:t>
      </w:r>
      <w:r w:rsidR="00C0463D">
        <w:rPr>
          <w:rFonts w:ascii="Times New Roman" w:hAnsi="Times New Roman" w:cs="Times New Roman"/>
          <w:sz w:val="24"/>
          <w:szCs w:val="24"/>
        </w:rPr>
        <w:t xml:space="preserve"> </w:t>
      </w:r>
      <w:r w:rsidR="00C0463D">
        <w:rPr>
          <w:rFonts w:ascii="Times New Roman" w:hAnsi="Times New Roman" w:cs="Times New Roman"/>
          <w:i/>
          <w:iCs/>
          <w:sz w:val="24"/>
          <w:szCs w:val="24"/>
        </w:rPr>
        <w:t xml:space="preserve">see </w:t>
      </w:r>
      <w:r w:rsidR="00C0463D">
        <w:rPr>
          <w:rFonts w:ascii="Times New Roman" w:hAnsi="Times New Roman" w:cs="Times New Roman"/>
          <w:sz w:val="24"/>
          <w:szCs w:val="24"/>
        </w:rPr>
        <w:t xml:space="preserve">Acts 2017, </w:t>
      </w:r>
      <w:r w:rsidR="009A65EE">
        <w:rPr>
          <w:rFonts w:ascii="Times New Roman" w:hAnsi="Times New Roman" w:cs="Times New Roman"/>
          <w:sz w:val="24"/>
          <w:szCs w:val="24"/>
        </w:rPr>
        <w:t xml:space="preserve">85th Leg., R.S., ch. </w:t>
      </w:r>
      <w:r w:rsidR="00BA106A">
        <w:rPr>
          <w:rFonts w:ascii="Times New Roman" w:hAnsi="Times New Roman" w:cs="Times New Roman"/>
          <w:sz w:val="24"/>
          <w:szCs w:val="24"/>
        </w:rPr>
        <w:t>178, § 1 (S.B. 7), eff. Sept. 1, 2017</w:t>
      </w:r>
      <w:r w:rsidR="004E49BB">
        <w:rPr>
          <w:rFonts w:ascii="Times New Roman" w:hAnsi="Times New Roman" w:cs="Times New Roman"/>
          <w:sz w:val="24"/>
          <w:szCs w:val="24"/>
        </w:rPr>
        <w:t>;</w:t>
      </w:r>
      <w:r w:rsidR="00EF15CA" w:rsidRPr="005F1427">
        <w:rPr>
          <w:rFonts w:ascii="Times New Roman" w:hAnsi="Times New Roman" w:cs="Times New Roman"/>
          <w:sz w:val="24"/>
          <w:szCs w:val="24"/>
        </w:rPr>
        <w:t xml:space="preserve"> and in 2021, adding a new offense-specific definition of “sexual contact</w:t>
      </w:r>
      <w:r w:rsidR="00842CF7" w:rsidRPr="005F1427">
        <w:rPr>
          <w:rFonts w:ascii="Times New Roman" w:hAnsi="Times New Roman" w:cs="Times New Roman"/>
          <w:sz w:val="24"/>
          <w:szCs w:val="24"/>
        </w:rPr>
        <w:t>,</w:t>
      </w:r>
      <w:r w:rsidR="00EF15CA" w:rsidRPr="005F1427">
        <w:rPr>
          <w:rFonts w:ascii="Times New Roman" w:hAnsi="Times New Roman" w:cs="Times New Roman"/>
          <w:sz w:val="24"/>
          <w:szCs w:val="24"/>
        </w:rPr>
        <w:t>” and providing certain limits on schools’ disclosure of the names of individuals charged under the statute</w:t>
      </w:r>
      <w:r w:rsidR="0056216C">
        <w:rPr>
          <w:rFonts w:ascii="Times New Roman" w:hAnsi="Times New Roman" w:cs="Times New Roman"/>
          <w:sz w:val="24"/>
          <w:szCs w:val="24"/>
        </w:rPr>
        <w:t xml:space="preserve">, </w:t>
      </w:r>
      <w:r w:rsidR="0056216C">
        <w:rPr>
          <w:rFonts w:ascii="Times New Roman" w:hAnsi="Times New Roman" w:cs="Times New Roman"/>
          <w:i/>
          <w:iCs/>
          <w:sz w:val="24"/>
          <w:szCs w:val="24"/>
        </w:rPr>
        <w:t xml:space="preserve">see </w:t>
      </w:r>
      <w:r w:rsidR="0056216C">
        <w:rPr>
          <w:rFonts w:ascii="Times New Roman" w:hAnsi="Times New Roman" w:cs="Times New Roman"/>
          <w:sz w:val="24"/>
          <w:szCs w:val="24"/>
        </w:rPr>
        <w:t>Acts 2021, 87th Leg., R.S., ch. 631, § 2</w:t>
      </w:r>
      <w:r w:rsidR="00133327">
        <w:rPr>
          <w:rFonts w:ascii="Times New Roman" w:hAnsi="Times New Roman" w:cs="Times New Roman"/>
          <w:sz w:val="24"/>
          <w:szCs w:val="24"/>
        </w:rPr>
        <w:t xml:space="preserve"> (H.B. 246), eff. Sept. 1, 2021</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p>
    <w:p w14:paraId="0C2803D5" w14:textId="2E02B398" w:rsidR="0009062A" w:rsidRPr="005F1427" w:rsidRDefault="0009062A"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Relatively few appellate cases have interpreted the statutory language of </w:t>
      </w:r>
      <w:r w:rsidR="00896EF6" w:rsidRPr="005F1427">
        <w:rPr>
          <w:rFonts w:ascii="Times New Roman" w:hAnsi="Times New Roman" w:cs="Times New Roman"/>
          <w:sz w:val="24"/>
          <w:szCs w:val="24"/>
        </w:rPr>
        <w:t xml:space="preserve">section </w:t>
      </w:r>
      <w:r w:rsidRPr="005F1427">
        <w:rPr>
          <w:rFonts w:ascii="Times New Roman" w:hAnsi="Times New Roman" w:cs="Times New Roman"/>
          <w:sz w:val="24"/>
          <w:szCs w:val="24"/>
        </w:rPr>
        <w:t>21.12</w:t>
      </w:r>
      <w:r w:rsidR="001B5B5B" w:rsidRPr="005F1427">
        <w:rPr>
          <w:rFonts w:ascii="Times New Roman" w:hAnsi="Times New Roman" w:cs="Times New Roman"/>
          <w:sz w:val="24"/>
          <w:szCs w:val="24"/>
        </w:rPr>
        <w:t xml:space="preserve">, and only a single </w:t>
      </w:r>
      <w:r w:rsidR="0050120E">
        <w:rPr>
          <w:rFonts w:ascii="Times New Roman" w:hAnsi="Times New Roman" w:cs="Times New Roman"/>
          <w:sz w:val="24"/>
          <w:szCs w:val="24"/>
        </w:rPr>
        <w:t>c</w:t>
      </w:r>
      <w:r w:rsidR="001B5B5B" w:rsidRPr="005F1427">
        <w:rPr>
          <w:rFonts w:ascii="Times New Roman" w:hAnsi="Times New Roman" w:cs="Times New Roman"/>
          <w:sz w:val="24"/>
          <w:szCs w:val="24"/>
        </w:rPr>
        <w:t xml:space="preserve">ourt of </w:t>
      </w:r>
      <w:r w:rsidR="0050120E">
        <w:rPr>
          <w:rFonts w:ascii="Times New Roman" w:hAnsi="Times New Roman" w:cs="Times New Roman"/>
          <w:sz w:val="24"/>
          <w:szCs w:val="24"/>
        </w:rPr>
        <w:t>c</w:t>
      </w:r>
      <w:r w:rsidR="001B5B5B" w:rsidRPr="005F1427">
        <w:rPr>
          <w:rFonts w:ascii="Times New Roman" w:hAnsi="Times New Roman" w:cs="Times New Roman"/>
          <w:sz w:val="24"/>
          <w:szCs w:val="24"/>
        </w:rPr>
        <w:t xml:space="preserve">riminal </w:t>
      </w:r>
      <w:r w:rsidR="0050120E">
        <w:rPr>
          <w:rFonts w:ascii="Times New Roman" w:hAnsi="Times New Roman" w:cs="Times New Roman"/>
          <w:sz w:val="24"/>
          <w:szCs w:val="24"/>
        </w:rPr>
        <w:t>a</w:t>
      </w:r>
      <w:r w:rsidR="001B5B5B" w:rsidRPr="005F1427">
        <w:rPr>
          <w:rFonts w:ascii="Times New Roman" w:hAnsi="Times New Roman" w:cs="Times New Roman"/>
          <w:sz w:val="24"/>
          <w:szCs w:val="24"/>
        </w:rPr>
        <w:t>ppeals case</w:t>
      </w:r>
      <w:r w:rsidR="00262793">
        <w:rPr>
          <w:rFonts w:ascii="Times New Roman" w:hAnsi="Times New Roman" w:cs="Times New Roman"/>
          <w:sz w:val="24"/>
          <w:szCs w:val="24"/>
        </w:rPr>
        <w:t xml:space="preserve"> has</w:t>
      </w:r>
      <w:r w:rsidR="00896EF6" w:rsidRPr="005F1427">
        <w:rPr>
          <w:rFonts w:ascii="Times New Roman" w:hAnsi="Times New Roman" w:cs="Times New Roman"/>
          <w:sz w:val="24"/>
          <w:szCs w:val="24"/>
        </w:rPr>
        <w:t xml:space="preserve">. </w:t>
      </w:r>
      <w:r w:rsidR="00AC6E36">
        <w:rPr>
          <w:rFonts w:ascii="Times New Roman" w:hAnsi="Times New Roman" w:cs="Times New Roman"/>
          <w:i/>
          <w:iCs/>
          <w:sz w:val="24"/>
          <w:szCs w:val="24"/>
        </w:rPr>
        <w:t xml:space="preserve">See </w:t>
      </w:r>
      <w:r w:rsidR="00154C52" w:rsidRPr="00154C52">
        <w:rPr>
          <w:rFonts w:ascii="Times New Roman" w:hAnsi="Times New Roman" w:cs="Times New Roman"/>
          <w:i/>
          <w:iCs/>
          <w:sz w:val="24"/>
          <w:szCs w:val="24"/>
        </w:rPr>
        <w:t>State v. Sutton</w:t>
      </w:r>
      <w:r w:rsidR="00154C52" w:rsidRPr="00154C52">
        <w:rPr>
          <w:rFonts w:ascii="Times New Roman" w:hAnsi="Times New Roman" w:cs="Times New Roman"/>
          <w:sz w:val="24"/>
          <w:szCs w:val="24"/>
        </w:rPr>
        <w:t>, 499 S.W.3d 434 (Tex. Crim. App. 2016</w:t>
      </w:r>
      <w:r w:rsidR="00154C52">
        <w:rPr>
          <w:rFonts w:ascii="Times New Roman" w:hAnsi="Times New Roman" w:cs="Times New Roman"/>
          <w:sz w:val="24"/>
          <w:szCs w:val="24"/>
        </w:rPr>
        <w:t>).</w:t>
      </w:r>
      <w:r w:rsidR="00896EF6" w:rsidRPr="005F1427">
        <w:rPr>
          <w:rFonts w:ascii="Times New Roman" w:hAnsi="Times New Roman" w:cs="Times New Roman"/>
          <w:sz w:val="24"/>
          <w:szCs w:val="24"/>
        </w:rPr>
        <w:t xml:space="preserve"> </w:t>
      </w:r>
      <w:r w:rsidR="001B5B5B" w:rsidRPr="005F1427">
        <w:rPr>
          <w:rFonts w:ascii="Times New Roman" w:hAnsi="Times New Roman" w:cs="Times New Roman"/>
          <w:sz w:val="24"/>
          <w:szCs w:val="24"/>
        </w:rPr>
        <w:t xml:space="preserve">Decisions construing other statutes contained within Chapter 21, however, may be instructive, particularly with regard to offense elements that appear </w:t>
      </w:r>
      <w:r w:rsidR="00133B80" w:rsidRPr="005F1427">
        <w:rPr>
          <w:rFonts w:ascii="Times New Roman" w:hAnsi="Times New Roman" w:cs="Times New Roman"/>
          <w:sz w:val="24"/>
          <w:szCs w:val="24"/>
        </w:rPr>
        <w:t>repeatedly in statutes within that chapter.</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Defendants have challenged the constitutionality of </w:t>
      </w:r>
      <w:r w:rsidR="00B95FBD" w:rsidRPr="005F1427">
        <w:rPr>
          <w:rFonts w:ascii="Times New Roman" w:hAnsi="Times New Roman" w:cs="Times New Roman"/>
          <w:sz w:val="24"/>
          <w:szCs w:val="24"/>
        </w:rPr>
        <w:t>s</w:t>
      </w:r>
      <w:r w:rsidRPr="005F1427">
        <w:rPr>
          <w:rFonts w:ascii="Times New Roman" w:hAnsi="Times New Roman" w:cs="Times New Roman"/>
          <w:sz w:val="24"/>
          <w:szCs w:val="24"/>
        </w:rPr>
        <w:t>ection 21.12</w:t>
      </w:r>
      <w:r w:rsidR="001A338A" w:rsidRPr="005F1427">
        <w:rPr>
          <w:rFonts w:ascii="Times New Roman" w:hAnsi="Times New Roman" w:cs="Times New Roman"/>
          <w:sz w:val="24"/>
          <w:szCs w:val="24"/>
        </w:rPr>
        <w:t>(a)</w:t>
      </w:r>
      <w:r w:rsidR="00527DEE" w:rsidRPr="005F1427">
        <w:rPr>
          <w:rFonts w:ascii="Times New Roman" w:hAnsi="Times New Roman" w:cs="Times New Roman"/>
          <w:sz w:val="24"/>
          <w:szCs w:val="24"/>
        </w:rPr>
        <w:t xml:space="preserve"> under a number of theories, typically grounded in the assertion of a fundamental right to engage in consensual sexual relationships.</w:t>
      </w:r>
      <w:r w:rsidR="00F33D0E">
        <w:rPr>
          <w:rFonts w:ascii="Times New Roman" w:hAnsi="Times New Roman" w:cs="Times New Roman"/>
          <w:sz w:val="24"/>
          <w:szCs w:val="24"/>
        </w:rPr>
        <w:t xml:space="preserve"> </w:t>
      </w:r>
      <w:r w:rsidR="00527DEE" w:rsidRPr="005F1427">
        <w:rPr>
          <w:rFonts w:ascii="Times New Roman" w:hAnsi="Times New Roman" w:cs="Times New Roman"/>
          <w:sz w:val="24"/>
          <w:szCs w:val="24"/>
        </w:rPr>
        <w:t>The courts of appeals have uniformly rejected these challenges.</w:t>
      </w:r>
      <w:r w:rsidR="00F33D0E">
        <w:rPr>
          <w:rFonts w:ascii="Times New Roman" w:hAnsi="Times New Roman" w:cs="Times New Roman"/>
          <w:sz w:val="24"/>
          <w:szCs w:val="24"/>
        </w:rPr>
        <w:t xml:space="preserve"> </w:t>
      </w:r>
      <w:r w:rsidRPr="003E22E8">
        <w:rPr>
          <w:rFonts w:ascii="Times New Roman" w:hAnsi="Times New Roman" w:cs="Times New Roman"/>
          <w:i/>
          <w:iCs/>
          <w:sz w:val="24"/>
          <w:szCs w:val="24"/>
        </w:rPr>
        <w:t>See, e.g</w:t>
      </w:r>
      <w:r w:rsidR="003E22E8">
        <w:rPr>
          <w:rFonts w:ascii="Times New Roman" w:hAnsi="Times New Roman" w:cs="Times New Roman"/>
          <w:i/>
          <w:iCs/>
          <w:sz w:val="24"/>
          <w:szCs w:val="24"/>
        </w:rPr>
        <w:t>.,</w:t>
      </w:r>
      <w:r w:rsidR="003E22E8" w:rsidRPr="005F1427">
        <w:rPr>
          <w:rFonts w:ascii="Times New Roman" w:hAnsi="Times New Roman" w:cs="Times New Roman"/>
          <w:sz w:val="24"/>
          <w:szCs w:val="24"/>
        </w:rPr>
        <w:t xml:space="preserve"> </w:t>
      </w:r>
      <w:r w:rsidRPr="003E22E8">
        <w:rPr>
          <w:rFonts w:ascii="Times New Roman" w:hAnsi="Times New Roman" w:cs="Times New Roman"/>
          <w:i/>
          <w:iCs/>
          <w:sz w:val="24"/>
          <w:szCs w:val="24"/>
        </w:rPr>
        <w:t>Ramirez v. State</w:t>
      </w:r>
      <w:r w:rsidRPr="005F1427">
        <w:rPr>
          <w:rFonts w:ascii="Times New Roman" w:hAnsi="Times New Roman" w:cs="Times New Roman"/>
          <w:sz w:val="24"/>
          <w:szCs w:val="24"/>
        </w:rPr>
        <w:t>, 557 S.W.3d 717</w:t>
      </w:r>
      <w:r w:rsidR="00F5644E">
        <w:rPr>
          <w:rFonts w:ascii="Times New Roman" w:hAnsi="Times New Roman" w:cs="Times New Roman"/>
          <w:sz w:val="24"/>
          <w:szCs w:val="24"/>
        </w:rPr>
        <w:t>, 718–19, 722</w:t>
      </w:r>
      <w:r w:rsidRPr="005F1427">
        <w:rPr>
          <w:rFonts w:ascii="Times New Roman" w:hAnsi="Times New Roman" w:cs="Times New Roman"/>
          <w:sz w:val="24"/>
          <w:szCs w:val="24"/>
        </w:rPr>
        <w:t xml:space="preserve"> (</w:t>
      </w:r>
      <w:r w:rsidR="00E61C19">
        <w:rPr>
          <w:rFonts w:ascii="Times New Roman" w:hAnsi="Times New Roman" w:cs="Times New Roman"/>
          <w:sz w:val="24"/>
          <w:szCs w:val="24"/>
        </w:rPr>
        <w:t>Tex</w:t>
      </w:r>
      <w:r w:rsidRPr="005F1427">
        <w:rPr>
          <w:rFonts w:ascii="Times New Roman" w:hAnsi="Times New Roman" w:cs="Times New Roman"/>
          <w:sz w:val="24"/>
          <w:szCs w:val="24"/>
        </w:rPr>
        <w:t>. App.</w:t>
      </w:r>
      <w:r w:rsidR="000A2F50">
        <w:rPr>
          <w:rFonts w:ascii="Times New Roman" w:hAnsi="Times New Roman" w:cs="Times New Roman"/>
          <w:sz w:val="24"/>
          <w:szCs w:val="24"/>
        </w:rPr>
        <w:t>—</w:t>
      </w:r>
      <w:r w:rsidRPr="005F1427">
        <w:rPr>
          <w:rFonts w:ascii="Times New Roman" w:hAnsi="Times New Roman" w:cs="Times New Roman"/>
          <w:sz w:val="24"/>
          <w:szCs w:val="24"/>
        </w:rPr>
        <w:t>Corpus</w:t>
      </w:r>
      <w:r w:rsidR="000A2F50">
        <w:rPr>
          <w:rFonts w:ascii="Times New Roman" w:hAnsi="Times New Roman" w:cs="Times New Roman"/>
          <w:sz w:val="24"/>
          <w:szCs w:val="24"/>
        </w:rPr>
        <w:t xml:space="preserve"> </w:t>
      </w:r>
      <w:r w:rsidRPr="005F1427">
        <w:rPr>
          <w:rFonts w:ascii="Times New Roman" w:hAnsi="Times New Roman" w:cs="Times New Roman"/>
          <w:sz w:val="24"/>
          <w:szCs w:val="24"/>
        </w:rPr>
        <w:t>Christi</w:t>
      </w:r>
      <w:r w:rsidR="000A2F50">
        <w:rPr>
          <w:rFonts w:ascii="Times New Roman" w:hAnsi="Times New Roman" w:cs="Times New Roman"/>
          <w:sz w:val="24"/>
          <w:szCs w:val="24"/>
        </w:rPr>
        <w:t>-</w:t>
      </w:r>
      <w:r w:rsidRPr="005F1427">
        <w:rPr>
          <w:rFonts w:ascii="Times New Roman" w:hAnsi="Times New Roman" w:cs="Times New Roman"/>
          <w:sz w:val="24"/>
          <w:szCs w:val="24"/>
        </w:rPr>
        <w:t>Edinburg 2018</w:t>
      </w:r>
      <w:r w:rsidR="000A2F50">
        <w:rPr>
          <w:rFonts w:ascii="Times New Roman" w:hAnsi="Times New Roman" w:cs="Times New Roman"/>
          <w:sz w:val="24"/>
          <w:szCs w:val="24"/>
        </w:rPr>
        <w:t>, pet. ref’d</w:t>
      </w:r>
      <w:r w:rsidRPr="005F1427">
        <w:rPr>
          <w:rFonts w:ascii="Times New Roman" w:hAnsi="Times New Roman" w:cs="Times New Roman"/>
          <w:sz w:val="24"/>
          <w:szCs w:val="24"/>
        </w:rPr>
        <w:t>)</w:t>
      </w:r>
      <w:r w:rsidR="0090447A">
        <w:rPr>
          <w:rFonts w:ascii="Times New Roman" w:hAnsi="Times New Roman" w:cs="Times New Roman"/>
          <w:sz w:val="24"/>
          <w:szCs w:val="24"/>
        </w:rPr>
        <w:t xml:space="preserve">, </w:t>
      </w:r>
      <w:r w:rsidR="0090447A">
        <w:rPr>
          <w:rFonts w:ascii="Times New Roman" w:hAnsi="Times New Roman" w:cs="Times New Roman"/>
          <w:i/>
          <w:iCs/>
          <w:sz w:val="24"/>
          <w:szCs w:val="24"/>
        </w:rPr>
        <w:t>cert denied</w:t>
      </w:r>
      <w:r w:rsidR="0090447A">
        <w:rPr>
          <w:rFonts w:ascii="Times New Roman" w:hAnsi="Times New Roman" w:cs="Times New Roman"/>
          <w:sz w:val="24"/>
          <w:szCs w:val="24"/>
        </w:rPr>
        <w:t xml:space="preserve">, </w:t>
      </w:r>
      <w:r w:rsidR="00EF5BF1" w:rsidRPr="00EF5BF1">
        <w:rPr>
          <w:rFonts w:ascii="Times New Roman" w:hAnsi="Times New Roman" w:cs="Times New Roman"/>
          <w:sz w:val="24"/>
          <w:szCs w:val="24"/>
        </w:rPr>
        <w:t xml:space="preserve">139 S.Ct. 799 </w:t>
      </w:r>
      <w:r w:rsidR="0034699F">
        <w:rPr>
          <w:rFonts w:ascii="Times New Roman" w:hAnsi="Times New Roman" w:cs="Times New Roman"/>
          <w:sz w:val="24"/>
          <w:szCs w:val="24"/>
        </w:rPr>
        <w:t>(2019)</w:t>
      </w:r>
      <w:r w:rsidRPr="005F1427">
        <w:rPr>
          <w:rFonts w:ascii="Times New Roman" w:hAnsi="Times New Roman" w:cs="Times New Roman"/>
          <w:sz w:val="24"/>
          <w:szCs w:val="24"/>
        </w:rPr>
        <w:t xml:space="preserve"> (rejecting </w:t>
      </w:r>
      <w:r w:rsidR="00B95FBD" w:rsidRPr="005F1427">
        <w:rPr>
          <w:rFonts w:ascii="Times New Roman" w:hAnsi="Times New Roman" w:cs="Times New Roman"/>
          <w:sz w:val="24"/>
          <w:szCs w:val="24"/>
        </w:rPr>
        <w:t xml:space="preserve">contention that defendant had fundamental right to consensual sexual relationship and finding that statute is rationally related to legitimate state </w:t>
      </w:r>
      <w:r w:rsidR="00B95FBD" w:rsidRPr="005F1427">
        <w:rPr>
          <w:rFonts w:ascii="Times New Roman" w:hAnsi="Times New Roman" w:cs="Times New Roman"/>
          <w:sz w:val="24"/>
          <w:szCs w:val="24"/>
        </w:rPr>
        <w:lastRenderedPageBreak/>
        <w:t>interest)</w:t>
      </w:r>
      <w:r w:rsidRPr="005F1427">
        <w:rPr>
          <w:rFonts w:ascii="Times New Roman" w:hAnsi="Times New Roman" w:cs="Times New Roman"/>
          <w:sz w:val="24"/>
          <w:szCs w:val="24"/>
        </w:rPr>
        <w:t xml:space="preserve">; </w:t>
      </w:r>
      <w:r w:rsidRPr="006C0041">
        <w:rPr>
          <w:rFonts w:ascii="Times New Roman" w:hAnsi="Times New Roman" w:cs="Times New Roman"/>
          <w:i/>
          <w:iCs/>
          <w:sz w:val="24"/>
          <w:szCs w:val="24"/>
        </w:rPr>
        <w:t>Toledo v. State</w:t>
      </w:r>
      <w:r w:rsidRPr="005F1427">
        <w:rPr>
          <w:rFonts w:ascii="Times New Roman" w:hAnsi="Times New Roman" w:cs="Times New Roman"/>
          <w:sz w:val="24"/>
          <w:szCs w:val="24"/>
        </w:rPr>
        <w:t>, 519 S.W.3d 273</w:t>
      </w:r>
      <w:r w:rsidR="00A4403B">
        <w:rPr>
          <w:rFonts w:ascii="Times New Roman" w:hAnsi="Times New Roman" w:cs="Times New Roman"/>
          <w:sz w:val="24"/>
          <w:szCs w:val="24"/>
        </w:rPr>
        <w:t>, 27</w:t>
      </w:r>
      <w:r w:rsidR="00BF4962">
        <w:rPr>
          <w:rFonts w:ascii="Times New Roman" w:hAnsi="Times New Roman" w:cs="Times New Roman"/>
          <w:sz w:val="24"/>
          <w:szCs w:val="24"/>
        </w:rPr>
        <w:t>8</w:t>
      </w:r>
      <w:r w:rsidRPr="005F1427">
        <w:rPr>
          <w:rFonts w:ascii="Times New Roman" w:hAnsi="Times New Roman" w:cs="Times New Roman"/>
          <w:sz w:val="24"/>
          <w:szCs w:val="24"/>
        </w:rPr>
        <w:t xml:space="preserve"> (Tex. App.</w:t>
      </w:r>
      <w:r w:rsidR="00AB5268">
        <w:rPr>
          <w:rFonts w:ascii="Times New Roman" w:hAnsi="Times New Roman" w:cs="Times New Roman"/>
          <w:sz w:val="24"/>
          <w:szCs w:val="24"/>
        </w:rPr>
        <w:t>—</w:t>
      </w:r>
      <w:r w:rsidRPr="005F1427">
        <w:rPr>
          <w:rFonts w:ascii="Times New Roman" w:hAnsi="Times New Roman" w:cs="Times New Roman"/>
          <w:sz w:val="24"/>
          <w:szCs w:val="24"/>
        </w:rPr>
        <w:t xml:space="preserve">Houston </w:t>
      </w:r>
      <w:r w:rsidR="00891014">
        <w:rPr>
          <w:rFonts w:ascii="Times New Roman" w:hAnsi="Times New Roman" w:cs="Times New Roman"/>
          <w:sz w:val="24"/>
          <w:szCs w:val="24"/>
        </w:rPr>
        <w:t xml:space="preserve">[1st Dist.] </w:t>
      </w:r>
      <w:r w:rsidRPr="005F1427">
        <w:rPr>
          <w:rFonts w:ascii="Times New Roman" w:hAnsi="Times New Roman" w:cs="Times New Roman"/>
          <w:sz w:val="24"/>
          <w:szCs w:val="24"/>
        </w:rPr>
        <w:t>2017</w:t>
      </w:r>
      <w:r w:rsidR="00AB5268">
        <w:rPr>
          <w:rFonts w:ascii="Times New Roman" w:hAnsi="Times New Roman" w:cs="Times New Roman"/>
          <w:sz w:val="24"/>
          <w:szCs w:val="24"/>
        </w:rPr>
        <w:t>, pet. ref’d</w:t>
      </w:r>
      <w:r w:rsidRPr="005F1427">
        <w:rPr>
          <w:rFonts w:ascii="Times New Roman" w:hAnsi="Times New Roman" w:cs="Times New Roman"/>
          <w:sz w:val="24"/>
          <w:szCs w:val="24"/>
        </w:rPr>
        <w:t xml:space="preserve">) (rejecting </w:t>
      </w:r>
      <w:r w:rsidR="00B95FBD" w:rsidRPr="005F1427">
        <w:rPr>
          <w:rFonts w:ascii="Times New Roman" w:hAnsi="Times New Roman" w:cs="Times New Roman"/>
          <w:sz w:val="24"/>
          <w:szCs w:val="24"/>
        </w:rPr>
        <w:t xml:space="preserve">substantive due process </w:t>
      </w:r>
      <w:r w:rsidR="00B95FBD" w:rsidRPr="00520628">
        <w:rPr>
          <w:rFonts w:ascii="Times New Roman" w:hAnsi="Times New Roman" w:cs="Times New Roman"/>
          <w:sz w:val="24"/>
          <w:szCs w:val="24"/>
        </w:rPr>
        <w:t xml:space="preserve">and equal protection </w:t>
      </w:r>
      <w:r w:rsidRPr="00520628">
        <w:rPr>
          <w:rFonts w:ascii="Times New Roman" w:hAnsi="Times New Roman" w:cs="Times New Roman"/>
          <w:sz w:val="24"/>
          <w:szCs w:val="24"/>
        </w:rPr>
        <w:t xml:space="preserve">challenges); </w:t>
      </w:r>
      <w:r w:rsidR="005C6886" w:rsidRPr="00520628">
        <w:rPr>
          <w:rFonts w:ascii="Times New Roman" w:hAnsi="Times New Roman" w:cs="Times New Roman"/>
          <w:i/>
          <w:iCs/>
          <w:sz w:val="24"/>
          <w:szCs w:val="24"/>
        </w:rPr>
        <w:t>Berkovsky v. State</w:t>
      </w:r>
      <w:r w:rsidR="005C6886" w:rsidRPr="00520628">
        <w:rPr>
          <w:rFonts w:ascii="Times New Roman" w:hAnsi="Times New Roman" w:cs="Times New Roman"/>
          <w:sz w:val="24"/>
          <w:szCs w:val="24"/>
        </w:rPr>
        <w:t xml:space="preserve">, 209 S.W.3d 252, 253–54 (Tex. App.—Waco 2006, pet. ref’d) (rejecting challenges based on asserted fundamental right to consensual sexual relationship); </w:t>
      </w:r>
      <w:r w:rsidRPr="00520628">
        <w:rPr>
          <w:rFonts w:ascii="Times New Roman" w:hAnsi="Times New Roman" w:cs="Times New Roman"/>
          <w:i/>
          <w:iCs/>
          <w:sz w:val="24"/>
          <w:szCs w:val="24"/>
        </w:rPr>
        <w:t>In re Shaw</w:t>
      </w:r>
      <w:r w:rsidRPr="00520628">
        <w:rPr>
          <w:rFonts w:ascii="Times New Roman" w:hAnsi="Times New Roman" w:cs="Times New Roman"/>
          <w:sz w:val="24"/>
          <w:szCs w:val="24"/>
        </w:rPr>
        <w:t>, 204 S.W.3d 9</w:t>
      </w:r>
      <w:r w:rsidR="000F0D5A" w:rsidRPr="00520628">
        <w:rPr>
          <w:rFonts w:ascii="Times New Roman" w:hAnsi="Times New Roman" w:cs="Times New Roman"/>
          <w:sz w:val="24"/>
          <w:szCs w:val="24"/>
        </w:rPr>
        <w:t>, 19</w:t>
      </w:r>
      <w:r w:rsidRPr="00520628">
        <w:rPr>
          <w:rFonts w:ascii="Times New Roman" w:hAnsi="Times New Roman" w:cs="Times New Roman"/>
          <w:sz w:val="24"/>
          <w:szCs w:val="24"/>
        </w:rPr>
        <w:t xml:space="preserve"> (Tex. App.</w:t>
      </w:r>
      <w:r w:rsidR="000D278D" w:rsidRPr="00520628">
        <w:rPr>
          <w:rFonts w:ascii="Times New Roman" w:hAnsi="Times New Roman" w:cs="Times New Roman"/>
          <w:sz w:val="24"/>
          <w:szCs w:val="24"/>
        </w:rPr>
        <w:t>—</w:t>
      </w:r>
      <w:r w:rsidRPr="00520628">
        <w:rPr>
          <w:rFonts w:ascii="Times New Roman" w:hAnsi="Times New Roman" w:cs="Times New Roman"/>
          <w:sz w:val="24"/>
          <w:szCs w:val="24"/>
        </w:rPr>
        <w:t>Texarkana 2006</w:t>
      </w:r>
      <w:r w:rsidR="008E329F" w:rsidRPr="00520628">
        <w:rPr>
          <w:rFonts w:ascii="Times New Roman" w:hAnsi="Times New Roman" w:cs="Times New Roman"/>
          <w:sz w:val="24"/>
          <w:szCs w:val="24"/>
        </w:rPr>
        <w:t>, pet. ref’d</w:t>
      </w:r>
      <w:r w:rsidRPr="00520628">
        <w:rPr>
          <w:rFonts w:ascii="Times New Roman" w:hAnsi="Times New Roman" w:cs="Times New Roman"/>
          <w:sz w:val="24"/>
          <w:szCs w:val="24"/>
        </w:rPr>
        <w:t xml:space="preserve">) (rejecting </w:t>
      </w:r>
      <w:r w:rsidR="00B95FBD" w:rsidRPr="00520628">
        <w:rPr>
          <w:rFonts w:ascii="Times New Roman" w:hAnsi="Times New Roman" w:cs="Times New Roman"/>
          <w:sz w:val="24"/>
          <w:szCs w:val="24"/>
        </w:rPr>
        <w:t>substantive due process, vagueness,</w:t>
      </w:r>
      <w:r w:rsidRPr="00520628">
        <w:rPr>
          <w:rFonts w:ascii="Times New Roman" w:hAnsi="Times New Roman" w:cs="Times New Roman"/>
          <w:sz w:val="24"/>
          <w:szCs w:val="24"/>
        </w:rPr>
        <w:t xml:space="preserve"> and overbreadth challenges); </w:t>
      </w:r>
      <w:r w:rsidRPr="00520628">
        <w:rPr>
          <w:rFonts w:ascii="Times New Roman" w:hAnsi="Times New Roman" w:cs="Times New Roman"/>
          <w:i/>
          <w:iCs/>
          <w:sz w:val="24"/>
          <w:szCs w:val="24"/>
        </w:rPr>
        <w:t>Ex parte Morales</w:t>
      </w:r>
      <w:r w:rsidRPr="00520628">
        <w:rPr>
          <w:rFonts w:ascii="Times New Roman" w:hAnsi="Times New Roman" w:cs="Times New Roman"/>
          <w:sz w:val="24"/>
          <w:szCs w:val="24"/>
        </w:rPr>
        <w:t>, 212 S.W.3d 483</w:t>
      </w:r>
      <w:r w:rsidR="00FD702A" w:rsidRPr="00520628">
        <w:rPr>
          <w:rFonts w:ascii="Times New Roman" w:hAnsi="Times New Roman" w:cs="Times New Roman"/>
          <w:sz w:val="24"/>
          <w:szCs w:val="24"/>
        </w:rPr>
        <w:t>, 490, 503</w:t>
      </w:r>
      <w:r w:rsidRPr="00520628">
        <w:rPr>
          <w:rFonts w:ascii="Times New Roman" w:hAnsi="Times New Roman" w:cs="Times New Roman"/>
          <w:sz w:val="24"/>
          <w:szCs w:val="24"/>
        </w:rPr>
        <w:t xml:space="preserve"> (</w:t>
      </w:r>
      <w:r w:rsidR="000A1C06" w:rsidRPr="00520628">
        <w:rPr>
          <w:rFonts w:ascii="Times New Roman" w:hAnsi="Times New Roman" w:cs="Times New Roman"/>
          <w:sz w:val="24"/>
          <w:szCs w:val="24"/>
        </w:rPr>
        <w:t>Tex</w:t>
      </w:r>
      <w:r w:rsidRPr="00520628">
        <w:rPr>
          <w:rFonts w:ascii="Times New Roman" w:hAnsi="Times New Roman" w:cs="Times New Roman"/>
          <w:sz w:val="24"/>
          <w:szCs w:val="24"/>
        </w:rPr>
        <w:t>. App.</w:t>
      </w:r>
      <w:r w:rsidR="000A1C06" w:rsidRPr="00520628">
        <w:rPr>
          <w:rFonts w:ascii="Times New Roman" w:hAnsi="Times New Roman" w:cs="Times New Roman"/>
          <w:sz w:val="24"/>
          <w:szCs w:val="24"/>
        </w:rPr>
        <w:t>—</w:t>
      </w:r>
      <w:r w:rsidRPr="00520628">
        <w:rPr>
          <w:rFonts w:ascii="Times New Roman" w:hAnsi="Times New Roman" w:cs="Times New Roman"/>
          <w:sz w:val="24"/>
          <w:szCs w:val="24"/>
        </w:rPr>
        <w:t>Austin 2006</w:t>
      </w:r>
      <w:r w:rsidR="000A1C06" w:rsidRPr="00520628">
        <w:rPr>
          <w:rFonts w:ascii="Times New Roman" w:hAnsi="Times New Roman" w:cs="Times New Roman"/>
          <w:sz w:val="24"/>
          <w:szCs w:val="24"/>
        </w:rPr>
        <w:t>, pet. ref’d</w:t>
      </w:r>
      <w:r w:rsidRPr="00520628">
        <w:rPr>
          <w:rFonts w:ascii="Times New Roman" w:hAnsi="Times New Roman" w:cs="Times New Roman"/>
          <w:sz w:val="24"/>
          <w:szCs w:val="24"/>
        </w:rPr>
        <w:t xml:space="preserve">) (rejecting </w:t>
      </w:r>
      <w:r w:rsidR="00527DEE" w:rsidRPr="00520628">
        <w:rPr>
          <w:rFonts w:ascii="Times New Roman" w:hAnsi="Times New Roman" w:cs="Times New Roman"/>
          <w:sz w:val="24"/>
          <w:szCs w:val="24"/>
        </w:rPr>
        <w:t>equal protection, due process, and First Amendment</w:t>
      </w:r>
      <w:r w:rsidR="00527DEE" w:rsidRPr="005F1427">
        <w:rPr>
          <w:rFonts w:ascii="Times New Roman" w:hAnsi="Times New Roman" w:cs="Times New Roman"/>
          <w:sz w:val="24"/>
          <w:szCs w:val="24"/>
        </w:rPr>
        <w:t xml:space="preserve"> challenges premised on asserted fundamental right to consensual sexual relationship</w:t>
      </w:r>
      <w:r w:rsidRPr="005F1427">
        <w:rPr>
          <w:rFonts w:ascii="Times New Roman" w:hAnsi="Times New Roman" w:cs="Times New Roman"/>
          <w:sz w:val="24"/>
          <w:szCs w:val="24"/>
        </w:rPr>
        <w:t>)</w:t>
      </w:r>
      <w:r w:rsidR="001A338A"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The Court of Criminal Appeals has not addressed </w:t>
      </w:r>
      <w:r w:rsidR="00527DEE" w:rsidRPr="005F1427">
        <w:rPr>
          <w:rFonts w:ascii="Times New Roman" w:hAnsi="Times New Roman" w:cs="Times New Roman"/>
          <w:sz w:val="24"/>
          <w:szCs w:val="24"/>
        </w:rPr>
        <w:t xml:space="preserve">the </w:t>
      </w:r>
      <w:r w:rsidRPr="005F1427">
        <w:rPr>
          <w:rFonts w:ascii="Times New Roman" w:hAnsi="Times New Roman" w:cs="Times New Roman"/>
          <w:sz w:val="24"/>
          <w:szCs w:val="24"/>
        </w:rPr>
        <w:t>constitutionality</w:t>
      </w:r>
      <w:r w:rsidR="00527DEE" w:rsidRPr="005F1427">
        <w:rPr>
          <w:rFonts w:ascii="Times New Roman" w:hAnsi="Times New Roman" w:cs="Times New Roman"/>
          <w:sz w:val="24"/>
          <w:szCs w:val="24"/>
        </w:rPr>
        <w:t xml:space="preserve"> of section 21.12(a)</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p>
    <w:p w14:paraId="668B76DE" w14:textId="49C08C40" w:rsidR="00AB278C" w:rsidRPr="005F1427" w:rsidRDefault="00EF15CA" w:rsidP="001F51A2">
      <w:pPr>
        <w:spacing w:before="240" w:after="240" w:line="360" w:lineRule="auto"/>
        <w:ind w:firstLine="630"/>
        <w:jc w:val="both"/>
        <w:rPr>
          <w:rFonts w:ascii="Times New Roman" w:hAnsi="Times New Roman" w:cs="Times New Roman"/>
          <w:sz w:val="24"/>
          <w:szCs w:val="24"/>
        </w:rPr>
      </w:pPr>
      <w:r w:rsidRPr="005F1427">
        <w:rPr>
          <w:rFonts w:ascii="Times New Roman" w:hAnsi="Times New Roman" w:cs="Times New Roman"/>
          <w:b/>
          <w:bCs/>
          <w:sz w:val="24"/>
          <w:szCs w:val="24"/>
        </w:rPr>
        <w:t xml:space="preserve">Formulation </w:t>
      </w:r>
      <w:r w:rsidR="0034545E" w:rsidRPr="005F1427">
        <w:rPr>
          <w:rFonts w:ascii="Times New Roman" w:hAnsi="Times New Roman" w:cs="Times New Roman"/>
          <w:b/>
          <w:bCs/>
          <w:sz w:val="24"/>
          <w:szCs w:val="24"/>
        </w:rPr>
        <w:t>of</w:t>
      </w:r>
      <w:r w:rsidRPr="005F1427">
        <w:rPr>
          <w:rFonts w:ascii="Times New Roman" w:hAnsi="Times New Roman" w:cs="Times New Roman"/>
          <w:b/>
          <w:bCs/>
          <w:sz w:val="24"/>
          <w:szCs w:val="24"/>
        </w:rPr>
        <w:t xml:space="preserve"> </w:t>
      </w:r>
      <w:r w:rsidR="001F51A2" w:rsidRPr="005F1427">
        <w:rPr>
          <w:rFonts w:ascii="Times New Roman" w:hAnsi="Times New Roman" w:cs="Times New Roman"/>
          <w:b/>
          <w:bCs/>
          <w:sz w:val="24"/>
          <w:szCs w:val="24"/>
        </w:rPr>
        <w:t>charge</w:t>
      </w:r>
      <w:r w:rsidR="001F51A2">
        <w:rPr>
          <w:rFonts w:ascii="Times New Roman" w:hAnsi="Times New Roman" w:cs="Times New Roman"/>
          <w:b/>
          <w:bCs/>
          <w:sz w:val="24"/>
          <w:szCs w:val="24"/>
        </w:rPr>
        <w:t>—</w:t>
      </w:r>
      <w:r w:rsidR="001F51A2" w:rsidRPr="005F1427">
        <w:rPr>
          <w:rFonts w:ascii="Times New Roman" w:hAnsi="Times New Roman" w:cs="Times New Roman"/>
          <w:b/>
          <w:bCs/>
          <w:sz w:val="24"/>
          <w:szCs w:val="24"/>
        </w:rPr>
        <w:t>element of sexual contact</w:t>
      </w:r>
      <w:r w:rsidR="0094140F">
        <w:rPr>
          <w:rFonts w:ascii="Times New Roman" w:hAnsi="Times New Roman" w:cs="Times New Roman"/>
          <w:b/>
          <w:bCs/>
          <w:sz w:val="24"/>
          <w:szCs w:val="24"/>
        </w:rPr>
        <w:t>. </w:t>
      </w:r>
      <w:r w:rsidRPr="005F1427">
        <w:rPr>
          <w:rFonts w:ascii="Times New Roman" w:hAnsi="Times New Roman" w:cs="Times New Roman"/>
          <w:sz w:val="24"/>
          <w:szCs w:val="24"/>
        </w:rPr>
        <w:t xml:space="preserve">In formulating a charge for </w:t>
      </w:r>
      <w:r w:rsidR="00842CF7" w:rsidRPr="005F1427">
        <w:rPr>
          <w:rFonts w:ascii="Times New Roman" w:hAnsi="Times New Roman" w:cs="Times New Roman"/>
          <w:sz w:val="24"/>
          <w:szCs w:val="24"/>
        </w:rPr>
        <w:t>section</w:t>
      </w:r>
      <w:r w:rsidRPr="005F1427">
        <w:rPr>
          <w:rFonts w:ascii="Times New Roman" w:hAnsi="Times New Roman" w:cs="Times New Roman"/>
          <w:sz w:val="24"/>
          <w:szCs w:val="24"/>
        </w:rPr>
        <w:t xml:space="preserve"> 21.12(a)</w:t>
      </w:r>
      <w:r w:rsidR="001A338A" w:rsidRPr="005F1427">
        <w:rPr>
          <w:rFonts w:ascii="Times New Roman" w:hAnsi="Times New Roman" w:cs="Times New Roman"/>
          <w:sz w:val="24"/>
          <w:szCs w:val="24"/>
        </w:rPr>
        <w:t>(1)</w:t>
      </w:r>
      <w:r w:rsidRPr="005F1427">
        <w:rPr>
          <w:rFonts w:ascii="Times New Roman" w:hAnsi="Times New Roman" w:cs="Times New Roman"/>
          <w:sz w:val="24"/>
          <w:szCs w:val="24"/>
        </w:rPr>
        <w:t>, the</w:t>
      </w:r>
      <w:r w:rsidR="00C86AB2" w:rsidRPr="005F1427">
        <w:rPr>
          <w:rFonts w:ascii="Times New Roman" w:hAnsi="Times New Roman" w:cs="Times New Roman"/>
          <w:sz w:val="24"/>
          <w:szCs w:val="24"/>
        </w:rPr>
        <w:t xml:space="preserve"> Committee grappled with </w:t>
      </w:r>
      <w:r w:rsidR="000D00FF" w:rsidRPr="005F1427">
        <w:rPr>
          <w:rFonts w:ascii="Times New Roman" w:hAnsi="Times New Roman" w:cs="Times New Roman"/>
          <w:sz w:val="24"/>
          <w:szCs w:val="24"/>
        </w:rPr>
        <w:t xml:space="preserve">how </w:t>
      </w:r>
      <w:r w:rsidR="00D5726C" w:rsidRPr="005F1427">
        <w:rPr>
          <w:rFonts w:ascii="Times New Roman" w:hAnsi="Times New Roman" w:cs="Times New Roman"/>
          <w:sz w:val="24"/>
          <w:szCs w:val="24"/>
        </w:rPr>
        <w:t xml:space="preserve">the </w:t>
      </w:r>
      <w:r w:rsidRPr="005F1427">
        <w:rPr>
          <w:rFonts w:ascii="Times New Roman" w:hAnsi="Times New Roman" w:cs="Times New Roman"/>
          <w:sz w:val="24"/>
          <w:szCs w:val="24"/>
        </w:rPr>
        <w:t>element of “sexual contact”</w:t>
      </w:r>
      <w:r w:rsidR="0000542F" w:rsidRPr="005F1427">
        <w:rPr>
          <w:rFonts w:ascii="Times New Roman" w:hAnsi="Times New Roman" w:cs="Times New Roman"/>
          <w:sz w:val="24"/>
          <w:szCs w:val="24"/>
        </w:rPr>
        <w:t xml:space="preserve"> fits within the larger structure of the statute.</w:t>
      </w:r>
      <w:r w:rsidR="00F33D0E">
        <w:rPr>
          <w:rFonts w:ascii="Times New Roman" w:hAnsi="Times New Roman" w:cs="Times New Roman"/>
          <w:sz w:val="24"/>
          <w:szCs w:val="24"/>
        </w:rPr>
        <w:t xml:space="preserve"> </w:t>
      </w:r>
      <w:r w:rsidR="00842CF7" w:rsidRPr="005F1427">
        <w:rPr>
          <w:rFonts w:ascii="Times New Roman" w:hAnsi="Times New Roman" w:cs="Times New Roman"/>
          <w:sz w:val="24"/>
          <w:szCs w:val="24"/>
        </w:rPr>
        <w:t xml:space="preserve">The </w:t>
      </w:r>
      <w:r w:rsidR="005E2094" w:rsidRPr="005F1427">
        <w:rPr>
          <w:rFonts w:ascii="Times New Roman" w:hAnsi="Times New Roman" w:cs="Times New Roman"/>
          <w:sz w:val="24"/>
          <w:szCs w:val="24"/>
        </w:rPr>
        <w:t xml:space="preserve">element, as defined in section 21.12(e), </w:t>
      </w:r>
      <w:r w:rsidR="00842CF7" w:rsidRPr="005F1427">
        <w:rPr>
          <w:rFonts w:ascii="Times New Roman" w:hAnsi="Times New Roman" w:cs="Times New Roman"/>
          <w:sz w:val="24"/>
          <w:szCs w:val="24"/>
        </w:rPr>
        <w:t>poses several challenges in terms of drafting a charge.</w:t>
      </w:r>
      <w:r w:rsidR="00F33D0E">
        <w:rPr>
          <w:rFonts w:ascii="Times New Roman" w:hAnsi="Times New Roman" w:cs="Times New Roman"/>
          <w:sz w:val="24"/>
          <w:szCs w:val="24"/>
        </w:rPr>
        <w:t xml:space="preserve"> </w:t>
      </w:r>
      <w:r w:rsidR="00842CF7" w:rsidRPr="005F1427">
        <w:rPr>
          <w:rFonts w:ascii="Times New Roman" w:hAnsi="Times New Roman" w:cs="Times New Roman"/>
          <w:sz w:val="24"/>
          <w:szCs w:val="24"/>
        </w:rPr>
        <w:t xml:space="preserve">First, without looking to the definition of “sexual contact,” enumeration of the </w:t>
      </w:r>
      <w:r w:rsidR="005E2094" w:rsidRPr="005F1427">
        <w:rPr>
          <w:rFonts w:ascii="Times New Roman" w:hAnsi="Times New Roman" w:cs="Times New Roman"/>
          <w:sz w:val="24"/>
          <w:szCs w:val="24"/>
        </w:rPr>
        <w:t xml:space="preserve">statutory </w:t>
      </w:r>
      <w:r w:rsidR="00842CF7" w:rsidRPr="005F1427">
        <w:rPr>
          <w:rFonts w:ascii="Times New Roman" w:hAnsi="Times New Roman" w:cs="Times New Roman"/>
          <w:sz w:val="24"/>
          <w:szCs w:val="24"/>
        </w:rPr>
        <w:t xml:space="preserve">elements of the offense </w:t>
      </w:r>
      <w:r w:rsidR="005E2094" w:rsidRPr="005F1427">
        <w:rPr>
          <w:rFonts w:ascii="Times New Roman" w:hAnsi="Times New Roman" w:cs="Times New Roman"/>
          <w:sz w:val="24"/>
          <w:szCs w:val="24"/>
        </w:rPr>
        <w:t xml:space="preserve">of </w:t>
      </w:r>
      <w:commentRangeStart w:id="3"/>
      <w:r w:rsidR="005E2094" w:rsidRPr="005F1427">
        <w:rPr>
          <w:rFonts w:ascii="Times New Roman" w:hAnsi="Times New Roman" w:cs="Times New Roman"/>
          <w:sz w:val="24"/>
          <w:szCs w:val="24"/>
        </w:rPr>
        <w:t xml:space="preserve">Improper Relationship </w:t>
      </w:r>
      <w:commentRangeEnd w:id="3"/>
      <w:r w:rsidR="0080267A">
        <w:rPr>
          <w:rStyle w:val="CommentReference"/>
        </w:rPr>
        <w:commentReference w:id="3"/>
      </w:r>
      <w:r w:rsidR="00842CF7" w:rsidRPr="005F1427">
        <w:rPr>
          <w:rFonts w:ascii="Times New Roman" w:hAnsi="Times New Roman" w:cs="Times New Roman"/>
          <w:sz w:val="24"/>
          <w:szCs w:val="24"/>
        </w:rPr>
        <w:t>will be silent as to any culpable mental state; the requirement that the defendant have “intent to arouse or gratify the sexual desire of any person” is a component of the definition of “sexual contact.”</w:t>
      </w:r>
      <w:r w:rsidR="00F33D0E">
        <w:rPr>
          <w:rFonts w:ascii="Times New Roman" w:hAnsi="Times New Roman" w:cs="Times New Roman"/>
          <w:sz w:val="24"/>
          <w:szCs w:val="24"/>
        </w:rPr>
        <w:t xml:space="preserve"> </w:t>
      </w:r>
      <w:r w:rsidR="00842CF7" w:rsidRPr="005F1427">
        <w:rPr>
          <w:rFonts w:ascii="Times New Roman" w:hAnsi="Times New Roman" w:cs="Times New Roman"/>
          <w:sz w:val="24"/>
          <w:szCs w:val="24"/>
        </w:rPr>
        <w:t xml:space="preserve">The Committee was concerned that not specifically </w:t>
      </w:r>
      <w:r w:rsidR="005E2094" w:rsidRPr="005F1427">
        <w:rPr>
          <w:rFonts w:ascii="Times New Roman" w:hAnsi="Times New Roman" w:cs="Times New Roman"/>
          <w:sz w:val="24"/>
          <w:szCs w:val="24"/>
        </w:rPr>
        <w:t>instructing</w:t>
      </w:r>
      <w:r w:rsidR="00842CF7" w:rsidRPr="005F1427">
        <w:rPr>
          <w:rFonts w:ascii="Times New Roman" w:hAnsi="Times New Roman" w:cs="Times New Roman"/>
          <w:sz w:val="24"/>
          <w:szCs w:val="24"/>
        </w:rPr>
        <w:t xml:space="preserve"> the jury </w:t>
      </w:r>
      <w:r w:rsidR="005E2094" w:rsidRPr="005F1427">
        <w:rPr>
          <w:rFonts w:ascii="Times New Roman" w:hAnsi="Times New Roman" w:cs="Times New Roman"/>
          <w:sz w:val="24"/>
          <w:szCs w:val="24"/>
        </w:rPr>
        <w:t xml:space="preserve">that it should determine whether that culpable mental state was proved </w:t>
      </w:r>
      <w:r w:rsidR="00842CF7" w:rsidRPr="005F1427">
        <w:rPr>
          <w:rFonts w:ascii="Times New Roman" w:hAnsi="Times New Roman" w:cs="Times New Roman"/>
          <w:sz w:val="24"/>
          <w:szCs w:val="24"/>
        </w:rPr>
        <w:t>risked inadequately advising the jury as to a critical aspect of the state’s proof.</w:t>
      </w:r>
      <w:r w:rsidR="00F33D0E">
        <w:rPr>
          <w:rFonts w:ascii="Times New Roman" w:hAnsi="Times New Roman" w:cs="Times New Roman"/>
          <w:sz w:val="24"/>
          <w:szCs w:val="24"/>
        </w:rPr>
        <w:t xml:space="preserve"> </w:t>
      </w:r>
      <w:r w:rsidR="00AB278C" w:rsidRPr="00CC7A40">
        <w:rPr>
          <w:rFonts w:ascii="Times New Roman" w:hAnsi="Times New Roman" w:cs="Times New Roman"/>
          <w:i/>
          <w:iCs/>
          <w:sz w:val="24"/>
          <w:szCs w:val="24"/>
        </w:rPr>
        <w:t>See Victory v. State</w:t>
      </w:r>
      <w:r w:rsidR="00AB278C" w:rsidRPr="005F1427">
        <w:rPr>
          <w:rFonts w:ascii="Times New Roman" w:hAnsi="Times New Roman" w:cs="Times New Roman"/>
          <w:sz w:val="24"/>
          <w:szCs w:val="24"/>
        </w:rPr>
        <w:t>, 547 S.W.2d 1</w:t>
      </w:r>
      <w:r w:rsidR="00E403B1">
        <w:rPr>
          <w:rFonts w:ascii="Times New Roman" w:hAnsi="Times New Roman" w:cs="Times New Roman"/>
          <w:sz w:val="24"/>
          <w:szCs w:val="24"/>
        </w:rPr>
        <w:t>, 2, 5</w:t>
      </w:r>
      <w:r w:rsidR="00AB278C" w:rsidRPr="005F1427">
        <w:rPr>
          <w:rFonts w:ascii="Times New Roman" w:hAnsi="Times New Roman" w:cs="Times New Roman"/>
          <w:sz w:val="24"/>
          <w:szCs w:val="24"/>
        </w:rPr>
        <w:t xml:space="preserve"> (Tex. Crim. App. 1976) </w:t>
      </w:r>
      <w:r w:rsidR="00E86CCB" w:rsidRPr="00993DB0">
        <w:rPr>
          <w:rFonts w:ascii="Times New Roman" w:hAnsi="Times New Roman" w:cs="Times New Roman"/>
          <w:sz w:val="24"/>
          <w:szCs w:val="24"/>
        </w:rPr>
        <w:t>(op. on orig. subm. &amp; reh’g)</w:t>
      </w:r>
      <w:r w:rsidR="00E86CCB" w:rsidRPr="005F1427">
        <w:rPr>
          <w:rFonts w:ascii="Times New Roman" w:hAnsi="Times New Roman" w:cs="Times New Roman"/>
          <w:sz w:val="24"/>
          <w:szCs w:val="24"/>
        </w:rPr>
        <w:t xml:space="preserve"> </w:t>
      </w:r>
      <w:r w:rsidR="00AB278C" w:rsidRPr="005F1427">
        <w:rPr>
          <w:rFonts w:ascii="Times New Roman" w:hAnsi="Times New Roman" w:cs="Times New Roman"/>
          <w:sz w:val="24"/>
          <w:szCs w:val="24"/>
        </w:rPr>
        <w:t>(holding in prosecution for indecency with a child that “intent to arouse</w:t>
      </w:r>
      <w:r w:rsidR="00133B80" w:rsidRPr="005F1427">
        <w:rPr>
          <w:rFonts w:ascii="Times New Roman" w:hAnsi="Times New Roman" w:cs="Times New Roman"/>
          <w:sz w:val="24"/>
          <w:szCs w:val="24"/>
        </w:rPr>
        <w:t xml:space="preserve"> or gratify</w:t>
      </w:r>
      <w:r w:rsidR="00AB278C" w:rsidRPr="005F1427">
        <w:rPr>
          <w:rFonts w:ascii="Times New Roman" w:hAnsi="Times New Roman" w:cs="Times New Roman"/>
          <w:sz w:val="24"/>
          <w:szCs w:val="24"/>
        </w:rPr>
        <w:t>” clause in statutory definition of “sexual contact” was an element of the offense required to be alleged in the indictment).</w:t>
      </w:r>
      <w:r w:rsidR="00F33D0E">
        <w:rPr>
          <w:rFonts w:ascii="Times New Roman" w:hAnsi="Times New Roman" w:cs="Times New Roman"/>
          <w:sz w:val="24"/>
          <w:szCs w:val="24"/>
        </w:rPr>
        <w:t xml:space="preserve"> </w:t>
      </w:r>
      <w:r w:rsidR="00AB278C" w:rsidRPr="005F1427">
        <w:rPr>
          <w:rFonts w:ascii="Times New Roman" w:hAnsi="Times New Roman" w:cs="Times New Roman"/>
          <w:sz w:val="24"/>
          <w:szCs w:val="24"/>
        </w:rPr>
        <w:t xml:space="preserve">This concern </w:t>
      </w:r>
      <w:r w:rsidR="007418FE">
        <w:rPr>
          <w:rFonts w:ascii="Times New Roman" w:hAnsi="Times New Roman" w:cs="Times New Roman"/>
          <w:sz w:val="24"/>
          <w:szCs w:val="24"/>
        </w:rPr>
        <w:t>counsels</w:t>
      </w:r>
      <w:r w:rsidR="00AB278C" w:rsidRPr="005F1427">
        <w:rPr>
          <w:rFonts w:ascii="Times New Roman" w:hAnsi="Times New Roman" w:cs="Times New Roman"/>
          <w:sz w:val="24"/>
          <w:szCs w:val="24"/>
        </w:rPr>
        <w:t xml:space="preserve"> in favor of integrating the definition of “sexual contact” into the </w:t>
      </w:r>
      <w:r w:rsidR="003E6169">
        <w:rPr>
          <w:rFonts w:ascii="Times New Roman" w:hAnsi="Times New Roman" w:cs="Times New Roman"/>
          <w:sz w:val="24"/>
          <w:szCs w:val="24"/>
        </w:rPr>
        <w:t>a</w:t>
      </w:r>
      <w:r w:rsidR="00AB278C" w:rsidRPr="005F1427">
        <w:rPr>
          <w:rFonts w:ascii="Times New Roman" w:hAnsi="Times New Roman" w:cs="Times New Roman"/>
          <w:sz w:val="24"/>
          <w:szCs w:val="24"/>
        </w:rPr>
        <w:t>pplication paragraph, rather than simply instructing the jury to determine whether the element of “sexual contact” was proved and direct them to an instruction on the definition of that phrase.</w:t>
      </w:r>
    </w:p>
    <w:p w14:paraId="55113CFA" w14:textId="752CECD7" w:rsidR="00A516A9" w:rsidRPr="005F1427" w:rsidRDefault="00AB278C" w:rsidP="00597746">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hAnsi="Times New Roman" w:cs="Times New Roman"/>
          <w:sz w:val="24"/>
          <w:szCs w:val="24"/>
        </w:rPr>
        <w:t>A second challenge in drafting is posed by the disjunctive phrasing of the definition of “sexual contact”</w:t>
      </w:r>
      <w:r w:rsidR="00A516A9" w:rsidRPr="005F1427">
        <w:rPr>
          <w:rFonts w:ascii="Times New Roman" w:hAnsi="Times New Roman" w:cs="Times New Roman"/>
          <w:sz w:val="24"/>
          <w:szCs w:val="24"/>
        </w:rPr>
        <w:t xml:space="preserve"> and </w:t>
      </w:r>
      <w:r w:rsidR="005E2094" w:rsidRPr="005F1427">
        <w:rPr>
          <w:rFonts w:ascii="Times New Roman" w:hAnsi="Times New Roman" w:cs="Times New Roman"/>
          <w:sz w:val="24"/>
          <w:szCs w:val="24"/>
        </w:rPr>
        <w:t xml:space="preserve">the risk of erroneously </w:t>
      </w:r>
      <w:r w:rsidR="00A516A9" w:rsidRPr="005F1427">
        <w:rPr>
          <w:rFonts w:ascii="Times New Roman" w:hAnsi="Times New Roman" w:cs="Times New Roman"/>
          <w:sz w:val="24"/>
          <w:szCs w:val="24"/>
        </w:rPr>
        <w:t>instructing jurors in a manner that permits a non-unanimous verdict.</w:t>
      </w:r>
      <w:r w:rsidR="00F33D0E">
        <w:rPr>
          <w:rFonts w:ascii="Times New Roman" w:hAnsi="Times New Roman" w:cs="Times New Roman"/>
          <w:sz w:val="24"/>
          <w:szCs w:val="24"/>
        </w:rPr>
        <w:t xml:space="preserve"> </w:t>
      </w:r>
      <w:r w:rsidR="00A516A9" w:rsidRPr="005F1427">
        <w:rPr>
          <w:rFonts w:ascii="Times New Roman" w:hAnsi="Times New Roman" w:cs="Times New Roman"/>
          <w:sz w:val="24"/>
          <w:szCs w:val="24"/>
        </w:rPr>
        <w:t>The conduct amounting to sexual contact under section 21.12</w:t>
      </w:r>
      <w:r w:rsidR="0034545E" w:rsidRPr="005F1427">
        <w:rPr>
          <w:rFonts w:ascii="Times New Roman" w:hAnsi="Times New Roman" w:cs="Times New Roman"/>
          <w:sz w:val="24"/>
          <w:szCs w:val="24"/>
        </w:rPr>
        <w:t>(e)</w:t>
      </w:r>
      <w:r w:rsidR="00A516A9" w:rsidRPr="005F1427">
        <w:rPr>
          <w:rFonts w:ascii="Times New Roman" w:hAnsi="Times New Roman" w:cs="Times New Roman"/>
          <w:sz w:val="24"/>
          <w:szCs w:val="24"/>
        </w:rPr>
        <w:t xml:space="preserve"> is</w:t>
      </w:r>
      <w:r w:rsidRPr="005F1427">
        <w:rPr>
          <w:rFonts w:ascii="Times New Roman" w:hAnsi="Times New Roman" w:cs="Times New Roman"/>
          <w:sz w:val="24"/>
          <w:szCs w:val="24"/>
        </w:rPr>
        <w:t xml:space="preserve"> </w:t>
      </w:r>
      <w:r w:rsidR="00A516A9" w:rsidRPr="005F1427">
        <w:rPr>
          <w:rFonts w:ascii="Times New Roman" w:hAnsi="Times New Roman" w:cs="Times New Roman"/>
          <w:sz w:val="24"/>
          <w:szCs w:val="24"/>
        </w:rPr>
        <w:t xml:space="preserve">“any touching . . . of the anus, breast, </w:t>
      </w:r>
      <w:r w:rsidR="00A516A9" w:rsidRPr="005F1427">
        <w:rPr>
          <w:rFonts w:ascii="Times New Roman" w:hAnsi="Times New Roman" w:cs="Times New Roman"/>
          <w:i/>
          <w:iCs/>
          <w:sz w:val="24"/>
          <w:szCs w:val="24"/>
        </w:rPr>
        <w:t>or</w:t>
      </w:r>
      <w:r w:rsidR="00A516A9" w:rsidRPr="005F1427">
        <w:rPr>
          <w:rFonts w:ascii="Times New Roman" w:hAnsi="Times New Roman" w:cs="Times New Roman"/>
          <w:sz w:val="24"/>
          <w:szCs w:val="24"/>
        </w:rPr>
        <w:t xml:space="preserve"> any part of the genitals” of the enrolled person, </w:t>
      </w:r>
      <w:r w:rsidR="00A516A9" w:rsidRPr="005F1427">
        <w:rPr>
          <w:rFonts w:ascii="Times New Roman" w:hAnsi="Times New Roman" w:cs="Times New Roman"/>
          <w:i/>
          <w:iCs/>
          <w:sz w:val="24"/>
          <w:szCs w:val="24"/>
        </w:rPr>
        <w:t xml:space="preserve">or </w:t>
      </w:r>
      <w:r w:rsidR="00A516A9" w:rsidRPr="005F1427">
        <w:rPr>
          <w:rFonts w:ascii="Times New Roman" w:hAnsi="Times New Roman" w:cs="Times New Roman"/>
          <w:sz w:val="24"/>
          <w:szCs w:val="24"/>
        </w:rPr>
        <w:t xml:space="preserve">“any touching </w:t>
      </w:r>
      <w:r w:rsidR="00A516A9" w:rsidRPr="005F1427">
        <w:rPr>
          <w:rFonts w:ascii="Times New Roman" w:hAnsi="Times New Roman" w:cs="Times New Roman"/>
          <w:sz w:val="24"/>
          <w:szCs w:val="24"/>
        </w:rPr>
        <w:lastRenderedPageBreak/>
        <w:t xml:space="preserve">of any part of the body of the enrolled person . . . with the anus, breast, </w:t>
      </w:r>
      <w:r w:rsidR="00A516A9" w:rsidRPr="005F1427">
        <w:rPr>
          <w:rFonts w:ascii="Times New Roman" w:hAnsi="Times New Roman" w:cs="Times New Roman"/>
          <w:i/>
          <w:iCs/>
          <w:sz w:val="24"/>
          <w:szCs w:val="24"/>
        </w:rPr>
        <w:t>or</w:t>
      </w:r>
      <w:r w:rsidR="00A516A9" w:rsidRPr="005F1427">
        <w:rPr>
          <w:rFonts w:ascii="Times New Roman" w:hAnsi="Times New Roman" w:cs="Times New Roman"/>
          <w:sz w:val="24"/>
          <w:szCs w:val="24"/>
        </w:rPr>
        <w:t xml:space="preserve"> any part of the genitals of the employee.”</w:t>
      </w:r>
      <w:r w:rsidR="00F33D0E">
        <w:rPr>
          <w:rFonts w:ascii="Times New Roman" w:hAnsi="Times New Roman" w:cs="Times New Roman"/>
          <w:sz w:val="24"/>
          <w:szCs w:val="24"/>
        </w:rPr>
        <w:t xml:space="preserve"> </w:t>
      </w:r>
      <w:r w:rsidR="00A516A9" w:rsidRPr="005F1427">
        <w:rPr>
          <w:rFonts w:ascii="Times New Roman" w:hAnsi="Times New Roman" w:cs="Times New Roman"/>
          <w:sz w:val="24"/>
          <w:szCs w:val="24"/>
        </w:rPr>
        <w:t>Tex. Penal Code § 21.12(e) (emphasis added).</w:t>
      </w:r>
      <w:r w:rsidR="00F33D0E">
        <w:rPr>
          <w:rFonts w:ascii="Times New Roman" w:hAnsi="Times New Roman" w:cs="Times New Roman"/>
          <w:sz w:val="24"/>
          <w:szCs w:val="24"/>
        </w:rPr>
        <w:t xml:space="preserve"> </w:t>
      </w:r>
      <w:r w:rsidR="00A516A9" w:rsidRPr="005F1427">
        <w:rPr>
          <w:rFonts w:ascii="Times New Roman" w:hAnsi="Times New Roman" w:cs="Times New Roman"/>
          <w:sz w:val="24"/>
          <w:szCs w:val="24"/>
        </w:rPr>
        <w:t xml:space="preserve">The </w:t>
      </w:r>
      <w:r w:rsidR="00E76401">
        <w:rPr>
          <w:rFonts w:ascii="Times New Roman" w:hAnsi="Times New Roman" w:cs="Times New Roman"/>
          <w:sz w:val="24"/>
          <w:szCs w:val="24"/>
        </w:rPr>
        <w:t>c</w:t>
      </w:r>
      <w:r w:rsidR="00A516A9" w:rsidRPr="005F1427">
        <w:rPr>
          <w:rFonts w:ascii="Times New Roman" w:hAnsi="Times New Roman" w:cs="Times New Roman"/>
          <w:sz w:val="24"/>
          <w:szCs w:val="24"/>
        </w:rPr>
        <w:t xml:space="preserve">ourt of </w:t>
      </w:r>
      <w:r w:rsidR="00E76401">
        <w:rPr>
          <w:rFonts w:ascii="Times New Roman" w:hAnsi="Times New Roman" w:cs="Times New Roman"/>
          <w:sz w:val="24"/>
          <w:szCs w:val="24"/>
        </w:rPr>
        <w:t>c</w:t>
      </w:r>
      <w:r w:rsidR="00A516A9" w:rsidRPr="005F1427">
        <w:rPr>
          <w:rFonts w:ascii="Times New Roman" w:hAnsi="Times New Roman" w:cs="Times New Roman"/>
          <w:sz w:val="24"/>
          <w:szCs w:val="24"/>
        </w:rPr>
        <w:t xml:space="preserve">riminal </w:t>
      </w:r>
      <w:r w:rsidR="00E76401">
        <w:rPr>
          <w:rFonts w:ascii="Times New Roman" w:hAnsi="Times New Roman" w:cs="Times New Roman"/>
          <w:sz w:val="24"/>
          <w:szCs w:val="24"/>
        </w:rPr>
        <w:t>a</w:t>
      </w:r>
      <w:r w:rsidR="00A516A9" w:rsidRPr="005F1427">
        <w:rPr>
          <w:rFonts w:ascii="Times New Roman" w:hAnsi="Times New Roman" w:cs="Times New Roman"/>
          <w:sz w:val="24"/>
          <w:szCs w:val="24"/>
        </w:rPr>
        <w:t>ppeals has held that the nearly identical definition of “sexual contact” contained in Tex. Penal Code 2</w:t>
      </w:r>
      <w:r w:rsidR="00BA0547" w:rsidRPr="005F1427">
        <w:rPr>
          <w:rFonts w:ascii="Times New Roman" w:hAnsi="Times New Roman" w:cs="Times New Roman"/>
          <w:sz w:val="24"/>
          <w:szCs w:val="24"/>
        </w:rPr>
        <w:t>1</w:t>
      </w:r>
      <w:r w:rsidR="00A516A9" w:rsidRPr="005F1427">
        <w:rPr>
          <w:rFonts w:ascii="Times New Roman" w:hAnsi="Times New Roman" w:cs="Times New Roman"/>
          <w:sz w:val="24"/>
          <w:szCs w:val="24"/>
        </w:rPr>
        <w:t>.01</w:t>
      </w:r>
      <w:r w:rsidR="00BA0547" w:rsidRPr="005F1427">
        <w:rPr>
          <w:rFonts w:ascii="Times New Roman" w:hAnsi="Times New Roman" w:cs="Times New Roman"/>
          <w:sz w:val="24"/>
          <w:szCs w:val="24"/>
        </w:rPr>
        <w:t xml:space="preserve"> </w:t>
      </w:r>
      <w:r w:rsidR="00A516A9" w:rsidRPr="005F1427">
        <w:rPr>
          <w:rFonts w:ascii="Times New Roman" w:hAnsi="Times New Roman" w:cs="Times New Roman"/>
          <w:sz w:val="24"/>
          <w:szCs w:val="24"/>
        </w:rPr>
        <w:t>“</w:t>
      </w:r>
      <w:r w:rsidR="00A516A9" w:rsidRPr="005F1427">
        <w:rPr>
          <w:rFonts w:ascii="Times New Roman" w:eastAsia="Times New Roman" w:hAnsi="Times New Roman" w:cs="Times New Roman"/>
          <w:color w:val="000000"/>
          <w:sz w:val="24"/>
          <w:szCs w:val="24"/>
        </w:rPr>
        <w:t>criminalizes three separate types of conduct—touching the anus, touching the breast, and touching the genitals with the requisite mental state</w:t>
      </w:r>
      <w:r w:rsidR="00BA0547" w:rsidRPr="005F1427">
        <w:rPr>
          <w:rFonts w:ascii="Times New Roman" w:eastAsia="Times New Roman" w:hAnsi="Times New Roman" w:cs="Times New Roman"/>
          <w:color w:val="000000"/>
          <w:sz w:val="24"/>
          <w:szCs w:val="24"/>
        </w:rPr>
        <w:t>,</w:t>
      </w:r>
      <w:r w:rsidR="00A516A9" w:rsidRPr="005F1427">
        <w:rPr>
          <w:rFonts w:ascii="Times New Roman" w:eastAsia="Times New Roman" w:hAnsi="Times New Roman" w:cs="Times New Roman"/>
          <w:color w:val="000000"/>
          <w:sz w:val="24"/>
          <w:szCs w:val="24"/>
        </w:rPr>
        <w:t>” and that “[t]herefore, each act constitutes a different criminal offense and juror unanimity is required as to the commission of any one of these acts.”</w:t>
      </w:r>
      <w:r w:rsidR="00F33D0E">
        <w:rPr>
          <w:rFonts w:ascii="Times New Roman" w:eastAsia="Times New Roman" w:hAnsi="Times New Roman" w:cs="Times New Roman"/>
          <w:color w:val="000000"/>
          <w:sz w:val="24"/>
          <w:szCs w:val="24"/>
        </w:rPr>
        <w:t xml:space="preserve"> </w:t>
      </w:r>
      <w:r w:rsidR="000B378A" w:rsidRPr="001D0E46">
        <w:rPr>
          <w:rFonts w:ascii="Times New Roman" w:eastAsia="Times New Roman" w:hAnsi="Times New Roman" w:cs="Times New Roman"/>
          <w:i/>
          <w:iCs/>
          <w:color w:val="000000"/>
          <w:sz w:val="24"/>
          <w:szCs w:val="24"/>
          <w:bdr w:val="none" w:sz="0" w:space="0" w:color="auto" w:frame="1"/>
        </w:rPr>
        <w:t>Pizzo v. State</w:t>
      </w:r>
      <w:r w:rsidR="000B378A" w:rsidRPr="005F1427">
        <w:rPr>
          <w:rFonts w:ascii="Times New Roman" w:eastAsia="Times New Roman" w:hAnsi="Times New Roman" w:cs="Times New Roman"/>
          <w:color w:val="000000"/>
          <w:sz w:val="24"/>
          <w:szCs w:val="24"/>
        </w:rPr>
        <w:t>, 235 S.W.3d 711, 719 (Tex. Crim. App. 2007).</w:t>
      </w:r>
      <w:r w:rsidR="00F33D0E">
        <w:rPr>
          <w:rFonts w:ascii="Times New Roman" w:eastAsia="Times New Roman" w:hAnsi="Times New Roman" w:cs="Times New Roman"/>
          <w:color w:val="000000"/>
          <w:sz w:val="24"/>
          <w:szCs w:val="24"/>
        </w:rPr>
        <w:t xml:space="preserve"> </w:t>
      </w:r>
      <w:r w:rsidR="00A516A9" w:rsidRPr="005F1427">
        <w:rPr>
          <w:rFonts w:ascii="Times New Roman" w:eastAsia="Times New Roman" w:hAnsi="Times New Roman" w:cs="Times New Roman"/>
          <w:color w:val="000000"/>
          <w:sz w:val="24"/>
          <w:szCs w:val="24"/>
        </w:rPr>
        <w:t xml:space="preserve">The </w:t>
      </w:r>
      <w:r w:rsidR="005E6561">
        <w:rPr>
          <w:rFonts w:ascii="Times New Roman" w:eastAsia="Times New Roman" w:hAnsi="Times New Roman" w:cs="Times New Roman"/>
          <w:color w:val="000000"/>
          <w:sz w:val="24"/>
          <w:szCs w:val="24"/>
        </w:rPr>
        <w:t>c</w:t>
      </w:r>
      <w:r w:rsidR="00A516A9" w:rsidRPr="005F1427">
        <w:rPr>
          <w:rFonts w:ascii="Times New Roman" w:eastAsia="Times New Roman" w:hAnsi="Times New Roman" w:cs="Times New Roman"/>
          <w:color w:val="000000"/>
          <w:sz w:val="24"/>
          <w:szCs w:val="24"/>
        </w:rPr>
        <w:t xml:space="preserve">ourt in </w:t>
      </w:r>
      <w:r w:rsidR="00A516A9" w:rsidRPr="005F1427">
        <w:rPr>
          <w:rFonts w:ascii="Times New Roman" w:eastAsia="Times New Roman" w:hAnsi="Times New Roman" w:cs="Times New Roman"/>
          <w:i/>
          <w:iCs/>
          <w:color w:val="000000"/>
          <w:sz w:val="24"/>
          <w:szCs w:val="24"/>
        </w:rPr>
        <w:t xml:space="preserve">Pizzo </w:t>
      </w:r>
      <w:r w:rsidR="00A516A9" w:rsidRPr="005F1427">
        <w:rPr>
          <w:rFonts w:ascii="Times New Roman" w:eastAsia="Times New Roman" w:hAnsi="Times New Roman" w:cs="Times New Roman"/>
          <w:color w:val="000000"/>
          <w:sz w:val="24"/>
          <w:szCs w:val="24"/>
        </w:rPr>
        <w:t xml:space="preserve">reversed the guilty verdict because the judge’s instruction, which was based on the language of the indictment, improperly charged the </w:t>
      </w:r>
      <w:r w:rsidR="00D92015" w:rsidRPr="005F1427">
        <w:rPr>
          <w:rFonts w:ascii="Times New Roman" w:eastAsia="Times New Roman" w:hAnsi="Times New Roman" w:cs="Times New Roman"/>
          <w:color w:val="000000"/>
          <w:sz w:val="24"/>
          <w:szCs w:val="24"/>
        </w:rPr>
        <w:t>jury</w:t>
      </w:r>
      <w:r w:rsidR="00A516A9" w:rsidRPr="005F1427">
        <w:rPr>
          <w:rFonts w:ascii="Times New Roman" w:eastAsia="Times New Roman" w:hAnsi="Times New Roman" w:cs="Times New Roman"/>
          <w:color w:val="000000"/>
          <w:sz w:val="24"/>
          <w:szCs w:val="24"/>
        </w:rPr>
        <w:t xml:space="preserve"> in the disjunctive and thereby permitted </w:t>
      </w:r>
      <w:r w:rsidR="0034545E" w:rsidRPr="005F1427">
        <w:rPr>
          <w:rFonts w:ascii="Times New Roman" w:eastAsia="Times New Roman" w:hAnsi="Times New Roman" w:cs="Times New Roman"/>
          <w:color w:val="000000"/>
          <w:sz w:val="24"/>
          <w:szCs w:val="24"/>
        </w:rPr>
        <w:t>the jury to convict without agreeing upon the body part that was touched.</w:t>
      </w:r>
      <w:r w:rsidR="00F33D0E">
        <w:rPr>
          <w:rFonts w:ascii="Times New Roman" w:eastAsia="Times New Roman" w:hAnsi="Times New Roman" w:cs="Times New Roman"/>
          <w:color w:val="000000"/>
          <w:sz w:val="24"/>
          <w:szCs w:val="24"/>
        </w:rPr>
        <w:t xml:space="preserve"> </w:t>
      </w:r>
      <w:r w:rsidR="009B5FC7">
        <w:rPr>
          <w:rFonts w:ascii="Times New Roman" w:eastAsia="Times New Roman" w:hAnsi="Times New Roman" w:cs="Times New Roman"/>
          <w:color w:val="000000"/>
          <w:sz w:val="24"/>
          <w:szCs w:val="24"/>
        </w:rPr>
        <w:t xml:space="preserve"> 235 S.W.3d at 719. </w:t>
      </w:r>
      <w:r w:rsidR="007777D9" w:rsidRPr="005F1427">
        <w:rPr>
          <w:rFonts w:ascii="Times New Roman" w:eastAsia="Times New Roman" w:hAnsi="Times New Roman" w:cs="Times New Roman"/>
          <w:color w:val="000000"/>
          <w:sz w:val="24"/>
          <w:szCs w:val="24"/>
        </w:rPr>
        <w:t xml:space="preserve">In </w:t>
      </w:r>
      <w:r w:rsidR="007777D9" w:rsidRPr="005F1427">
        <w:rPr>
          <w:rFonts w:ascii="Times New Roman" w:eastAsia="Times New Roman" w:hAnsi="Times New Roman" w:cs="Times New Roman"/>
          <w:i/>
          <w:iCs/>
          <w:color w:val="000000"/>
          <w:sz w:val="24"/>
          <w:szCs w:val="24"/>
        </w:rPr>
        <w:t>Loving v. State</w:t>
      </w:r>
      <w:r w:rsidR="007777D9" w:rsidRPr="005F1427">
        <w:rPr>
          <w:rFonts w:ascii="Times New Roman" w:eastAsia="Times New Roman" w:hAnsi="Times New Roman" w:cs="Times New Roman"/>
          <w:color w:val="000000"/>
          <w:sz w:val="24"/>
          <w:szCs w:val="24"/>
        </w:rPr>
        <w:t>,</w:t>
      </w:r>
      <w:r w:rsidR="007777D9" w:rsidRPr="005F1427">
        <w:rPr>
          <w:rFonts w:ascii="Times New Roman" w:eastAsia="Times New Roman" w:hAnsi="Times New Roman" w:cs="Times New Roman"/>
          <w:i/>
          <w:iCs/>
          <w:color w:val="000000"/>
          <w:sz w:val="24"/>
          <w:szCs w:val="24"/>
        </w:rPr>
        <w:t xml:space="preserve"> </w:t>
      </w:r>
      <w:r w:rsidR="007777D9" w:rsidRPr="005F1427">
        <w:rPr>
          <w:rFonts w:ascii="Times New Roman" w:eastAsia="Times New Roman" w:hAnsi="Times New Roman" w:cs="Times New Roman"/>
          <w:color w:val="000000"/>
          <w:sz w:val="24"/>
          <w:szCs w:val="24"/>
        </w:rPr>
        <w:t xml:space="preserve">the </w:t>
      </w:r>
      <w:r w:rsidR="005E6561">
        <w:rPr>
          <w:rFonts w:ascii="Times New Roman" w:eastAsia="Times New Roman" w:hAnsi="Times New Roman" w:cs="Times New Roman"/>
          <w:color w:val="000000"/>
          <w:sz w:val="24"/>
          <w:szCs w:val="24"/>
        </w:rPr>
        <w:t>c</w:t>
      </w:r>
      <w:r w:rsidR="007777D9" w:rsidRPr="005F1427">
        <w:rPr>
          <w:rFonts w:ascii="Times New Roman" w:eastAsia="Times New Roman" w:hAnsi="Times New Roman" w:cs="Times New Roman"/>
          <w:color w:val="000000"/>
          <w:sz w:val="24"/>
          <w:szCs w:val="24"/>
        </w:rPr>
        <w:t xml:space="preserve">ourt of </w:t>
      </w:r>
      <w:r w:rsidR="005E6561">
        <w:rPr>
          <w:rFonts w:ascii="Times New Roman" w:eastAsia="Times New Roman" w:hAnsi="Times New Roman" w:cs="Times New Roman"/>
          <w:color w:val="000000"/>
          <w:sz w:val="24"/>
          <w:szCs w:val="24"/>
        </w:rPr>
        <w:t>c</w:t>
      </w:r>
      <w:r w:rsidR="007777D9" w:rsidRPr="005F1427">
        <w:rPr>
          <w:rFonts w:ascii="Times New Roman" w:eastAsia="Times New Roman" w:hAnsi="Times New Roman" w:cs="Times New Roman"/>
          <w:color w:val="000000"/>
          <w:sz w:val="24"/>
          <w:szCs w:val="24"/>
        </w:rPr>
        <w:t xml:space="preserve">riminal </w:t>
      </w:r>
      <w:r w:rsidR="005E6561">
        <w:rPr>
          <w:rFonts w:ascii="Times New Roman" w:eastAsia="Times New Roman" w:hAnsi="Times New Roman" w:cs="Times New Roman"/>
          <w:color w:val="000000"/>
          <w:sz w:val="24"/>
          <w:szCs w:val="24"/>
        </w:rPr>
        <w:t>a</w:t>
      </w:r>
      <w:r w:rsidR="007777D9" w:rsidRPr="005F1427">
        <w:rPr>
          <w:rFonts w:ascii="Times New Roman" w:eastAsia="Times New Roman" w:hAnsi="Times New Roman" w:cs="Times New Roman"/>
          <w:color w:val="000000"/>
          <w:sz w:val="24"/>
          <w:szCs w:val="24"/>
        </w:rPr>
        <w:t xml:space="preserve">ppeals reaffirmed its conclusion in </w:t>
      </w:r>
      <w:r w:rsidR="007777D9" w:rsidRPr="005F1427">
        <w:rPr>
          <w:rFonts w:ascii="Times New Roman" w:eastAsia="Times New Roman" w:hAnsi="Times New Roman" w:cs="Times New Roman"/>
          <w:i/>
          <w:iCs/>
          <w:color w:val="000000"/>
          <w:sz w:val="24"/>
          <w:szCs w:val="24"/>
        </w:rPr>
        <w:t xml:space="preserve">Pizzo </w:t>
      </w:r>
      <w:r w:rsidR="007777D9" w:rsidRPr="005F1427">
        <w:rPr>
          <w:rFonts w:ascii="Times New Roman" w:eastAsia="Times New Roman" w:hAnsi="Times New Roman" w:cs="Times New Roman"/>
          <w:color w:val="000000"/>
          <w:sz w:val="24"/>
          <w:szCs w:val="24"/>
        </w:rPr>
        <w:t xml:space="preserve">in holding, for </w:t>
      </w:r>
      <w:r w:rsidR="000523A3">
        <w:rPr>
          <w:rFonts w:ascii="Times New Roman" w:eastAsia="Times New Roman" w:hAnsi="Times New Roman" w:cs="Times New Roman"/>
          <w:color w:val="000000"/>
          <w:sz w:val="24"/>
          <w:szCs w:val="24"/>
        </w:rPr>
        <w:t>d</w:t>
      </w:r>
      <w:r w:rsidR="007777D9" w:rsidRPr="005F1427">
        <w:rPr>
          <w:rFonts w:ascii="Times New Roman" w:eastAsia="Times New Roman" w:hAnsi="Times New Roman" w:cs="Times New Roman"/>
          <w:color w:val="000000"/>
          <w:sz w:val="24"/>
          <w:szCs w:val="24"/>
        </w:rPr>
        <w:t xml:space="preserve">ouble </w:t>
      </w:r>
      <w:r w:rsidR="000523A3">
        <w:rPr>
          <w:rFonts w:ascii="Times New Roman" w:eastAsia="Times New Roman" w:hAnsi="Times New Roman" w:cs="Times New Roman"/>
          <w:color w:val="000000"/>
          <w:sz w:val="24"/>
          <w:szCs w:val="24"/>
        </w:rPr>
        <w:t>j</w:t>
      </w:r>
      <w:r w:rsidR="007777D9" w:rsidRPr="005F1427">
        <w:rPr>
          <w:rFonts w:ascii="Times New Roman" w:eastAsia="Times New Roman" w:hAnsi="Times New Roman" w:cs="Times New Roman"/>
          <w:color w:val="000000"/>
          <w:sz w:val="24"/>
          <w:szCs w:val="24"/>
        </w:rPr>
        <w:t xml:space="preserve">eopardy purposes, that a defendant who exposed himself to a minor and touched the same minor minutes later had violated the Indecency </w:t>
      </w:r>
      <w:r w:rsidR="00D336A1">
        <w:rPr>
          <w:rFonts w:ascii="Times New Roman" w:eastAsia="Times New Roman" w:hAnsi="Times New Roman" w:cs="Times New Roman"/>
          <w:color w:val="000000"/>
          <w:sz w:val="24"/>
          <w:szCs w:val="24"/>
        </w:rPr>
        <w:t>w</w:t>
      </w:r>
      <w:r w:rsidR="007777D9" w:rsidRPr="005F1427">
        <w:rPr>
          <w:rFonts w:ascii="Times New Roman" w:eastAsia="Times New Roman" w:hAnsi="Times New Roman" w:cs="Times New Roman"/>
          <w:color w:val="000000"/>
          <w:sz w:val="24"/>
          <w:szCs w:val="24"/>
        </w:rPr>
        <w:t>ith a Minor statute twice.</w:t>
      </w:r>
      <w:r w:rsidR="00F33D0E">
        <w:rPr>
          <w:rFonts w:ascii="Times New Roman" w:eastAsia="Times New Roman" w:hAnsi="Times New Roman" w:cs="Times New Roman"/>
          <w:color w:val="000000"/>
          <w:sz w:val="24"/>
          <w:szCs w:val="24"/>
        </w:rPr>
        <w:t xml:space="preserve"> </w:t>
      </w:r>
      <w:r w:rsidR="007777D9" w:rsidRPr="00057C9F">
        <w:rPr>
          <w:rFonts w:ascii="Times New Roman" w:eastAsia="Times New Roman" w:hAnsi="Times New Roman" w:cs="Times New Roman"/>
          <w:i/>
          <w:iCs/>
          <w:color w:val="000000"/>
          <w:sz w:val="24"/>
          <w:szCs w:val="24"/>
        </w:rPr>
        <w:t>Loving v. State</w:t>
      </w:r>
      <w:r w:rsidR="007777D9" w:rsidRPr="005F1427">
        <w:rPr>
          <w:rFonts w:ascii="Times New Roman" w:eastAsia="Times New Roman" w:hAnsi="Times New Roman" w:cs="Times New Roman"/>
          <w:color w:val="000000"/>
          <w:sz w:val="24"/>
          <w:szCs w:val="24"/>
        </w:rPr>
        <w:t>, 401 S.W.3d 642, 649 (Tex. Crim. App. 2013).</w:t>
      </w:r>
      <w:r w:rsidR="00F33D0E">
        <w:rPr>
          <w:rFonts w:ascii="Times New Roman" w:eastAsia="Times New Roman" w:hAnsi="Times New Roman" w:cs="Times New Roman"/>
          <w:color w:val="000000"/>
          <w:sz w:val="24"/>
          <w:szCs w:val="24"/>
        </w:rPr>
        <w:t xml:space="preserve"> </w:t>
      </w:r>
      <w:r w:rsidR="0034545E" w:rsidRPr="005F1427">
        <w:rPr>
          <w:rFonts w:ascii="Times New Roman" w:eastAsia="Times New Roman" w:hAnsi="Times New Roman" w:cs="Times New Roman"/>
          <w:color w:val="000000"/>
          <w:sz w:val="24"/>
          <w:szCs w:val="24"/>
        </w:rPr>
        <w:t xml:space="preserve">Although not binding for purposes of construing section 21.12, </w:t>
      </w:r>
      <w:r w:rsidR="0034545E" w:rsidRPr="005F1427">
        <w:rPr>
          <w:rFonts w:ascii="Times New Roman" w:eastAsia="Times New Roman" w:hAnsi="Times New Roman" w:cs="Times New Roman"/>
          <w:i/>
          <w:iCs/>
          <w:color w:val="000000"/>
          <w:sz w:val="24"/>
          <w:szCs w:val="24"/>
        </w:rPr>
        <w:t xml:space="preserve">Pizzo </w:t>
      </w:r>
      <w:r w:rsidR="007777D9" w:rsidRPr="005F1427">
        <w:rPr>
          <w:rFonts w:ascii="Times New Roman" w:eastAsia="Times New Roman" w:hAnsi="Times New Roman" w:cs="Times New Roman"/>
          <w:color w:val="000000"/>
          <w:sz w:val="24"/>
          <w:szCs w:val="24"/>
        </w:rPr>
        <w:t xml:space="preserve">and </w:t>
      </w:r>
      <w:r w:rsidR="007777D9" w:rsidRPr="005F1427">
        <w:rPr>
          <w:rFonts w:ascii="Times New Roman" w:eastAsia="Times New Roman" w:hAnsi="Times New Roman" w:cs="Times New Roman"/>
          <w:i/>
          <w:iCs/>
          <w:color w:val="000000"/>
          <w:sz w:val="24"/>
          <w:szCs w:val="24"/>
        </w:rPr>
        <w:t xml:space="preserve">Loving </w:t>
      </w:r>
      <w:r w:rsidR="0034545E" w:rsidRPr="005F1427">
        <w:rPr>
          <w:rFonts w:ascii="Times New Roman" w:eastAsia="Times New Roman" w:hAnsi="Times New Roman" w:cs="Times New Roman"/>
          <w:color w:val="000000"/>
          <w:sz w:val="24"/>
          <w:szCs w:val="24"/>
        </w:rPr>
        <w:t>provide a strong indication that the various ways of touching enumerated in section 21.12(e) are also separate offenses on which the jury must be separately instructed.</w:t>
      </w:r>
      <w:r w:rsidR="00F33D0E">
        <w:rPr>
          <w:rFonts w:ascii="Times New Roman" w:eastAsia="Times New Roman" w:hAnsi="Times New Roman" w:cs="Times New Roman"/>
          <w:color w:val="000000"/>
          <w:sz w:val="24"/>
          <w:szCs w:val="24"/>
        </w:rPr>
        <w:t xml:space="preserve"> </w:t>
      </w:r>
      <w:r w:rsidR="009B2D8F" w:rsidRPr="005F1427">
        <w:rPr>
          <w:rFonts w:ascii="Times New Roman" w:eastAsia="Times New Roman" w:hAnsi="Times New Roman" w:cs="Times New Roman"/>
          <w:color w:val="000000"/>
          <w:sz w:val="24"/>
          <w:szCs w:val="24"/>
        </w:rPr>
        <w:t>This</w:t>
      </w:r>
      <w:r w:rsidR="0034545E" w:rsidRPr="005F1427">
        <w:rPr>
          <w:rFonts w:ascii="Times New Roman" w:eastAsia="Times New Roman" w:hAnsi="Times New Roman" w:cs="Times New Roman"/>
          <w:color w:val="000000"/>
          <w:sz w:val="24"/>
          <w:szCs w:val="24"/>
        </w:rPr>
        <w:t xml:space="preserve"> also </w:t>
      </w:r>
      <w:r w:rsidR="007418FE">
        <w:rPr>
          <w:rFonts w:ascii="Times New Roman" w:eastAsia="Times New Roman" w:hAnsi="Times New Roman" w:cs="Times New Roman"/>
          <w:color w:val="000000"/>
          <w:sz w:val="24"/>
          <w:szCs w:val="24"/>
        </w:rPr>
        <w:t>counsels</w:t>
      </w:r>
      <w:r w:rsidR="0034545E" w:rsidRPr="005F1427">
        <w:rPr>
          <w:rFonts w:ascii="Times New Roman" w:eastAsia="Times New Roman" w:hAnsi="Times New Roman" w:cs="Times New Roman"/>
          <w:color w:val="000000"/>
          <w:sz w:val="24"/>
          <w:szCs w:val="24"/>
        </w:rPr>
        <w:t xml:space="preserve"> in favor of a more integrated approach to crafting the </w:t>
      </w:r>
      <w:r w:rsidR="004D771E">
        <w:rPr>
          <w:rFonts w:ascii="Times New Roman" w:eastAsia="Times New Roman" w:hAnsi="Times New Roman" w:cs="Times New Roman"/>
          <w:color w:val="000000"/>
          <w:sz w:val="24"/>
          <w:szCs w:val="24"/>
        </w:rPr>
        <w:t>a</w:t>
      </w:r>
      <w:r w:rsidR="0034545E" w:rsidRPr="005F1427">
        <w:rPr>
          <w:rFonts w:ascii="Times New Roman" w:eastAsia="Times New Roman" w:hAnsi="Times New Roman" w:cs="Times New Roman"/>
          <w:color w:val="000000"/>
          <w:sz w:val="24"/>
          <w:szCs w:val="24"/>
        </w:rPr>
        <w:t>pplication paragraph.</w:t>
      </w:r>
      <w:r w:rsidR="00F33D0E">
        <w:rPr>
          <w:rFonts w:ascii="Times New Roman" w:eastAsia="Times New Roman" w:hAnsi="Times New Roman" w:cs="Times New Roman"/>
          <w:color w:val="000000"/>
          <w:sz w:val="24"/>
          <w:szCs w:val="24"/>
        </w:rPr>
        <w:t xml:space="preserve"> </w:t>
      </w:r>
    </w:p>
    <w:p w14:paraId="5DCB8CEE" w14:textId="1191D4E6" w:rsidR="0034545E" w:rsidRPr="005F1427" w:rsidRDefault="007777D9" w:rsidP="00597746">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color w:val="000000"/>
          <w:sz w:val="24"/>
          <w:szCs w:val="24"/>
        </w:rPr>
        <w:t xml:space="preserve">Ultimately, the Committee elected to draft an </w:t>
      </w:r>
      <w:r w:rsidR="004D771E">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pplication paragraph that integrates the definition of “sexual contact” into the first two elements of the offense (one, touching, and two, intent to arouse or gratify).</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inclusion of a single act of touching in the first element reflects the Committee’s view that, like the offense of Indecency </w:t>
      </w:r>
      <w:r w:rsidR="00432BFC">
        <w:rPr>
          <w:rFonts w:ascii="Times New Roman" w:eastAsia="Times New Roman" w:hAnsi="Times New Roman" w:cs="Times New Roman"/>
          <w:color w:val="000000"/>
          <w:sz w:val="24"/>
          <w:szCs w:val="24"/>
        </w:rPr>
        <w:t>w</w:t>
      </w:r>
      <w:r w:rsidRPr="005F1427">
        <w:rPr>
          <w:rFonts w:ascii="Times New Roman" w:eastAsia="Times New Roman" w:hAnsi="Times New Roman" w:cs="Times New Roman"/>
          <w:color w:val="000000"/>
          <w:sz w:val="24"/>
          <w:szCs w:val="24"/>
        </w:rPr>
        <w:t>ith a Child, unanimity is required as to each incident of sexual contact.</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Committee determined that this was the better view of the law in light of </w:t>
      </w:r>
      <w:r w:rsidRPr="005F1427">
        <w:rPr>
          <w:rFonts w:ascii="Times New Roman" w:eastAsia="Times New Roman" w:hAnsi="Times New Roman" w:cs="Times New Roman"/>
          <w:i/>
          <w:iCs/>
          <w:color w:val="000000"/>
          <w:sz w:val="24"/>
          <w:szCs w:val="24"/>
        </w:rPr>
        <w:t xml:space="preserve">Pizzo </w:t>
      </w:r>
      <w:r w:rsidRPr="005F1427">
        <w:rPr>
          <w:rFonts w:ascii="Times New Roman" w:eastAsia="Times New Roman" w:hAnsi="Times New Roman" w:cs="Times New Roman"/>
          <w:color w:val="000000"/>
          <w:sz w:val="24"/>
          <w:szCs w:val="24"/>
        </w:rPr>
        <w:t>and the structural and substantive similarities between the Indecency and Improper Relationship offenses.</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Nevertheless, </w:t>
      </w:r>
      <w:r w:rsidR="00B25C2E" w:rsidRPr="005F1427">
        <w:rPr>
          <w:rFonts w:ascii="Times New Roman" w:eastAsia="Times New Roman" w:hAnsi="Times New Roman" w:cs="Times New Roman"/>
          <w:color w:val="000000"/>
          <w:sz w:val="24"/>
          <w:szCs w:val="24"/>
        </w:rPr>
        <w:t>some Committee members noted that, statutory language aside, the title of the offense perhaps supplies the basis for an argument that the gravamen of the offense is not the particular acts that constitute sexual contact but rather the “relationship” between educator and student.</w:t>
      </w:r>
      <w:r w:rsidR="00F33D0E">
        <w:rPr>
          <w:rFonts w:ascii="Times New Roman" w:eastAsia="Times New Roman" w:hAnsi="Times New Roman" w:cs="Times New Roman"/>
          <w:color w:val="000000"/>
          <w:sz w:val="24"/>
          <w:szCs w:val="24"/>
        </w:rPr>
        <w:t xml:space="preserve"> </w:t>
      </w:r>
      <w:r w:rsidR="00B25C2E" w:rsidRPr="005F1427">
        <w:rPr>
          <w:rFonts w:ascii="Times New Roman" w:eastAsia="Times New Roman" w:hAnsi="Times New Roman" w:cs="Times New Roman"/>
          <w:color w:val="000000"/>
          <w:sz w:val="24"/>
          <w:szCs w:val="24"/>
        </w:rPr>
        <w:t xml:space="preserve"> </w:t>
      </w:r>
    </w:p>
    <w:p w14:paraId="59B8E9E4" w14:textId="413D4D83" w:rsidR="00306858" w:rsidRPr="005F1427" w:rsidRDefault="00AB278C"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 </w:t>
      </w:r>
      <w:r w:rsidR="0034545E" w:rsidRPr="005F1427">
        <w:rPr>
          <w:rFonts w:ascii="Times New Roman" w:hAnsi="Times New Roman" w:cs="Times New Roman"/>
          <w:sz w:val="24"/>
          <w:szCs w:val="24"/>
        </w:rPr>
        <w:t>Finally, an additional</w:t>
      </w:r>
      <w:r w:rsidR="0000542F" w:rsidRPr="005F1427">
        <w:rPr>
          <w:rFonts w:ascii="Times New Roman" w:hAnsi="Times New Roman" w:cs="Times New Roman"/>
          <w:sz w:val="24"/>
          <w:szCs w:val="24"/>
        </w:rPr>
        <w:t xml:space="preserve"> definitional </w:t>
      </w:r>
      <w:r w:rsidR="007B163D" w:rsidRPr="005F1427">
        <w:rPr>
          <w:rFonts w:ascii="Times New Roman" w:hAnsi="Times New Roman" w:cs="Times New Roman"/>
          <w:sz w:val="24"/>
          <w:szCs w:val="24"/>
        </w:rPr>
        <w:t>issue</w:t>
      </w:r>
      <w:r w:rsidR="0000542F" w:rsidRPr="005F1427">
        <w:rPr>
          <w:rFonts w:ascii="Times New Roman" w:hAnsi="Times New Roman" w:cs="Times New Roman"/>
          <w:sz w:val="24"/>
          <w:szCs w:val="24"/>
        </w:rPr>
        <w:t xml:space="preserve"> arises with respect to the element of “sexual contact”: whether the element is established on proof of touching over </w:t>
      </w:r>
      <w:r w:rsidR="0000542F" w:rsidRPr="005F1427">
        <w:rPr>
          <w:rFonts w:ascii="Times New Roman" w:hAnsi="Times New Roman" w:cs="Times New Roman"/>
          <w:i/>
          <w:iCs/>
          <w:sz w:val="24"/>
          <w:szCs w:val="24"/>
        </w:rPr>
        <w:t xml:space="preserve">or </w:t>
      </w:r>
      <w:r w:rsidR="0000542F" w:rsidRPr="005F1427">
        <w:rPr>
          <w:rFonts w:ascii="Times New Roman" w:hAnsi="Times New Roman" w:cs="Times New Roman"/>
          <w:sz w:val="24"/>
          <w:szCs w:val="24"/>
        </w:rPr>
        <w:t xml:space="preserve">under clothing, or </w:t>
      </w:r>
      <w:r w:rsidR="0000542F" w:rsidRPr="005F1427">
        <w:rPr>
          <w:rFonts w:ascii="Times New Roman" w:hAnsi="Times New Roman" w:cs="Times New Roman"/>
          <w:sz w:val="24"/>
          <w:szCs w:val="24"/>
        </w:rPr>
        <w:lastRenderedPageBreak/>
        <w:t>whether instead touching under clothing is required to be proved.</w:t>
      </w:r>
      <w:r w:rsidR="00F33D0E">
        <w:rPr>
          <w:rFonts w:ascii="Times New Roman" w:hAnsi="Times New Roman" w:cs="Times New Roman"/>
          <w:sz w:val="24"/>
          <w:szCs w:val="24"/>
        </w:rPr>
        <w:t xml:space="preserve"> </w:t>
      </w:r>
      <w:r w:rsidR="0000542F" w:rsidRPr="005F1427">
        <w:rPr>
          <w:rFonts w:ascii="Times New Roman" w:hAnsi="Times New Roman" w:cs="Times New Roman"/>
          <w:sz w:val="24"/>
          <w:szCs w:val="24"/>
        </w:rPr>
        <w:t xml:space="preserve">The </w:t>
      </w:r>
      <w:r w:rsidR="007B163D" w:rsidRPr="005F1427">
        <w:rPr>
          <w:rFonts w:ascii="Times New Roman" w:hAnsi="Times New Roman" w:cs="Times New Roman"/>
          <w:sz w:val="24"/>
          <w:szCs w:val="24"/>
        </w:rPr>
        <w:t>question arises because of inconsistency among three separate statutory definitions of “sexual contact” that exist in Chapter 21 of the Penal Code.</w:t>
      </w:r>
      <w:r w:rsidR="00F33D0E">
        <w:rPr>
          <w:rFonts w:ascii="Times New Roman" w:hAnsi="Times New Roman" w:cs="Times New Roman"/>
          <w:sz w:val="24"/>
          <w:szCs w:val="24"/>
        </w:rPr>
        <w:t xml:space="preserve"> </w:t>
      </w:r>
      <w:r w:rsidR="00306858" w:rsidRPr="005F1427">
        <w:rPr>
          <w:rFonts w:ascii="Times New Roman" w:hAnsi="Times New Roman" w:cs="Times New Roman"/>
          <w:sz w:val="24"/>
          <w:szCs w:val="24"/>
        </w:rPr>
        <w:t>Some history is required to explain the point.</w:t>
      </w:r>
    </w:p>
    <w:p w14:paraId="544592A2" w14:textId="216CB78D" w:rsidR="00912566" w:rsidRPr="005F1427" w:rsidRDefault="00912566"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Prior to 2001, section 21.01</w:t>
      </w:r>
      <w:r w:rsidR="00224EEA" w:rsidRPr="005F1427">
        <w:rPr>
          <w:rFonts w:ascii="Times New Roman" w:hAnsi="Times New Roman" w:cs="Times New Roman"/>
          <w:sz w:val="24"/>
          <w:szCs w:val="24"/>
        </w:rPr>
        <w:t>(2)</w:t>
      </w:r>
      <w:r w:rsidRPr="005F1427">
        <w:rPr>
          <w:rFonts w:ascii="Times New Roman" w:hAnsi="Times New Roman" w:cs="Times New Roman"/>
          <w:sz w:val="24"/>
          <w:szCs w:val="24"/>
        </w:rPr>
        <w:t xml:space="preserve"> provided the only definition of the term</w:t>
      </w:r>
      <w:r w:rsidR="004702AF">
        <w:rPr>
          <w:rFonts w:ascii="Times New Roman" w:hAnsi="Times New Roman" w:cs="Times New Roman"/>
          <w:sz w:val="24"/>
          <w:szCs w:val="24"/>
        </w:rPr>
        <w:t xml:space="preserve"> “sexual contact”</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7B163D" w:rsidRPr="005F1427">
        <w:rPr>
          <w:rFonts w:ascii="Times New Roman" w:hAnsi="Times New Roman" w:cs="Times New Roman"/>
          <w:sz w:val="24"/>
          <w:szCs w:val="24"/>
        </w:rPr>
        <w:t xml:space="preserve"> </w:t>
      </w:r>
      <w:r w:rsidR="00224EEA" w:rsidRPr="005F1427">
        <w:rPr>
          <w:rFonts w:ascii="Times New Roman" w:hAnsi="Times New Roman" w:cs="Times New Roman"/>
          <w:sz w:val="24"/>
          <w:szCs w:val="24"/>
        </w:rPr>
        <w:t>“any touching of the anus, breast, or any part of the genitals of another person with intent to arouse or gratify the sexual desire of any person.”</w:t>
      </w:r>
      <w:r w:rsidR="00F33D0E">
        <w:rPr>
          <w:rFonts w:ascii="Times New Roman" w:hAnsi="Times New Roman" w:cs="Times New Roman"/>
          <w:sz w:val="24"/>
          <w:szCs w:val="24"/>
        </w:rPr>
        <w:t xml:space="preserve"> </w:t>
      </w:r>
      <w:r w:rsidR="00224EEA" w:rsidRPr="005F1427">
        <w:rPr>
          <w:rFonts w:ascii="Times New Roman" w:hAnsi="Times New Roman" w:cs="Times New Roman"/>
          <w:sz w:val="24"/>
          <w:szCs w:val="24"/>
        </w:rPr>
        <w:t xml:space="preserve">Tex. Penal Code § 21.01(2). </w:t>
      </w:r>
      <w:r w:rsidR="00983EFC">
        <w:rPr>
          <w:rFonts w:ascii="Times New Roman" w:hAnsi="Times New Roman" w:cs="Times New Roman"/>
          <w:i/>
          <w:iCs/>
          <w:sz w:val="24"/>
          <w:szCs w:val="24"/>
        </w:rPr>
        <w:t xml:space="preserve">See </w:t>
      </w:r>
      <w:r w:rsidR="00DD3004" w:rsidRPr="007D211F">
        <w:rPr>
          <w:rFonts w:ascii="Times New Roman" w:hAnsi="Times New Roman" w:cs="Times New Roman"/>
          <w:i/>
          <w:iCs/>
          <w:sz w:val="24"/>
          <w:szCs w:val="24"/>
        </w:rPr>
        <w:t>Williams v. State</w:t>
      </w:r>
      <w:r w:rsidR="00DD3004" w:rsidRPr="005F1427">
        <w:rPr>
          <w:rFonts w:ascii="Times New Roman" w:hAnsi="Times New Roman" w:cs="Times New Roman"/>
          <w:sz w:val="24"/>
          <w:szCs w:val="24"/>
        </w:rPr>
        <w:t>, No. 05-03-00648-CR, 2004 WL 95204, at *1 (Tex. App.—Dallas Jan. 21, 2004</w:t>
      </w:r>
      <w:r w:rsidR="00DD3004">
        <w:rPr>
          <w:rFonts w:ascii="Times New Roman" w:hAnsi="Times New Roman" w:cs="Times New Roman"/>
          <w:sz w:val="24"/>
          <w:szCs w:val="24"/>
        </w:rPr>
        <w:t>, no pet.</w:t>
      </w:r>
      <w:r w:rsidR="00DD3004" w:rsidRPr="005F1427">
        <w:rPr>
          <w:rFonts w:ascii="Times New Roman" w:hAnsi="Times New Roman" w:cs="Times New Roman"/>
          <w:sz w:val="24"/>
          <w:szCs w:val="24"/>
        </w:rPr>
        <w:t>)</w:t>
      </w:r>
      <w:r w:rsidR="00DD3004">
        <w:rPr>
          <w:rFonts w:ascii="Times New Roman" w:hAnsi="Times New Roman" w:cs="Times New Roman"/>
          <w:sz w:val="24"/>
          <w:szCs w:val="24"/>
        </w:rPr>
        <w:t xml:space="preserve"> (mem. op., not designated for publication).</w:t>
      </w:r>
      <w:r w:rsidR="00224EEA" w:rsidRPr="005F1427">
        <w:rPr>
          <w:rFonts w:ascii="Times New Roman" w:hAnsi="Times New Roman" w:cs="Times New Roman"/>
          <w:sz w:val="24"/>
          <w:szCs w:val="24"/>
        </w:rPr>
        <w:t xml:space="preserve"> </w:t>
      </w:r>
      <w:r w:rsidR="005E2094" w:rsidRPr="005F1427">
        <w:rPr>
          <w:rFonts w:ascii="Times New Roman" w:hAnsi="Times New Roman" w:cs="Times New Roman"/>
          <w:sz w:val="24"/>
          <w:szCs w:val="24"/>
        </w:rPr>
        <w:t>The definition applied for any offense contained within Chapter 21 of the Penal Code.</w:t>
      </w:r>
      <w:r w:rsidR="00F33D0E">
        <w:rPr>
          <w:rFonts w:ascii="Times New Roman" w:hAnsi="Times New Roman" w:cs="Times New Roman"/>
          <w:sz w:val="24"/>
          <w:szCs w:val="24"/>
        </w:rPr>
        <w:t xml:space="preserve"> </w:t>
      </w:r>
      <w:r w:rsidR="00224EEA" w:rsidRPr="005F1427">
        <w:rPr>
          <w:rFonts w:ascii="Times New Roman" w:hAnsi="Times New Roman" w:cs="Times New Roman"/>
          <w:sz w:val="24"/>
          <w:szCs w:val="24"/>
        </w:rPr>
        <w:t xml:space="preserve">In </w:t>
      </w:r>
      <w:r w:rsidR="00224EEA" w:rsidRPr="005F1427">
        <w:rPr>
          <w:rFonts w:ascii="Times New Roman" w:hAnsi="Times New Roman" w:cs="Times New Roman"/>
          <w:i/>
          <w:iCs/>
          <w:sz w:val="24"/>
          <w:szCs w:val="24"/>
        </w:rPr>
        <w:t>Resnick v. State</w:t>
      </w:r>
      <w:r w:rsidR="00224EEA" w:rsidRPr="005F1427">
        <w:rPr>
          <w:rFonts w:ascii="Times New Roman" w:hAnsi="Times New Roman" w:cs="Times New Roman"/>
          <w:sz w:val="24"/>
          <w:szCs w:val="24"/>
        </w:rPr>
        <w:t xml:space="preserve">, a case involving prosecution for public lewdness, the </w:t>
      </w:r>
      <w:r w:rsidR="00631014">
        <w:rPr>
          <w:rFonts w:ascii="Times New Roman" w:hAnsi="Times New Roman" w:cs="Times New Roman"/>
          <w:sz w:val="24"/>
          <w:szCs w:val="24"/>
        </w:rPr>
        <w:t>c</w:t>
      </w:r>
      <w:r w:rsidR="00224EEA" w:rsidRPr="005F1427">
        <w:rPr>
          <w:rFonts w:ascii="Times New Roman" w:hAnsi="Times New Roman" w:cs="Times New Roman"/>
          <w:sz w:val="24"/>
          <w:szCs w:val="24"/>
        </w:rPr>
        <w:t xml:space="preserve">ourt of </w:t>
      </w:r>
      <w:r w:rsidR="00631014">
        <w:rPr>
          <w:rFonts w:ascii="Times New Roman" w:hAnsi="Times New Roman" w:cs="Times New Roman"/>
          <w:sz w:val="24"/>
          <w:szCs w:val="24"/>
        </w:rPr>
        <w:t>c</w:t>
      </w:r>
      <w:r w:rsidR="00224EEA" w:rsidRPr="005F1427">
        <w:rPr>
          <w:rFonts w:ascii="Times New Roman" w:hAnsi="Times New Roman" w:cs="Times New Roman"/>
          <w:sz w:val="24"/>
          <w:szCs w:val="24"/>
        </w:rPr>
        <w:t xml:space="preserve">riminal </w:t>
      </w:r>
      <w:r w:rsidR="00631014">
        <w:rPr>
          <w:rFonts w:ascii="Times New Roman" w:hAnsi="Times New Roman" w:cs="Times New Roman"/>
          <w:sz w:val="24"/>
          <w:szCs w:val="24"/>
        </w:rPr>
        <w:t>a</w:t>
      </w:r>
      <w:r w:rsidR="00224EEA" w:rsidRPr="005F1427">
        <w:rPr>
          <w:rFonts w:ascii="Times New Roman" w:hAnsi="Times New Roman" w:cs="Times New Roman"/>
          <w:sz w:val="24"/>
          <w:szCs w:val="24"/>
        </w:rPr>
        <w:t xml:space="preserve">ppeals rejected the contention that “touching” within the meaning of section 21.01(2) required that </w:t>
      </w:r>
      <w:r w:rsidR="005E2094" w:rsidRPr="005F1427">
        <w:rPr>
          <w:rFonts w:ascii="Times New Roman" w:hAnsi="Times New Roman" w:cs="Times New Roman"/>
          <w:sz w:val="24"/>
          <w:szCs w:val="24"/>
        </w:rPr>
        <w:t>the defendant make skin-to-skin contact</w:t>
      </w:r>
      <w:r w:rsidR="00224EEA" w:rsidRPr="005F1427">
        <w:rPr>
          <w:rFonts w:ascii="Times New Roman" w:hAnsi="Times New Roman" w:cs="Times New Roman"/>
          <w:sz w:val="24"/>
          <w:szCs w:val="24"/>
        </w:rPr>
        <w:t xml:space="preserve">; because “the essence of the act of touching is to perceive by the sense of feeling,” the element of touching is proved by evidence of contact under </w:t>
      </w:r>
      <w:r w:rsidR="00224EEA" w:rsidRPr="005F1427">
        <w:rPr>
          <w:rFonts w:ascii="Times New Roman" w:hAnsi="Times New Roman" w:cs="Times New Roman"/>
          <w:i/>
          <w:iCs/>
          <w:sz w:val="24"/>
          <w:szCs w:val="24"/>
        </w:rPr>
        <w:t xml:space="preserve">or </w:t>
      </w:r>
      <w:r w:rsidR="00224EEA" w:rsidRPr="005F1427">
        <w:rPr>
          <w:rFonts w:ascii="Times New Roman" w:hAnsi="Times New Roman" w:cs="Times New Roman"/>
          <w:sz w:val="24"/>
          <w:szCs w:val="24"/>
        </w:rPr>
        <w:t>over clothing.</w:t>
      </w:r>
      <w:r w:rsidR="00F33D0E">
        <w:rPr>
          <w:rFonts w:ascii="Times New Roman" w:hAnsi="Times New Roman" w:cs="Times New Roman"/>
          <w:sz w:val="24"/>
          <w:szCs w:val="24"/>
        </w:rPr>
        <w:t xml:space="preserve"> </w:t>
      </w:r>
      <w:r w:rsidR="00AD3763" w:rsidRPr="000E7634">
        <w:rPr>
          <w:rFonts w:ascii="Times New Roman" w:hAnsi="Times New Roman" w:cs="Times New Roman"/>
          <w:i/>
          <w:iCs/>
          <w:sz w:val="24"/>
          <w:szCs w:val="24"/>
        </w:rPr>
        <w:t>Resnick v. State</w:t>
      </w:r>
      <w:r w:rsidR="00AD3763" w:rsidRPr="005F1427">
        <w:rPr>
          <w:rFonts w:ascii="Times New Roman" w:hAnsi="Times New Roman" w:cs="Times New Roman"/>
          <w:sz w:val="24"/>
          <w:szCs w:val="24"/>
        </w:rPr>
        <w:t xml:space="preserve">, 574 S.W.2d 558, 560 (Tex. Crim. App. </w:t>
      </w:r>
      <w:r w:rsidR="00A32CCC">
        <w:rPr>
          <w:rFonts w:ascii="Times New Roman" w:hAnsi="Times New Roman" w:cs="Times New Roman"/>
          <w:sz w:val="24"/>
          <w:szCs w:val="24"/>
        </w:rPr>
        <w:t xml:space="preserve">[Panel Op.] </w:t>
      </w:r>
      <w:r w:rsidR="00AD3763" w:rsidRPr="005F1427">
        <w:rPr>
          <w:rFonts w:ascii="Times New Roman" w:hAnsi="Times New Roman" w:cs="Times New Roman"/>
          <w:sz w:val="24"/>
          <w:szCs w:val="24"/>
        </w:rPr>
        <w:t>1978).</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Then, in 2001, </w:t>
      </w:r>
      <w:r w:rsidR="00306858" w:rsidRPr="005F1427">
        <w:rPr>
          <w:rFonts w:ascii="Times New Roman" w:hAnsi="Times New Roman" w:cs="Times New Roman"/>
          <w:sz w:val="24"/>
          <w:szCs w:val="24"/>
        </w:rPr>
        <w:t xml:space="preserve">the legislature amended the offense of Indecency </w:t>
      </w:r>
      <w:r w:rsidR="00C046D6">
        <w:rPr>
          <w:rFonts w:ascii="Times New Roman" w:hAnsi="Times New Roman" w:cs="Times New Roman"/>
          <w:sz w:val="24"/>
          <w:szCs w:val="24"/>
        </w:rPr>
        <w:t>w</w:t>
      </w:r>
      <w:r w:rsidR="00306858" w:rsidRPr="005F1427">
        <w:rPr>
          <w:rFonts w:ascii="Times New Roman" w:hAnsi="Times New Roman" w:cs="Times New Roman"/>
          <w:sz w:val="24"/>
          <w:szCs w:val="24"/>
        </w:rPr>
        <w:t xml:space="preserve">ith a Child, Tex. Penal Code § </w:t>
      </w:r>
      <w:r w:rsidRPr="005F1427">
        <w:rPr>
          <w:rFonts w:ascii="Times New Roman" w:hAnsi="Times New Roman" w:cs="Times New Roman"/>
          <w:sz w:val="24"/>
          <w:szCs w:val="24"/>
        </w:rPr>
        <w:t>21.11</w:t>
      </w:r>
      <w:r w:rsidR="00306858" w:rsidRPr="005F1427">
        <w:rPr>
          <w:rFonts w:ascii="Times New Roman" w:hAnsi="Times New Roman" w:cs="Times New Roman"/>
          <w:sz w:val="24"/>
          <w:szCs w:val="24"/>
        </w:rPr>
        <w:t xml:space="preserve">, to add an offense-specific definition to the statute. </w:t>
      </w:r>
      <w:r w:rsidR="00692E06">
        <w:rPr>
          <w:rFonts w:ascii="Times New Roman" w:hAnsi="Times New Roman" w:cs="Times New Roman"/>
          <w:i/>
          <w:iCs/>
          <w:sz w:val="24"/>
          <w:szCs w:val="24"/>
        </w:rPr>
        <w:t xml:space="preserve">See </w:t>
      </w:r>
      <w:r w:rsidR="00692E06">
        <w:rPr>
          <w:rFonts w:ascii="Times New Roman" w:hAnsi="Times New Roman" w:cs="Times New Roman"/>
          <w:sz w:val="24"/>
          <w:szCs w:val="24"/>
        </w:rPr>
        <w:t xml:space="preserve">Acts 2001, </w:t>
      </w:r>
      <w:r w:rsidR="00B708D9">
        <w:rPr>
          <w:rFonts w:ascii="Times New Roman" w:hAnsi="Times New Roman" w:cs="Times New Roman"/>
          <w:sz w:val="24"/>
          <w:szCs w:val="24"/>
        </w:rPr>
        <w:t>77</w:t>
      </w:r>
      <w:r w:rsidR="00B708D9" w:rsidRPr="004D71BF">
        <w:rPr>
          <w:rFonts w:ascii="Times New Roman" w:hAnsi="Times New Roman" w:cs="Times New Roman"/>
          <w:sz w:val="24"/>
          <w:szCs w:val="24"/>
        </w:rPr>
        <w:t>th</w:t>
      </w:r>
      <w:r w:rsidR="00B708D9">
        <w:rPr>
          <w:rFonts w:ascii="Times New Roman" w:hAnsi="Times New Roman" w:cs="Times New Roman"/>
          <w:sz w:val="24"/>
          <w:szCs w:val="24"/>
        </w:rPr>
        <w:t xml:space="preserve"> </w:t>
      </w:r>
      <w:r w:rsidR="0001118F">
        <w:rPr>
          <w:rFonts w:ascii="Times New Roman" w:hAnsi="Times New Roman" w:cs="Times New Roman"/>
          <w:sz w:val="24"/>
          <w:szCs w:val="24"/>
        </w:rPr>
        <w:t>L</w:t>
      </w:r>
      <w:r w:rsidR="00B708D9">
        <w:rPr>
          <w:rFonts w:ascii="Times New Roman" w:hAnsi="Times New Roman" w:cs="Times New Roman"/>
          <w:sz w:val="24"/>
          <w:szCs w:val="24"/>
        </w:rPr>
        <w:t>eg., R.S., ch. 739, § 2 (</w:t>
      </w:r>
      <w:r w:rsidR="004D71BF">
        <w:rPr>
          <w:rFonts w:ascii="Times New Roman" w:hAnsi="Times New Roman" w:cs="Times New Roman"/>
          <w:sz w:val="24"/>
          <w:szCs w:val="24"/>
        </w:rPr>
        <w:t>S.B. 932), eff. Sept. 1, 2001.</w:t>
      </w:r>
      <w:r w:rsidR="00306858" w:rsidRPr="005F1427">
        <w:rPr>
          <w:rFonts w:ascii="Times New Roman" w:hAnsi="Times New Roman" w:cs="Times New Roman"/>
          <w:sz w:val="24"/>
          <w:szCs w:val="24"/>
        </w:rPr>
        <w:t xml:space="preserve"> The definition provided (and still provides) that for purposes of section 21.11, “sexual contact” means, inter alia, “any touching by a person, </w:t>
      </w:r>
      <w:r w:rsidR="00306858" w:rsidRPr="005F1427">
        <w:rPr>
          <w:rFonts w:ascii="Times New Roman" w:hAnsi="Times New Roman" w:cs="Times New Roman"/>
          <w:i/>
          <w:iCs/>
          <w:sz w:val="24"/>
          <w:szCs w:val="24"/>
        </w:rPr>
        <w:t>including touching through clothing</w:t>
      </w:r>
      <w:r w:rsidR="00306858" w:rsidRPr="005F1427">
        <w:rPr>
          <w:rFonts w:ascii="Times New Roman" w:hAnsi="Times New Roman" w:cs="Times New Roman"/>
          <w:sz w:val="24"/>
          <w:szCs w:val="24"/>
        </w:rPr>
        <w:t>, of the anus, breast, or any part of the genitals of a child.”</w:t>
      </w:r>
      <w:r w:rsidR="00F33D0E">
        <w:rPr>
          <w:rFonts w:ascii="Times New Roman" w:hAnsi="Times New Roman" w:cs="Times New Roman"/>
          <w:sz w:val="24"/>
          <w:szCs w:val="24"/>
        </w:rPr>
        <w:t xml:space="preserve"> </w:t>
      </w:r>
      <w:r w:rsidR="00306858" w:rsidRPr="005F1427">
        <w:rPr>
          <w:rFonts w:ascii="Times New Roman" w:hAnsi="Times New Roman" w:cs="Times New Roman"/>
          <w:sz w:val="24"/>
          <w:szCs w:val="24"/>
        </w:rPr>
        <w:t>Tex. Penal Code §</w:t>
      </w:r>
      <w:r w:rsidR="0001118F">
        <w:rPr>
          <w:rFonts w:ascii="Times New Roman" w:hAnsi="Times New Roman" w:cs="Times New Roman"/>
          <w:sz w:val="24"/>
          <w:szCs w:val="24"/>
        </w:rPr>
        <w:t> </w:t>
      </w:r>
      <w:r w:rsidR="00306858" w:rsidRPr="005F1427">
        <w:rPr>
          <w:rFonts w:ascii="Times New Roman" w:hAnsi="Times New Roman" w:cs="Times New Roman"/>
          <w:sz w:val="24"/>
          <w:szCs w:val="24"/>
        </w:rPr>
        <w:t>21.11(c)(1) (emphasis added).</w:t>
      </w:r>
      <w:r w:rsidR="00F33D0E">
        <w:rPr>
          <w:rFonts w:ascii="Times New Roman" w:hAnsi="Times New Roman" w:cs="Times New Roman"/>
          <w:sz w:val="24"/>
          <w:szCs w:val="24"/>
        </w:rPr>
        <w:t xml:space="preserve"> </w:t>
      </w:r>
      <w:r w:rsidR="00306858" w:rsidRPr="005F1427">
        <w:rPr>
          <w:rFonts w:ascii="Times New Roman" w:hAnsi="Times New Roman" w:cs="Times New Roman"/>
          <w:sz w:val="24"/>
          <w:szCs w:val="24"/>
        </w:rPr>
        <w:t>The legislature’s specific inclusion of “touching through the clothing” raised the question</w:t>
      </w:r>
      <w:r w:rsidR="001E0A90">
        <w:rPr>
          <w:rFonts w:ascii="Times New Roman" w:hAnsi="Times New Roman" w:cs="Times New Roman"/>
          <w:sz w:val="24"/>
          <w:szCs w:val="24"/>
        </w:rPr>
        <w:t>—</w:t>
      </w:r>
      <w:r w:rsidR="00306858" w:rsidRPr="005F1427">
        <w:rPr>
          <w:rFonts w:ascii="Times New Roman" w:hAnsi="Times New Roman" w:cs="Times New Roman"/>
          <w:sz w:val="24"/>
          <w:szCs w:val="24"/>
        </w:rPr>
        <w:t>or at least caused some defendants to raise the question</w:t>
      </w:r>
      <w:r w:rsidR="001E0A90">
        <w:rPr>
          <w:rFonts w:ascii="Times New Roman" w:hAnsi="Times New Roman" w:cs="Times New Roman"/>
          <w:sz w:val="24"/>
          <w:szCs w:val="24"/>
        </w:rPr>
        <w:t>—</w:t>
      </w:r>
      <w:r w:rsidR="00306858" w:rsidRPr="005F1427">
        <w:rPr>
          <w:rFonts w:ascii="Times New Roman" w:hAnsi="Times New Roman" w:cs="Times New Roman"/>
          <w:sz w:val="24"/>
          <w:szCs w:val="24"/>
        </w:rPr>
        <w:t>whether the definition of “sexual contact” in section 21.01(2) was thereby impliedly limited to touching under clothing.</w:t>
      </w:r>
      <w:r w:rsidR="00F33D0E">
        <w:rPr>
          <w:rFonts w:ascii="Times New Roman" w:hAnsi="Times New Roman" w:cs="Times New Roman"/>
          <w:sz w:val="24"/>
          <w:szCs w:val="24"/>
        </w:rPr>
        <w:t xml:space="preserve"> </w:t>
      </w:r>
    </w:p>
    <w:p w14:paraId="4D2D1A3D" w14:textId="093630A7" w:rsidR="00896EF6" w:rsidRPr="005F1427" w:rsidRDefault="00912566"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Gonzalez v. State</w:t>
      </w:r>
      <w:r w:rsidR="00306858" w:rsidRPr="005F1427">
        <w:rPr>
          <w:rFonts w:ascii="Times New Roman" w:hAnsi="Times New Roman" w:cs="Times New Roman"/>
          <w:sz w:val="24"/>
          <w:szCs w:val="24"/>
        </w:rPr>
        <w:t>,</w:t>
      </w:r>
      <w:r w:rsidRPr="005F1427">
        <w:rPr>
          <w:rFonts w:ascii="Times New Roman" w:hAnsi="Times New Roman" w:cs="Times New Roman"/>
          <w:i/>
          <w:iCs/>
          <w:sz w:val="24"/>
          <w:szCs w:val="24"/>
        </w:rPr>
        <w:t xml:space="preserve"> </w:t>
      </w:r>
      <w:r w:rsidRPr="005F1427">
        <w:rPr>
          <w:rFonts w:ascii="Times New Roman" w:hAnsi="Times New Roman" w:cs="Times New Roman"/>
          <w:sz w:val="24"/>
          <w:szCs w:val="24"/>
        </w:rPr>
        <w:t xml:space="preserve">the court of appeals rejected this argument in a prosecution under </w:t>
      </w:r>
      <w:r w:rsidR="005039CD">
        <w:rPr>
          <w:rFonts w:ascii="Times New Roman" w:hAnsi="Times New Roman" w:cs="Times New Roman"/>
          <w:sz w:val="24"/>
          <w:szCs w:val="24"/>
        </w:rPr>
        <w:t xml:space="preserve">section </w:t>
      </w:r>
      <w:r w:rsidRPr="005F1427">
        <w:rPr>
          <w:rFonts w:ascii="Times New Roman" w:hAnsi="Times New Roman" w:cs="Times New Roman"/>
          <w:sz w:val="24"/>
          <w:szCs w:val="24"/>
        </w:rPr>
        <w:t>21.12.</w:t>
      </w:r>
      <w:r w:rsidR="00F33D0E">
        <w:rPr>
          <w:rFonts w:ascii="Times New Roman" w:hAnsi="Times New Roman" w:cs="Times New Roman"/>
          <w:sz w:val="24"/>
          <w:szCs w:val="24"/>
        </w:rPr>
        <w:t xml:space="preserve"> </w:t>
      </w:r>
      <w:r w:rsidR="00896EF6" w:rsidRPr="00B92A26">
        <w:rPr>
          <w:rFonts w:ascii="Times New Roman" w:hAnsi="Times New Roman" w:cs="Times New Roman"/>
          <w:i/>
          <w:iCs/>
          <w:sz w:val="24"/>
          <w:szCs w:val="24"/>
        </w:rPr>
        <w:t>Gonzalez v. State</w:t>
      </w:r>
      <w:r w:rsidR="00896EF6" w:rsidRPr="005F1427">
        <w:rPr>
          <w:rFonts w:ascii="Times New Roman" w:hAnsi="Times New Roman" w:cs="Times New Roman"/>
          <w:sz w:val="24"/>
          <w:szCs w:val="24"/>
        </w:rPr>
        <w:t>, No. 13-15-00509-CR, 2017 WL 1281390 (Tex. App.</w:t>
      </w:r>
      <w:r w:rsidR="007B163D" w:rsidRPr="005F1427">
        <w:rPr>
          <w:rFonts w:ascii="Times New Roman" w:hAnsi="Times New Roman" w:cs="Times New Roman"/>
          <w:sz w:val="24"/>
          <w:szCs w:val="24"/>
        </w:rPr>
        <w:t>—Corpus Christi</w:t>
      </w:r>
      <w:r w:rsidR="001510F5">
        <w:rPr>
          <w:rFonts w:ascii="Times New Roman" w:hAnsi="Times New Roman" w:cs="Times New Roman"/>
          <w:sz w:val="24"/>
          <w:szCs w:val="24"/>
        </w:rPr>
        <w:t>-</w:t>
      </w:r>
      <w:r w:rsidR="007B163D" w:rsidRPr="005F1427">
        <w:rPr>
          <w:rFonts w:ascii="Times New Roman" w:hAnsi="Times New Roman" w:cs="Times New Roman"/>
          <w:sz w:val="24"/>
          <w:szCs w:val="24"/>
        </w:rPr>
        <w:t>Edinburg</w:t>
      </w:r>
      <w:r w:rsidR="00896EF6" w:rsidRPr="005F1427">
        <w:rPr>
          <w:rFonts w:ascii="Times New Roman" w:hAnsi="Times New Roman" w:cs="Times New Roman"/>
          <w:sz w:val="24"/>
          <w:szCs w:val="24"/>
        </w:rPr>
        <w:t xml:space="preserve"> Apr. 6, 2017</w:t>
      </w:r>
      <w:r w:rsidR="005B0353">
        <w:rPr>
          <w:rFonts w:ascii="Times New Roman" w:hAnsi="Times New Roman" w:cs="Times New Roman"/>
          <w:sz w:val="24"/>
          <w:szCs w:val="24"/>
        </w:rPr>
        <w:t>, pet. ref’d</w:t>
      </w:r>
      <w:r w:rsidR="00896EF6" w:rsidRPr="005F1427">
        <w:rPr>
          <w:rFonts w:ascii="Times New Roman" w:hAnsi="Times New Roman" w:cs="Times New Roman"/>
          <w:sz w:val="24"/>
          <w:szCs w:val="24"/>
        </w:rPr>
        <w:t xml:space="preserve">) </w:t>
      </w:r>
      <w:r w:rsidR="00C233BB">
        <w:rPr>
          <w:rFonts w:ascii="Times New Roman" w:hAnsi="Times New Roman" w:cs="Times New Roman"/>
          <w:sz w:val="24"/>
          <w:szCs w:val="24"/>
        </w:rPr>
        <w:t>(mem. op.)</w:t>
      </w:r>
      <w:r w:rsidR="00306858"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5E2094" w:rsidRPr="005F1427">
        <w:rPr>
          <w:rFonts w:ascii="Times New Roman" w:hAnsi="Times New Roman" w:cs="Times New Roman"/>
          <w:sz w:val="24"/>
          <w:szCs w:val="24"/>
        </w:rPr>
        <w:t>The court observed that the 2001 amendments were to a different statute</w:t>
      </w:r>
      <w:r w:rsidR="00C233BB">
        <w:rPr>
          <w:rFonts w:ascii="Times New Roman" w:hAnsi="Times New Roman" w:cs="Times New Roman"/>
          <w:sz w:val="24"/>
          <w:szCs w:val="24"/>
        </w:rPr>
        <w:t>—</w:t>
      </w:r>
      <w:r w:rsidR="005E2094" w:rsidRPr="005F1427">
        <w:rPr>
          <w:rFonts w:ascii="Times New Roman" w:hAnsi="Times New Roman" w:cs="Times New Roman"/>
          <w:sz w:val="24"/>
          <w:szCs w:val="24"/>
        </w:rPr>
        <w:t>necessarily, since section 21.12 was first enacted two years later, in 2003.</w:t>
      </w:r>
      <w:r w:rsidR="00F33D0E">
        <w:rPr>
          <w:rFonts w:ascii="Times New Roman" w:hAnsi="Times New Roman" w:cs="Times New Roman"/>
          <w:sz w:val="24"/>
          <w:szCs w:val="24"/>
        </w:rPr>
        <w:t xml:space="preserve"> </w:t>
      </w:r>
      <w:r w:rsidR="0000240B" w:rsidRPr="009C70CF">
        <w:rPr>
          <w:rFonts w:ascii="Times New Roman" w:hAnsi="Times New Roman" w:cs="Times New Roman"/>
          <w:i/>
          <w:iCs/>
          <w:sz w:val="24"/>
          <w:szCs w:val="24"/>
        </w:rPr>
        <w:t>Gonzales</w:t>
      </w:r>
      <w:r w:rsidR="0000240B">
        <w:rPr>
          <w:rFonts w:ascii="Times New Roman" w:hAnsi="Times New Roman" w:cs="Times New Roman"/>
          <w:sz w:val="24"/>
          <w:szCs w:val="24"/>
        </w:rPr>
        <w:t>, 2017 WL 1281390, at *</w:t>
      </w:r>
      <w:r w:rsidR="009C70CF">
        <w:rPr>
          <w:rFonts w:ascii="Times New Roman" w:hAnsi="Times New Roman" w:cs="Times New Roman"/>
          <w:sz w:val="24"/>
          <w:szCs w:val="24"/>
        </w:rPr>
        <w:t>3</w:t>
      </w:r>
      <w:r w:rsidR="0000240B">
        <w:rPr>
          <w:rFonts w:ascii="Times New Roman" w:hAnsi="Times New Roman" w:cs="Times New Roman"/>
          <w:sz w:val="24"/>
          <w:szCs w:val="24"/>
        </w:rPr>
        <w:t xml:space="preserve">. </w:t>
      </w:r>
      <w:r w:rsidR="005E2094" w:rsidRPr="005F1427">
        <w:rPr>
          <w:rFonts w:ascii="Times New Roman" w:hAnsi="Times New Roman" w:cs="Times New Roman"/>
          <w:sz w:val="24"/>
          <w:szCs w:val="24"/>
        </w:rPr>
        <w:t xml:space="preserve">Relying on the canon of construction that the legislature is presumed to know the caselaw construing the meaning of the statutory language it enacts, </w:t>
      </w:r>
      <w:r w:rsidR="005E2094" w:rsidRPr="005925CD">
        <w:rPr>
          <w:rFonts w:ascii="Times New Roman" w:hAnsi="Times New Roman" w:cs="Times New Roman"/>
          <w:sz w:val="24"/>
          <w:szCs w:val="24"/>
        </w:rPr>
        <w:t xml:space="preserve">the </w:t>
      </w:r>
      <w:r w:rsidR="005E2094" w:rsidRPr="005925CD">
        <w:rPr>
          <w:rFonts w:ascii="Times New Roman" w:hAnsi="Times New Roman" w:cs="Times New Roman"/>
          <w:i/>
          <w:iCs/>
          <w:sz w:val="24"/>
          <w:szCs w:val="24"/>
        </w:rPr>
        <w:t xml:space="preserve">Gonzalez </w:t>
      </w:r>
      <w:r w:rsidR="005E2094" w:rsidRPr="005925CD">
        <w:rPr>
          <w:rFonts w:ascii="Times New Roman" w:hAnsi="Times New Roman" w:cs="Times New Roman"/>
          <w:sz w:val="24"/>
          <w:szCs w:val="24"/>
        </w:rPr>
        <w:t xml:space="preserve">court concluded that the meaning of the phrase “sexual contact,” chosen by </w:t>
      </w:r>
      <w:r w:rsidR="005E2094" w:rsidRPr="005925CD">
        <w:rPr>
          <w:rFonts w:ascii="Times New Roman" w:hAnsi="Times New Roman" w:cs="Times New Roman"/>
          <w:sz w:val="24"/>
          <w:szCs w:val="24"/>
        </w:rPr>
        <w:lastRenderedPageBreak/>
        <w:t xml:space="preserve">the legislature in 2003, was presumptively what </w:t>
      </w:r>
      <w:r w:rsidR="005502A6" w:rsidRPr="005925CD">
        <w:rPr>
          <w:rFonts w:ascii="Times New Roman" w:hAnsi="Times New Roman" w:cs="Times New Roman"/>
          <w:sz w:val="24"/>
          <w:szCs w:val="24"/>
        </w:rPr>
        <w:t>governing caselaw held it to be:</w:t>
      </w:r>
      <w:r w:rsidR="00F33D0E">
        <w:rPr>
          <w:rFonts w:ascii="Times New Roman" w:hAnsi="Times New Roman" w:cs="Times New Roman"/>
          <w:sz w:val="24"/>
          <w:szCs w:val="24"/>
        </w:rPr>
        <w:t xml:space="preserve"> </w:t>
      </w:r>
      <w:r w:rsidR="005502A6" w:rsidRPr="005925CD">
        <w:rPr>
          <w:rFonts w:ascii="Times New Roman" w:hAnsi="Times New Roman" w:cs="Times New Roman"/>
          <w:sz w:val="24"/>
          <w:szCs w:val="24"/>
        </w:rPr>
        <w:t>inclusive of touching under and over clothing</w:t>
      </w:r>
      <w:r w:rsidR="005502A6"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9C70CF" w:rsidRPr="009C70CF">
        <w:rPr>
          <w:rFonts w:ascii="Times New Roman" w:hAnsi="Times New Roman" w:cs="Times New Roman"/>
          <w:i/>
          <w:iCs/>
          <w:sz w:val="24"/>
          <w:szCs w:val="24"/>
        </w:rPr>
        <w:t>Gonzales</w:t>
      </w:r>
      <w:r w:rsidR="009C70CF">
        <w:rPr>
          <w:rFonts w:ascii="Times New Roman" w:hAnsi="Times New Roman" w:cs="Times New Roman"/>
          <w:sz w:val="24"/>
          <w:szCs w:val="24"/>
        </w:rPr>
        <w:t xml:space="preserve">, 2017 WL 1281390, </w:t>
      </w:r>
      <w:r w:rsidR="005502A6" w:rsidRPr="005F1427">
        <w:rPr>
          <w:rFonts w:ascii="Times New Roman" w:hAnsi="Times New Roman" w:cs="Times New Roman"/>
          <w:sz w:val="24"/>
          <w:szCs w:val="24"/>
        </w:rPr>
        <w:t>at *2</w:t>
      </w:r>
      <w:r w:rsidR="009C70CF">
        <w:rPr>
          <w:rFonts w:ascii="Times New Roman" w:hAnsi="Times New Roman" w:cs="Times New Roman"/>
          <w:sz w:val="24"/>
          <w:szCs w:val="24"/>
        </w:rPr>
        <w:t>–3</w:t>
      </w:r>
      <w:r w:rsidR="00AD3763"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AD3763" w:rsidRPr="005F1427">
        <w:rPr>
          <w:rFonts w:ascii="Times New Roman" w:hAnsi="Times New Roman" w:cs="Times New Roman"/>
          <w:sz w:val="24"/>
          <w:szCs w:val="24"/>
        </w:rPr>
        <w:t xml:space="preserve">Other courts have reached the same conclusion in </w:t>
      </w:r>
      <w:r w:rsidR="005502A6" w:rsidRPr="005F1427">
        <w:rPr>
          <w:rFonts w:ascii="Times New Roman" w:hAnsi="Times New Roman" w:cs="Times New Roman"/>
          <w:sz w:val="24"/>
          <w:szCs w:val="24"/>
        </w:rPr>
        <w:t xml:space="preserve">post-2001 prosecutions </w:t>
      </w:r>
      <w:r w:rsidR="00AD3763" w:rsidRPr="005F1427">
        <w:rPr>
          <w:rFonts w:ascii="Times New Roman" w:hAnsi="Times New Roman" w:cs="Times New Roman"/>
          <w:sz w:val="24"/>
          <w:szCs w:val="24"/>
        </w:rPr>
        <w:t xml:space="preserve">for public lewdness, which also incorporates the section 21.01 </w:t>
      </w:r>
      <w:r w:rsidR="005502A6" w:rsidRPr="005F1427">
        <w:rPr>
          <w:rFonts w:ascii="Times New Roman" w:hAnsi="Times New Roman" w:cs="Times New Roman"/>
          <w:sz w:val="24"/>
          <w:szCs w:val="24"/>
        </w:rPr>
        <w:t>definition of “</w:t>
      </w:r>
      <w:r w:rsidR="00AD3763" w:rsidRPr="005F1427">
        <w:rPr>
          <w:rFonts w:ascii="Times New Roman" w:hAnsi="Times New Roman" w:cs="Times New Roman"/>
          <w:sz w:val="24"/>
          <w:szCs w:val="24"/>
        </w:rPr>
        <w:t>sexual contact</w:t>
      </w:r>
      <w:r w:rsidR="005502A6"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AD3763" w:rsidRPr="007D211F">
        <w:rPr>
          <w:rFonts w:ascii="Times New Roman" w:hAnsi="Times New Roman" w:cs="Times New Roman"/>
          <w:i/>
          <w:iCs/>
          <w:sz w:val="24"/>
          <w:szCs w:val="24"/>
        </w:rPr>
        <w:t>See Perales v. State</w:t>
      </w:r>
      <w:r w:rsidR="00AD3763" w:rsidRPr="005F1427">
        <w:rPr>
          <w:rFonts w:ascii="Times New Roman" w:hAnsi="Times New Roman" w:cs="Times New Roman"/>
          <w:sz w:val="24"/>
          <w:szCs w:val="24"/>
        </w:rPr>
        <w:t>, No. 03-13-00511-CR, 2014 WL 5107130, at *3 (Tex. App.</w:t>
      </w:r>
      <w:r w:rsidR="00133B80" w:rsidRPr="005F1427">
        <w:rPr>
          <w:rFonts w:ascii="Times New Roman" w:hAnsi="Times New Roman" w:cs="Times New Roman"/>
          <w:sz w:val="24"/>
          <w:szCs w:val="24"/>
        </w:rPr>
        <w:t xml:space="preserve">—Austin </w:t>
      </w:r>
      <w:r w:rsidR="00AD3763" w:rsidRPr="005F1427">
        <w:rPr>
          <w:rFonts w:ascii="Times New Roman" w:hAnsi="Times New Roman" w:cs="Times New Roman"/>
          <w:sz w:val="24"/>
          <w:szCs w:val="24"/>
        </w:rPr>
        <w:t>Oct. 10, 2014</w:t>
      </w:r>
      <w:r w:rsidR="00FA3806">
        <w:rPr>
          <w:rFonts w:ascii="Times New Roman" w:hAnsi="Times New Roman" w:cs="Times New Roman"/>
          <w:sz w:val="24"/>
          <w:szCs w:val="24"/>
        </w:rPr>
        <w:t>, pet. ref’d</w:t>
      </w:r>
      <w:r w:rsidR="00AD3763" w:rsidRPr="005F1427">
        <w:rPr>
          <w:rFonts w:ascii="Times New Roman" w:hAnsi="Times New Roman" w:cs="Times New Roman"/>
          <w:sz w:val="24"/>
          <w:szCs w:val="24"/>
        </w:rPr>
        <w:t>)</w:t>
      </w:r>
      <w:r w:rsidR="00A900CE">
        <w:rPr>
          <w:rFonts w:ascii="Times New Roman" w:hAnsi="Times New Roman" w:cs="Times New Roman"/>
          <w:sz w:val="24"/>
          <w:szCs w:val="24"/>
        </w:rPr>
        <w:t xml:space="preserve"> (mem. op.)</w:t>
      </w:r>
      <w:r w:rsidR="00AD3763" w:rsidRPr="005F1427">
        <w:rPr>
          <w:rFonts w:ascii="Times New Roman" w:hAnsi="Times New Roman" w:cs="Times New Roman"/>
          <w:sz w:val="24"/>
          <w:szCs w:val="24"/>
        </w:rPr>
        <w:t xml:space="preserve">; </w:t>
      </w:r>
      <w:r w:rsidR="00AD3763" w:rsidRPr="007D211F">
        <w:rPr>
          <w:rFonts w:ascii="Times New Roman" w:hAnsi="Times New Roman" w:cs="Times New Roman"/>
          <w:i/>
          <w:iCs/>
          <w:sz w:val="24"/>
          <w:szCs w:val="24"/>
        </w:rPr>
        <w:t>Williams v. State</w:t>
      </w:r>
      <w:r w:rsidR="00AD3763" w:rsidRPr="005F1427">
        <w:rPr>
          <w:rFonts w:ascii="Times New Roman" w:hAnsi="Times New Roman" w:cs="Times New Roman"/>
          <w:sz w:val="24"/>
          <w:szCs w:val="24"/>
        </w:rPr>
        <w:t>, No. 05-03-00648-CR, 2004 WL 95204, at *1–2 (Tex. App.</w:t>
      </w:r>
      <w:r w:rsidR="00133B80" w:rsidRPr="005F1427">
        <w:rPr>
          <w:rFonts w:ascii="Times New Roman" w:hAnsi="Times New Roman" w:cs="Times New Roman"/>
          <w:sz w:val="24"/>
          <w:szCs w:val="24"/>
        </w:rPr>
        <w:t>—Dallas</w:t>
      </w:r>
      <w:r w:rsidR="00AD3763" w:rsidRPr="005F1427">
        <w:rPr>
          <w:rFonts w:ascii="Times New Roman" w:hAnsi="Times New Roman" w:cs="Times New Roman"/>
          <w:sz w:val="24"/>
          <w:szCs w:val="24"/>
        </w:rPr>
        <w:t xml:space="preserve"> Jan. 21, 2004</w:t>
      </w:r>
      <w:r w:rsidR="003D4341">
        <w:rPr>
          <w:rFonts w:ascii="Times New Roman" w:hAnsi="Times New Roman" w:cs="Times New Roman"/>
          <w:sz w:val="24"/>
          <w:szCs w:val="24"/>
        </w:rPr>
        <w:t>, no pet.</w:t>
      </w:r>
      <w:r w:rsidR="00AD3763" w:rsidRPr="005F1427">
        <w:rPr>
          <w:rFonts w:ascii="Times New Roman" w:hAnsi="Times New Roman" w:cs="Times New Roman"/>
          <w:sz w:val="24"/>
          <w:szCs w:val="24"/>
        </w:rPr>
        <w:t>)</w:t>
      </w:r>
      <w:r w:rsidR="000D162C">
        <w:rPr>
          <w:rFonts w:ascii="Times New Roman" w:hAnsi="Times New Roman" w:cs="Times New Roman"/>
          <w:sz w:val="24"/>
          <w:szCs w:val="24"/>
        </w:rPr>
        <w:t xml:space="preserve"> (mem. op., not designated for publication)</w:t>
      </w:r>
      <w:r w:rsidR="003D4341">
        <w:rPr>
          <w:rFonts w:ascii="Times New Roman" w:hAnsi="Times New Roman" w:cs="Times New Roman"/>
          <w:sz w:val="24"/>
          <w:szCs w:val="24"/>
        </w:rPr>
        <w:t>.</w:t>
      </w:r>
    </w:p>
    <w:p w14:paraId="3A29FC55" w14:textId="49D4ECD1" w:rsidR="00912566" w:rsidRPr="005F1427" w:rsidRDefault="00C65D94"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The issue in </w:t>
      </w:r>
      <w:r w:rsidRPr="005F1427">
        <w:rPr>
          <w:rFonts w:ascii="Times New Roman" w:hAnsi="Times New Roman" w:cs="Times New Roman"/>
          <w:i/>
          <w:iCs/>
          <w:sz w:val="24"/>
          <w:szCs w:val="24"/>
        </w:rPr>
        <w:t xml:space="preserve">Gonzalez </w:t>
      </w:r>
      <w:r w:rsidRPr="005F1427">
        <w:rPr>
          <w:rFonts w:ascii="Times New Roman" w:hAnsi="Times New Roman" w:cs="Times New Roman"/>
          <w:sz w:val="24"/>
          <w:szCs w:val="24"/>
        </w:rPr>
        <w:t xml:space="preserve">may be posed in a different light in the aftermath of the 2021 amendments to section 21.12, which added </w:t>
      </w:r>
      <w:r w:rsidR="00AD3763" w:rsidRPr="005F1427">
        <w:rPr>
          <w:rFonts w:ascii="Times New Roman" w:hAnsi="Times New Roman" w:cs="Times New Roman"/>
          <w:sz w:val="24"/>
          <w:szCs w:val="24"/>
        </w:rPr>
        <w:t>a new, offense-specific definition of sexual contact.</w:t>
      </w:r>
      <w:r w:rsidR="00F33D0E">
        <w:rPr>
          <w:rFonts w:ascii="Times New Roman" w:hAnsi="Times New Roman" w:cs="Times New Roman"/>
          <w:sz w:val="24"/>
          <w:szCs w:val="24"/>
        </w:rPr>
        <w:t xml:space="preserve"> </w:t>
      </w:r>
      <w:r w:rsidR="00AD3763" w:rsidRPr="005F1427">
        <w:rPr>
          <w:rFonts w:ascii="Times New Roman" w:hAnsi="Times New Roman" w:cs="Times New Roman"/>
          <w:sz w:val="24"/>
          <w:szCs w:val="24"/>
        </w:rPr>
        <w:t xml:space="preserve">Tex. Penal Code § 21.12(e). </w:t>
      </w:r>
      <w:r w:rsidR="00D45495">
        <w:rPr>
          <w:rFonts w:ascii="Times New Roman" w:hAnsi="Times New Roman" w:cs="Times New Roman"/>
          <w:i/>
          <w:iCs/>
          <w:sz w:val="24"/>
          <w:szCs w:val="24"/>
        </w:rPr>
        <w:t xml:space="preserve">See </w:t>
      </w:r>
      <w:r w:rsidR="00D45495">
        <w:rPr>
          <w:rFonts w:ascii="Times New Roman" w:hAnsi="Times New Roman" w:cs="Times New Roman"/>
          <w:sz w:val="24"/>
          <w:szCs w:val="24"/>
        </w:rPr>
        <w:t>Acts 2021</w:t>
      </w:r>
      <w:r w:rsidR="00500DE8">
        <w:rPr>
          <w:rFonts w:ascii="Times New Roman" w:hAnsi="Times New Roman" w:cs="Times New Roman"/>
          <w:sz w:val="24"/>
          <w:szCs w:val="24"/>
        </w:rPr>
        <w:t xml:space="preserve">, 87th Leg., R.S., ch. </w:t>
      </w:r>
      <w:r w:rsidR="00CA1230">
        <w:rPr>
          <w:rFonts w:ascii="Times New Roman" w:hAnsi="Times New Roman" w:cs="Times New Roman"/>
          <w:sz w:val="24"/>
          <w:szCs w:val="24"/>
        </w:rPr>
        <w:t>631, § 2 (H.B. 246), eff. Sept. 1, 2021.</w:t>
      </w:r>
      <w:r w:rsidR="00AD3763" w:rsidRPr="005F1427">
        <w:rPr>
          <w:rFonts w:ascii="Times New Roman" w:hAnsi="Times New Roman" w:cs="Times New Roman"/>
          <w:sz w:val="24"/>
          <w:szCs w:val="24"/>
        </w:rPr>
        <w:t xml:space="preserve"> Like </w:t>
      </w:r>
      <w:r w:rsidRPr="005F1427">
        <w:rPr>
          <w:rFonts w:ascii="Times New Roman" w:hAnsi="Times New Roman" w:cs="Times New Roman"/>
          <w:sz w:val="24"/>
          <w:szCs w:val="24"/>
        </w:rPr>
        <w:t xml:space="preserve">section </w:t>
      </w:r>
      <w:r w:rsidR="00AD3763" w:rsidRPr="005F1427">
        <w:rPr>
          <w:rFonts w:ascii="Times New Roman" w:hAnsi="Times New Roman" w:cs="Times New Roman"/>
          <w:sz w:val="24"/>
          <w:szCs w:val="24"/>
        </w:rPr>
        <w:t>21.01, and unlike</w:t>
      </w:r>
      <w:r w:rsidRPr="005F1427">
        <w:rPr>
          <w:rFonts w:ascii="Times New Roman" w:hAnsi="Times New Roman" w:cs="Times New Roman"/>
          <w:sz w:val="24"/>
          <w:szCs w:val="24"/>
        </w:rPr>
        <w:t xml:space="preserve"> section</w:t>
      </w:r>
      <w:r w:rsidR="00AD3763" w:rsidRPr="005F1427">
        <w:rPr>
          <w:rFonts w:ascii="Times New Roman" w:hAnsi="Times New Roman" w:cs="Times New Roman"/>
          <w:sz w:val="24"/>
          <w:szCs w:val="24"/>
        </w:rPr>
        <w:t xml:space="preserve"> 21.11, section 21.12(e) defines sexual contact as, inter alia, “any touching” without specifying that the touching may be over or under the clothing.</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Given not only </w:t>
      </w:r>
      <w:r w:rsidRPr="005F1427">
        <w:rPr>
          <w:rFonts w:ascii="Times New Roman" w:hAnsi="Times New Roman" w:cs="Times New Roman"/>
          <w:i/>
          <w:iCs/>
          <w:sz w:val="24"/>
          <w:szCs w:val="24"/>
        </w:rPr>
        <w:t xml:space="preserve">Resnick </w:t>
      </w:r>
      <w:r w:rsidRPr="005F1427">
        <w:rPr>
          <w:rFonts w:ascii="Times New Roman" w:hAnsi="Times New Roman" w:cs="Times New Roman"/>
          <w:sz w:val="24"/>
          <w:szCs w:val="24"/>
        </w:rPr>
        <w:t>but also the more recent opinions from the courts of appeal construing the section 21.01 definition to include touching over and under clothing, the presumption is even stronger that the legislature intended for “touching” to be defined in a manner consistent with that caselaw</w:t>
      </w:r>
      <w:r w:rsidR="00D5726C"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B25C2E" w:rsidRPr="005F1427">
        <w:rPr>
          <w:rFonts w:ascii="Times New Roman" w:hAnsi="Times New Roman" w:cs="Times New Roman"/>
          <w:sz w:val="24"/>
          <w:szCs w:val="24"/>
        </w:rPr>
        <w:t>Although the Committee’s view was that touching over or under clothing would satisfy the element of “sexual contact” as defined in section 21.12(e), the pattern charge does not include reference to that fact because no such language appears in the statute.</w:t>
      </w:r>
      <w:r w:rsidR="00F33D0E">
        <w:rPr>
          <w:rFonts w:ascii="Times New Roman" w:hAnsi="Times New Roman" w:cs="Times New Roman"/>
          <w:sz w:val="24"/>
          <w:szCs w:val="24"/>
        </w:rPr>
        <w:t xml:space="preserve"> </w:t>
      </w:r>
      <w:r w:rsidR="00B25C2E" w:rsidRPr="00892175">
        <w:rPr>
          <w:rFonts w:ascii="Times New Roman" w:hAnsi="Times New Roman" w:cs="Times New Roman"/>
          <w:i/>
          <w:iCs/>
          <w:sz w:val="24"/>
          <w:szCs w:val="24"/>
        </w:rPr>
        <w:t>See Walters v. State</w:t>
      </w:r>
      <w:r w:rsidR="00B25C2E" w:rsidRPr="005F1427">
        <w:rPr>
          <w:rFonts w:ascii="Times New Roman" w:hAnsi="Times New Roman" w:cs="Times New Roman"/>
          <w:sz w:val="24"/>
          <w:szCs w:val="24"/>
        </w:rPr>
        <w:t xml:space="preserve">, 247 S.W.3d 204, 212 (Tex. Crim. App. 2007) (“[G]enerally speaking, neither the defendant nor the State is entitled to a special jury instruction relating to a statutory offense or defense if that instruction . . . is not grounded in the Penal Code.”). </w:t>
      </w:r>
    </w:p>
    <w:p w14:paraId="78840B14" w14:textId="2AE233B8" w:rsidR="00EF15CA" w:rsidRPr="005F1427" w:rsidRDefault="007B163D"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Practitioners should note that t</w:t>
      </w:r>
      <w:r w:rsidR="00EF15CA" w:rsidRPr="005F1427">
        <w:rPr>
          <w:rFonts w:ascii="Times New Roman" w:hAnsi="Times New Roman" w:cs="Times New Roman"/>
          <w:sz w:val="24"/>
          <w:szCs w:val="24"/>
        </w:rPr>
        <w:t>he September 1, 2021</w:t>
      </w:r>
      <w:r w:rsidR="00AD1EDD" w:rsidRPr="005F1427">
        <w:rPr>
          <w:rFonts w:ascii="Times New Roman" w:hAnsi="Times New Roman" w:cs="Times New Roman"/>
          <w:sz w:val="24"/>
          <w:szCs w:val="24"/>
        </w:rPr>
        <w:t>,</w:t>
      </w:r>
      <w:r w:rsidR="00C65D94" w:rsidRPr="005F1427">
        <w:rPr>
          <w:rFonts w:ascii="Times New Roman" w:hAnsi="Times New Roman" w:cs="Times New Roman"/>
          <w:sz w:val="24"/>
          <w:szCs w:val="24"/>
        </w:rPr>
        <w:t xml:space="preserve"> is </w:t>
      </w:r>
      <w:r w:rsidR="00EF15CA" w:rsidRPr="005F1427">
        <w:rPr>
          <w:rFonts w:ascii="Times New Roman" w:hAnsi="Times New Roman" w:cs="Times New Roman"/>
          <w:sz w:val="24"/>
          <w:szCs w:val="24"/>
        </w:rPr>
        <w:t xml:space="preserve">the effective date of the legislation that created subsection (e). </w:t>
      </w:r>
      <w:r w:rsidR="006D5D3B">
        <w:rPr>
          <w:rFonts w:ascii="Times New Roman" w:hAnsi="Times New Roman" w:cs="Times New Roman"/>
          <w:sz w:val="24"/>
          <w:szCs w:val="24"/>
        </w:rPr>
        <w:t>Acts 2021, 87th Leg., R.S., ch. 631, § 2 (H.B. 246), eff. Sept. 1, 2021.</w:t>
      </w:r>
      <w:r w:rsidR="00EF15CA" w:rsidRPr="005F1427">
        <w:rPr>
          <w:rFonts w:ascii="Times New Roman" w:hAnsi="Times New Roman" w:cs="Times New Roman"/>
          <w:sz w:val="24"/>
          <w:szCs w:val="24"/>
        </w:rPr>
        <w:t xml:space="preserve"> Offenses committed prior to September 1, 2021, are governed by </w:t>
      </w:r>
      <w:r w:rsidR="00C65D94" w:rsidRPr="005F1427">
        <w:rPr>
          <w:rFonts w:ascii="Times New Roman" w:hAnsi="Times New Roman" w:cs="Times New Roman"/>
          <w:sz w:val="24"/>
          <w:szCs w:val="24"/>
        </w:rPr>
        <w:t>the definition contained in section 21.01.</w:t>
      </w:r>
    </w:p>
    <w:p w14:paraId="5FD899C3" w14:textId="75D12234" w:rsidR="007B7B33" w:rsidRPr="005F1427" w:rsidRDefault="0034545E" w:rsidP="001F51A2">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b/>
          <w:bCs/>
          <w:sz w:val="24"/>
          <w:szCs w:val="24"/>
        </w:rPr>
        <w:t xml:space="preserve">Culpable </w:t>
      </w:r>
      <w:r w:rsidR="001F51A2" w:rsidRPr="005F1427">
        <w:rPr>
          <w:rFonts w:ascii="Times New Roman" w:hAnsi="Times New Roman" w:cs="Times New Roman"/>
          <w:b/>
          <w:bCs/>
          <w:sz w:val="24"/>
          <w:szCs w:val="24"/>
        </w:rPr>
        <w:t>mental s</w:t>
      </w:r>
      <w:r w:rsidRPr="005F1427">
        <w:rPr>
          <w:rFonts w:ascii="Times New Roman" w:hAnsi="Times New Roman" w:cs="Times New Roman"/>
          <w:b/>
          <w:bCs/>
          <w:sz w:val="24"/>
          <w:szCs w:val="24"/>
        </w:rPr>
        <w:t>tate</w:t>
      </w:r>
      <w:r w:rsidR="0094140F">
        <w:rPr>
          <w:rFonts w:ascii="Times New Roman" w:hAnsi="Times New Roman" w:cs="Times New Roman"/>
          <w:b/>
          <w:bCs/>
          <w:sz w:val="24"/>
          <w:szCs w:val="24"/>
        </w:rPr>
        <w:t>. </w:t>
      </w:r>
      <w:r w:rsidR="00EF15CA" w:rsidRPr="005F1427">
        <w:rPr>
          <w:rFonts w:ascii="Times New Roman" w:hAnsi="Times New Roman" w:cs="Times New Roman"/>
          <w:sz w:val="24"/>
          <w:szCs w:val="24"/>
        </w:rPr>
        <w:t xml:space="preserve">A </w:t>
      </w:r>
      <w:r w:rsidR="007B163D" w:rsidRPr="005F1427">
        <w:rPr>
          <w:rFonts w:ascii="Times New Roman" w:hAnsi="Times New Roman" w:cs="Times New Roman"/>
          <w:sz w:val="24"/>
          <w:szCs w:val="24"/>
        </w:rPr>
        <w:t xml:space="preserve">third question of statutory construction </w:t>
      </w:r>
      <w:r w:rsidR="00395F30" w:rsidRPr="005F1427">
        <w:rPr>
          <w:rFonts w:ascii="Times New Roman" w:hAnsi="Times New Roman" w:cs="Times New Roman"/>
          <w:sz w:val="24"/>
          <w:szCs w:val="24"/>
        </w:rPr>
        <w:t xml:space="preserve">posed by section 21.12(a) </w:t>
      </w:r>
      <w:r w:rsidR="007B163D" w:rsidRPr="005F1427">
        <w:rPr>
          <w:rFonts w:ascii="Times New Roman" w:hAnsi="Times New Roman" w:cs="Times New Roman"/>
          <w:sz w:val="24"/>
          <w:szCs w:val="24"/>
        </w:rPr>
        <w:t xml:space="preserve">is </w:t>
      </w:r>
      <w:r w:rsidR="00EF15CA" w:rsidRPr="005F1427">
        <w:rPr>
          <w:rFonts w:ascii="Times New Roman" w:hAnsi="Times New Roman" w:cs="Times New Roman"/>
          <w:sz w:val="24"/>
          <w:szCs w:val="24"/>
        </w:rPr>
        <w:t>whether the state must prove any culpable mental state element with respect to the attendant circumstance of the student being enrolled in the school where the defendant was employed.</w:t>
      </w:r>
      <w:r w:rsidR="00F33D0E">
        <w:rPr>
          <w:rFonts w:ascii="Times New Roman" w:hAnsi="Times New Roman" w:cs="Times New Roman"/>
          <w:sz w:val="24"/>
          <w:szCs w:val="24"/>
        </w:rPr>
        <w:t xml:space="preserve"> </w:t>
      </w:r>
      <w:r w:rsidR="00395F30" w:rsidRPr="005F1427">
        <w:rPr>
          <w:rFonts w:ascii="Times New Roman" w:hAnsi="Times New Roman" w:cs="Times New Roman"/>
          <w:sz w:val="24"/>
          <w:szCs w:val="24"/>
        </w:rPr>
        <w:t xml:space="preserve">Put differently and more practically, </w:t>
      </w:r>
      <w:r w:rsidR="007B7B33" w:rsidRPr="005F1427">
        <w:rPr>
          <w:rFonts w:ascii="Times New Roman" w:hAnsi="Times New Roman" w:cs="Times New Roman"/>
          <w:sz w:val="24"/>
          <w:szCs w:val="24"/>
        </w:rPr>
        <w:t>may</w:t>
      </w:r>
      <w:r w:rsidR="00395F30" w:rsidRPr="005F1427">
        <w:rPr>
          <w:rFonts w:ascii="Times New Roman" w:hAnsi="Times New Roman" w:cs="Times New Roman"/>
          <w:sz w:val="24"/>
          <w:szCs w:val="24"/>
        </w:rPr>
        <w:t xml:space="preserve"> a defendant who sincerely and reasonably is </w:t>
      </w:r>
      <w:r w:rsidR="00395F30" w:rsidRPr="005F1427">
        <w:rPr>
          <w:rFonts w:ascii="Times New Roman" w:hAnsi="Times New Roman" w:cs="Times New Roman"/>
          <w:sz w:val="24"/>
          <w:szCs w:val="24"/>
        </w:rPr>
        <w:lastRenderedPageBreak/>
        <w:t>unaware that the individual with whom they engaged in sexual contact was a student at the school where the defendant is employed offer a mistake defense</w:t>
      </w:r>
      <w:r w:rsidR="007B7B33" w:rsidRPr="005F1427">
        <w:rPr>
          <w:rFonts w:ascii="Times New Roman" w:hAnsi="Times New Roman" w:cs="Times New Roman"/>
          <w:sz w:val="24"/>
          <w:szCs w:val="24"/>
        </w:rPr>
        <w:t xml:space="preserve">? </w:t>
      </w:r>
      <w:r w:rsidR="000E715D">
        <w:rPr>
          <w:rFonts w:ascii="Times New Roman" w:hAnsi="Times New Roman" w:cs="Times New Roman"/>
          <w:i/>
          <w:iCs/>
          <w:sz w:val="24"/>
          <w:szCs w:val="24"/>
        </w:rPr>
        <w:t>See</w:t>
      </w:r>
      <w:r w:rsidR="007B7B33" w:rsidRPr="005F1427">
        <w:rPr>
          <w:rFonts w:ascii="Times New Roman" w:hAnsi="Times New Roman" w:cs="Times New Roman"/>
          <w:sz w:val="24"/>
          <w:szCs w:val="24"/>
        </w:rPr>
        <w:t xml:space="preserve"> </w:t>
      </w:r>
      <w:r w:rsidR="00D4686C" w:rsidRPr="005F1427">
        <w:rPr>
          <w:rFonts w:ascii="Times New Roman" w:hAnsi="Times New Roman" w:cs="Times New Roman"/>
          <w:sz w:val="24"/>
          <w:szCs w:val="24"/>
        </w:rPr>
        <w:t>Tex. Penal Code § 8.02.</w:t>
      </w:r>
      <w:r w:rsidR="00F33D0E">
        <w:rPr>
          <w:rFonts w:ascii="Times New Roman" w:hAnsi="Times New Roman" w:cs="Times New Roman"/>
          <w:sz w:val="24"/>
          <w:szCs w:val="24"/>
        </w:rPr>
        <w:t xml:space="preserve"> </w:t>
      </w:r>
      <w:r w:rsidR="007B7B33" w:rsidRPr="005F1427">
        <w:rPr>
          <w:rFonts w:ascii="Times New Roman" w:hAnsi="Times New Roman" w:cs="Times New Roman"/>
          <w:sz w:val="24"/>
          <w:szCs w:val="24"/>
        </w:rPr>
        <w:t>The question perhaps takes on additional importance in light of the fact that section 21.12 criminalizes relationships between school employees and students regardless of whether the student is a minor.</w:t>
      </w:r>
      <w:r w:rsidR="00F33D0E">
        <w:rPr>
          <w:rFonts w:ascii="Times New Roman" w:hAnsi="Times New Roman" w:cs="Times New Roman"/>
          <w:sz w:val="24"/>
          <w:szCs w:val="24"/>
        </w:rPr>
        <w:t xml:space="preserve"> </w:t>
      </w:r>
    </w:p>
    <w:p w14:paraId="6C59E778" w14:textId="4BB0827D" w:rsidR="00C20AFB" w:rsidRPr="005F1427" w:rsidRDefault="005D4C4B" w:rsidP="00597746">
      <w:pPr>
        <w:spacing w:before="240" w:after="240" w:line="360" w:lineRule="auto"/>
        <w:ind w:firstLine="720"/>
        <w:jc w:val="both"/>
        <w:rPr>
          <w:rFonts w:ascii="Times New Roman" w:hAnsi="Times New Roman" w:cs="Times New Roman"/>
          <w:color w:val="000000"/>
          <w:sz w:val="24"/>
          <w:szCs w:val="24"/>
        </w:rPr>
      </w:pPr>
      <w:r w:rsidRPr="005F1427">
        <w:rPr>
          <w:rFonts w:ascii="Times New Roman" w:hAnsi="Times New Roman" w:cs="Times New Roman"/>
          <w:sz w:val="24"/>
          <w:szCs w:val="24"/>
        </w:rPr>
        <w:t>Only</w:t>
      </w:r>
      <w:r w:rsidR="007B7B33" w:rsidRPr="005F1427">
        <w:rPr>
          <w:rFonts w:ascii="Times New Roman" w:hAnsi="Times New Roman" w:cs="Times New Roman"/>
          <w:sz w:val="24"/>
          <w:szCs w:val="24"/>
        </w:rPr>
        <w:t xml:space="preserve"> one court of appeals decision has squarely</w:t>
      </w:r>
      <w:r w:rsidRPr="005F1427">
        <w:rPr>
          <w:rFonts w:ascii="Times New Roman" w:hAnsi="Times New Roman" w:cs="Times New Roman"/>
          <w:sz w:val="24"/>
          <w:szCs w:val="24"/>
        </w:rPr>
        <w:t xml:space="preserve"> addressed this issue</w:t>
      </w:r>
      <w:r w:rsidR="003F47DF">
        <w:rPr>
          <w:rFonts w:ascii="Times New Roman" w:hAnsi="Times New Roman" w:cs="Times New Roman"/>
          <w:sz w:val="24"/>
          <w:szCs w:val="24"/>
        </w:rPr>
        <w:t>—</w:t>
      </w:r>
      <w:r w:rsidRPr="005F1427">
        <w:rPr>
          <w:rFonts w:ascii="Times New Roman" w:hAnsi="Times New Roman" w:cs="Times New Roman"/>
          <w:sz w:val="24"/>
          <w:szCs w:val="24"/>
        </w:rPr>
        <w:t>albeit in abbreviated fashion</w:t>
      </w:r>
      <w:r w:rsidR="003F47DF">
        <w:rPr>
          <w:rFonts w:ascii="Times New Roman" w:hAnsi="Times New Roman" w:cs="Times New Roman"/>
          <w:sz w:val="24"/>
          <w:szCs w:val="24"/>
        </w:rPr>
        <w:t>—</w:t>
      </w:r>
      <w:r w:rsidR="00C20AFB" w:rsidRPr="005F1427">
        <w:rPr>
          <w:rFonts w:ascii="Times New Roman" w:hAnsi="Times New Roman" w:cs="Times New Roman"/>
          <w:sz w:val="24"/>
          <w:szCs w:val="24"/>
        </w:rPr>
        <w:t>and has stated that at least a culpable mental state of recklessness must be proved with respect to the enrollment status of the student</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Rejecting the defendant’s contention that “the statute does not include the element of knowledge in its definition and, as applied, did not require appellant to know the ‘complaining witness’</w:t>
      </w:r>
      <w:r w:rsidR="00C20AFB" w:rsidRPr="005F1427">
        <w:rPr>
          <w:rFonts w:ascii="Times New Roman" w:hAnsi="Times New Roman" w:cs="Times New Roman"/>
          <w:sz w:val="24"/>
          <w:szCs w:val="24"/>
        </w:rPr>
        <w:t xml:space="preserve"> is a student,</w:t>
      </w:r>
      <w:r w:rsidRPr="005F1427">
        <w:rPr>
          <w:rFonts w:ascii="Times New Roman" w:hAnsi="Times New Roman" w:cs="Times New Roman"/>
          <w:sz w:val="24"/>
          <w:szCs w:val="24"/>
        </w:rPr>
        <w:t>” the court observed first that the argument was not properly raised in the defendant’s pretrial motion for a writ of habeas corpus.</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It went on to state, “while section 21.12 lacks a specific mental state, section 6.02(c) of the penal code supplies the applicable mental state,” such that a culpable mental state of at least “recklessness suffices to establish criminal responsibility.”</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 </w:t>
      </w:r>
      <w:r w:rsidRPr="00F93CD2">
        <w:rPr>
          <w:rFonts w:ascii="Times New Roman" w:hAnsi="Times New Roman" w:cs="Times New Roman"/>
          <w:i/>
          <w:iCs/>
          <w:sz w:val="24"/>
          <w:szCs w:val="24"/>
        </w:rPr>
        <w:t>Ex parte Guerrero</w:t>
      </w:r>
      <w:r w:rsidRPr="005F1427">
        <w:rPr>
          <w:rFonts w:ascii="Times New Roman" w:hAnsi="Times New Roman" w:cs="Times New Roman"/>
          <w:sz w:val="24"/>
          <w:szCs w:val="24"/>
        </w:rPr>
        <w:t>, No. 05-06-01316-CR, 2006 WL 3718339, at *3 (Tex. App. Dec. 19, 2006</w:t>
      </w:r>
      <w:r w:rsidR="00F93CD2">
        <w:rPr>
          <w:rFonts w:ascii="Times New Roman" w:hAnsi="Times New Roman" w:cs="Times New Roman"/>
          <w:sz w:val="24"/>
          <w:szCs w:val="24"/>
        </w:rPr>
        <w:t>, pet. ref’d</w:t>
      </w:r>
      <w:r w:rsidRPr="005F1427">
        <w:rPr>
          <w:rFonts w:ascii="Times New Roman" w:hAnsi="Times New Roman" w:cs="Times New Roman"/>
          <w:sz w:val="24"/>
          <w:szCs w:val="24"/>
        </w:rPr>
        <w:t>)</w:t>
      </w:r>
      <w:r w:rsidR="0064297A">
        <w:rPr>
          <w:rFonts w:ascii="Times New Roman" w:hAnsi="Times New Roman" w:cs="Times New Roman"/>
          <w:sz w:val="24"/>
          <w:szCs w:val="24"/>
        </w:rPr>
        <w:t xml:space="preserve"> (mem. op., not designated for publication)</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court’s conclusion on the merits is arguably dicta, given its strong suggestion that the argument was not properly raised at that stage of litigation.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Moreover, the court’s acceptance of the defendant’s premise that section 6.02(c) was applicable in construing section 21.12(a) is questionable</w:t>
      </w:r>
      <w:r w:rsidR="00C20AFB" w:rsidRPr="005F1427">
        <w:rPr>
          <w:rFonts w:ascii="Times New Roman" w:hAnsi="Times New Roman" w:cs="Times New Roman"/>
          <w:sz w:val="24"/>
          <w:szCs w:val="24"/>
        </w:rPr>
        <w:t xml:space="preserve"> in light of </w:t>
      </w:r>
      <w:r w:rsidR="00C20AFB" w:rsidRPr="00774B26">
        <w:rPr>
          <w:rFonts w:ascii="Times New Roman" w:hAnsi="Times New Roman" w:cs="Times New Roman"/>
          <w:i/>
          <w:iCs/>
          <w:sz w:val="24"/>
          <w:szCs w:val="24"/>
        </w:rPr>
        <w:t>Victory v. State</w:t>
      </w:r>
      <w:r w:rsidR="00C20AFB" w:rsidRPr="005F1427">
        <w:rPr>
          <w:rFonts w:ascii="Times New Roman" w:hAnsi="Times New Roman" w:cs="Times New Roman"/>
          <w:sz w:val="24"/>
          <w:szCs w:val="24"/>
        </w:rPr>
        <w:t>, 547 S.W.2d 1, 2 (Tex. Crim. App. 1976)</w:t>
      </w:r>
      <w:r w:rsidR="00E86870">
        <w:rPr>
          <w:rFonts w:ascii="Times New Roman" w:hAnsi="Times New Roman" w:cs="Times New Roman"/>
          <w:sz w:val="24"/>
          <w:szCs w:val="24"/>
        </w:rPr>
        <w:t xml:space="preserve"> (op. on reh’g)</w:t>
      </w:r>
      <w:r w:rsidR="00C20AFB" w:rsidRPr="005F1427">
        <w:rPr>
          <w:rFonts w:ascii="Times New Roman" w:hAnsi="Times New Roman" w:cs="Times New Roman"/>
          <w:sz w:val="24"/>
          <w:szCs w:val="24"/>
        </w:rPr>
        <w:t xml:space="preserve">, in which the Court of Criminal Appeals held that the “intent to </w:t>
      </w:r>
      <w:r w:rsidR="0017648B" w:rsidRPr="005F1427">
        <w:rPr>
          <w:rFonts w:ascii="Times New Roman" w:hAnsi="Times New Roman" w:cs="Times New Roman"/>
          <w:sz w:val="24"/>
          <w:szCs w:val="24"/>
        </w:rPr>
        <w:t xml:space="preserve">arouse or </w:t>
      </w:r>
      <w:r w:rsidR="00C20AFB" w:rsidRPr="005F1427">
        <w:rPr>
          <w:rFonts w:ascii="Times New Roman" w:hAnsi="Times New Roman" w:cs="Times New Roman"/>
          <w:sz w:val="24"/>
          <w:szCs w:val="24"/>
        </w:rPr>
        <w:t>gratify” mental state component of the “sexual contact” definition was an element that must be alleged in the indictment.</w:t>
      </w:r>
      <w:r w:rsidR="00F33D0E">
        <w:rPr>
          <w:rFonts w:ascii="Times New Roman" w:hAnsi="Times New Roman" w:cs="Times New Roman"/>
          <w:sz w:val="24"/>
          <w:szCs w:val="24"/>
        </w:rPr>
        <w:t xml:space="preserve"> </w:t>
      </w:r>
      <w:r w:rsidR="00C20AFB" w:rsidRPr="005F1427">
        <w:rPr>
          <w:rFonts w:ascii="Times New Roman" w:hAnsi="Times New Roman" w:cs="Times New Roman"/>
          <w:sz w:val="24"/>
          <w:szCs w:val="24"/>
        </w:rPr>
        <w:t xml:space="preserve">If section 21.12 in fact has a mental state element of “intent to </w:t>
      </w:r>
      <w:r w:rsidR="0017648B" w:rsidRPr="005F1427">
        <w:rPr>
          <w:rFonts w:ascii="Times New Roman" w:hAnsi="Times New Roman" w:cs="Times New Roman"/>
          <w:sz w:val="24"/>
          <w:szCs w:val="24"/>
        </w:rPr>
        <w:t xml:space="preserve">arouse or </w:t>
      </w:r>
      <w:r w:rsidR="00C20AFB" w:rsidRPr="005F1427">
        <w:rPr>
          <w:rFonts w:ascii="Times New Roman" w:hAnsi="Times New Roman" w:cs="Times New Roman"/>
          <w:sz w:val="24"/>
          <w:szCs w:val="24"/>
        </w:rPr>
        <w:t>gratify” then the definition of the offense does not fail to prescribe a culpable mental state, and section 6.02(c) is inapplicable.</w:t>
      </w:r>
      <w:r w:rsidR="00F33D0E">
        <w:rPr>
          <w:rFonts w:ascii="Times New Roman" w:hAnsi="Times New Roman" w:cs="Times New Roman"/>
          <w:sz w:val="24"/>
          <w:szCs w:val="24"/>
        </w:rPr>
        <w:t xml:space="preserve"> </w:t>
      </w:r>
    </w:p>
    <w:p w14:paraId="5A8E6CAA" w14:textId="646B55DA" w:rsidR="00D4686C" w:rsidRPr="005F1427" w:rsidRDefault="00612C94" w:rsidP="00597746">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hAnsi="Times New Roman" w:cs="Times New Roman"/>
          <w:color w:val="000000"/>
          <w:sz w:val="24"/>
          <w:szCs w:val="24"/>
        </w:rPr>
        <w:t>An additional basis for arguing that section 6.02(c)</w:t>
      </w:r>
      <w:r w:rsidR="00B66113">
        <w:rPr>
          <w:rFonts w:ascii="Times New Roman" w:hAnsi="Times New Roman" w:cs="Times New Roman"/>
          <w:color w:val="000000"/>
          <w:sz w:val="24"/>
          <w:szCs w:val="24"/>
        </w:rPr>
        <w:t xml:space="preserve"> </w:t>
      </w:r>
      <w:r w:rsidRPr="005F1427">
        <w:rPr>
          <w:rFonts w:ascii="Times New Roman" w:hAnsi="Times New Roman" w:cs="Times New Roman"/>
          <w:color w:val="000000"/>
          <w:sz w:val="24"/>
          <w:szCs w:val="24"/>
        </w:rPr>
        <w:t>is inapplicable to section 21.12</w:t>
      </w:r>
      <w:r w:rsidR="0017648B" w:rsidRPr="005F1427">
        <w:rPr>
          <w:rFonts w:ascii="Times New Roman" w:hAnsi="Times New Roman" w:cs="Times New Roman"/>
          <w:color w:val="000000"/>
          <w:sz w:val="24"/>
          <w:szCs w:val="24"/>
        </w:rPr>
        <w:t>(a)</w:t>
      </w:r>
      <w:r w:rsidRPr="005F1427">
        <w:rPr>
          <w:rFonts w:ascii="Times New Roman" w:hAnsi="Times New Roman" w:cs="Times New Roman"/>
          <w:color w:val="000000"/>
          <w:sz w:val="24"/>
          <w:szCs w:val="24"/>
        </w:rPr>
        <w:t xml:space="preserve"> lies in section 6.02(b)’s proviso that “a culpable mental state is nevertheless required” if the definition of an offense does not supply one “</w:t>
      </w:r>
      <w:r w:rsidRPr="005F1427">
        <w:rPr>
          <w:rFonts w:ascii="Times New Roman" w:hAnsi="Times New Roman" w:cs="Times New Roman"/>
          <w:i/>
          <w:iCs/>
          <w:color w:val="000000"/>
          <w:sz w:val="24"/>
          <w:szCs w:val="24"/>
        </w:rPr>
        <w:t>unless</w:t>
      </w:r>
      <w:r w:rsidRPr="005F1427">
        <w:rPr>
          <w:rFonts w:ascii="Times New Roman" w:hAnsi="Times New Roman" w:cs="Times New Roman"/>
          <w:color w:val="000000"/>
          <w:sz w:val="24"/>
          <w:szCs w:val="24"/>
        </w:rPr>
        <w:t xml:space="preserve"> the definition plainly dispenses with any mental element.”</w:t>
      </w:r>
      <w:r w:rsidR="00F33D0E">
        <w:rPr>
          <w:rFonts w:ascii="Times New Roman" w:hAnsi="Times New Roman" w:cs="Times New Roman"/>
          <w:color w:val="000000"/>
          <w:sz w:val="24"/>
          <w:szCs w:val="24"/>
        </w:rPr>
        <w:t xml:space="preserve"> </w:t>
      </w:r>
      <w:r w:rsidRPr="005F1427">
        <w:rPr>
          <w:rFonts w:ascii="Times New Roman" w:hAnsi="Times New Roman" w:cs="Times New Roman"/>
          <w:color w:val="000000"/>
          <w:sz w:val="24"/>
          <w:szCs w:val="24"/>
        </w:rPr>
        <w:t xml:space="preserve">Tex. Penal Code </w:t>
      </w:r>
      <w:r w:rsidR="0017648B" w:rsidRPr="005F1427">
        <w:rPr>
          <w:rFonts w:ascii="Times New Roman" w:hAnsi="Times New Roman" w:cs="Times New Roman"/>
          <w:color w:val="000000"/>
          <w:sz w:val="24"/>
          <w:szCs w:val="24"/>
        </w:rPr>
        <w:t>§ 6.02(b).</w:t>
      </w:r>
      <w:r w:rsidR="00F33D0E">
        <w:rPr>
          <w:rFonts w:ascii="Times New Roman" w:hAnsi="Times New Roman" w:cs="Times New Roman"/>
          <w:color w:val="000000"/>
          <w:sz w:val="24"/>
          <w:szCs w:val="24"/>
        </w:rPr>
        <w:t xml:space="preserve"> </w:t>
      </w:r>
      <w:r w:rsidR="0017648B" w:rsidRPr="005F1427">
        <w:rPr>
          <w:rFonts w:ascii="Times New Roman" w:hAnsi="Times New Roman" w:cs="Times New Roman"/>
          <w:color w:val="000000"/>
          <w:sz w:val="24"/>
          <w:szCs w:val="24"/>
        </w:rPr>
        <w:t>Section 21.12(a)(1) contains no mental state element whatsoever.</w:t>
      </w:r>
      <w:r w:rsidR="00F33D0E">
        <w:rPr>
          <w:rFonts w:ascii="Times New Roman" w:hAnsi="Times New Roman" w:cs="Times New Roman"/>
          <w:color w:val="000000"/>
          <w:sz w:val="24"/>
          <w:szCs w:val="24"/>
        </w:rPr>
        <w:t xml:space="preserve"> </w:t>
      </w:r>
      <w:r w:rsidR="0017648B" w:rsidRPr="005F1427">
        <w:rPr>
          <w:rFonts w:ascii="Times New Roman" w:hAnsi="Times New Roman" w:cs="Times New Roman"/>
          <w:color w:val="000000"/>
          <w:sz w:val="24"/>
          <w:szCs w:val="24"/>
        </w:rPr>
        <w:t>By contrast, t</w:t>
      </w:r>
      <w:r w:rsidR="00FF32F5" w:rsidRPr="005F1427">
        <w:rPr>
          <w:rFonts w:ascii="Times New Roman" w:hAnsi="Times New Roman" w:cs="Times New Roman"/>
          <w:color w:val="000000"/>
          <w:sz w:val="24"/>
          <w:szCs w:val="24"/>
        </w:rPr>
        <w:t>hree</w:t>
      </w:r>
      <w:r w:rsidR="0017648B" w:rsidRPr="005F1427">
        <w:rPr>
          <w:rFonts w:ascii="Times New Roman" w:hAnsi="Times New Roman" w:cs="Times New Roman"/>
          <w:color w:val="000000"/>
          <w:sz w:val="24"/>
          <w:szCs w:val="24"/>
        </w:rPr>
        <w:t xml:space="preserve"> other subdivisions of the statute </w:t>
      </w:r>
      <w:r w:rsidR="0017648B" w:rsidRPr="005F1427">
        <w:rPr>
          <w:rFonts w:ascii="Times New Roman" w:hAnsi="Times New Roman" w:cs="Times New Roman"/>
          <w:i/>
          <w:iCs/>
          <w:color w:val="000000"/>
          <w:sz w:val="24"/>
          <w:szCs w:val="24"/>
        </w:rPr>
        <w:t xml:space="preserve">do </w:t>
      </w:r>
      <w:r w:rsidR="0017648B" w:rsidRPr="005F1427">
        <w:rPr>
          <w:rFonts w:ascii="Times New Roman" w:hAnsi="Times New Roman" w:cs="Times New Roman"/>
          <w:color w:val="000000"/>
          <w:sz w:val="24"/>
          <w:szCs w:val="24"/>
        </w:rPr>
        <w:t>contain mental state elements:</w:t>
      </w:r>
      <w:r w:rsidR="00F33D0E">
        <w:rPr>
          <w:rFonts w:ascii="Times New Roman" w:hAnsi="Times New Roman" w:cs="Times New Roman"/>
          <w:color w:val="000000"/>
          <w:sz w:val="24"/>
          <w:szCs w:val="24"/>
        </w:rPr>
        <w:t xml:space="preserve"> </w:t>
      </w:r>
      <w:r w:rsidR="0017648B" w:rsidRPr="005F1427">
        <w:rPr>
          <w:rFonts w:ascii="Times New Roman" w:hAnsi="Times New Roman" w:cs="Times New Roman"/>
          <w:color w:val="000000"/>
          <w:sz w:val="24"/>
          <w:szCs w:val="24"/>
        </w:rPr>
        <w:t xml:space="preserve">section 21.12(e), defining “sexual contact” to require proof of “intent to arouse or gratify,” and </w:t>
      </w:r>
      <w:r w:rsidR="0017648B" w:rsidRPr="005F1427">
        <w:rPr>
          <w:rFonts w:ascii="Times New Roman" w:hAnsi="Times New Roman" w:cs="Times New Roman"/>
          <w:color w:val="000000"/>
          <w:sz w:val="24"/>
          <w:szCs w:val="24"/>
        </w:rPr>
        <w:lastRenderedPageBreak/>
        <w:t>(perhaps more significantly), section</w:t>
      </w:r>
      <w:r w:rsidR="00FF32F5" w:rsidRPr="005F1427">
        <w:rPr>
          <w:rFonts w:ascii="Times New Roman" w:hAnsi="Times New Roman" w:cs="Times New Roman"/>
          <w:color w:val="000000"/>
          <w:sz w:val="24"/>
          <w:szCs w:val="24"/>
        </w:rPr>
        <w:t xml:space="preserve">s 21.12(a)(2) and </w:t>
      </w:r>
      <w:r w:rsidR="0017648B" w:rsidRPr="005F1427">
        <w:rPr>
          <w:rFonts w:ascii="Times New Roman" w:hAnsi="Times New Roman" w:cs="Times New Roman"/>
          <w:color w:val="000000"/>
          <w:sz w:val="24"/>
          <w:szCs w:val="24"/>
        </w:rPr>
        <w:t xml:space="preserve">(3), which make it a crime </w:t>
      </w:r>
      <w:r w:rsidR="00FF32F5" w:rsidRPr="005F1427">
        <w:rPr>
          <w:rFonts w:ascii="Times New Roman" w:hAnsi="Times New Roman" w:cs="Times New Roman"/>
          <w:color w:val="000000"/>
          <w:sz w:val="24"/>
          <w:szCs w:val="24"/>
        </w:rPr>
        <w:t xml:space="preserve">for school employees holding certain positions to engage in sexual contact, deviate sexual intercourse, or sexual intercourse, and for any employee </w:t>
      </w:r>
      <w:r w:rsidR="0017648B" w:rsidRPr="005F1427">
        <w:rPr>
          <w:rFonts w:ascii="Times New Roman" w:hAnsi="Times New Roman" w:cs="Times New Roman"/>
          <w:color w:val="000000"/>
          <w:sz w:val="24"/>
          <w:szCs w:val="24"/>
        </w:rPr>
        <w:t>to engage in online solicitation</w:t>
      </w:r>
      <w:r w:rsidR="00FF32F5" w:rsidRPr="005F1427">
        <w:rPr>
          <w:rFonts w:ascii="Times New Roman" w:hAnsi="Times New Roman" w:cs="Times New Roman"/>
          <w:color w:val="000000"/>
          <w:sz w:val="24"/>
          <w:szCs w:val="24"/>
        </w:rPr>
        <w:t>, with “</w:t>
      </w:r>
      <w:r w:rsidR="0017648B" w:rsidRPr="005F1427">
        <w:rPr>
          <w:rFonts w:ascii="Times New Roman" w:hAnsi="Times New Roman" w:cs="Times New Roman"/>
          <w:color w:val="000000"/>
          <w:sz w:val="24"/>
          <w:szCs w:val="24"/>
        </w:rPr>
        <w:t xml:space="preserve">a person </w:t>
      </w:r>
      <w:r w:rsidR="0017648B" w:rsidRPr="005F1427">
        <w:rPr>
          <w:rFonts w:ascii="Times New Roman" w:hAnsi="Times New Roman" w:cs="Times New Roman"/>
          <w:i/>
          <w:iCs/>
          <w:color w:val="000000"/>
          <w:sz w:val="24"/>
          <w:szCs w:val="24"/>
        </w:rPr>
        <w:t xml:space="preserve">the employee knows is </w:t>
      </w:r>
      <w:r w:rsidR="0017648B" w:rsidRPr="005F1427">
        <w:rPr>
          <w:rFonts w:ascii="Times New Roman" w:hAnsi="Times New Roman" w:cs="Times New Roman"/>
          <w:color w:val="000000"/>
          <w:sz w:val="24"/>
          <w:szCs w:val="24"/>
        </w:rPr>
        <w:t>a person</w:t>
      </w:r>
      <w:r w:rsidR="00D4686C" w:rsidRPr="005F1427">
        <w:rPr>
          <w:rFonts w:ascii="Times New Roman" w:hAnsi="Times New Roman" w:cs="Times New Roman"/>
          <w:color w:val="000000"/>
          <w:sz w:val="24"/>
          <w:szCs w:val="24"/>
        </w:rPr>
        <w:t>” who is a student at a school other than the one where the employee works, or is a participant in a school-sponsored activity.</w:t>
      </w:r>
      <w:r w:rsidR="00F33D0E">
        <w:rPr>
          <w:rFonts w:ascii="Times New Roman" w:hAnsi="Times New Roman" w:cs="Times New Roman"/>
          <w:color w:val="000000"/>
          <w:sz w:val="24"/>
          <w:szCs w:val="24"/>
        </w:rPr>
        <w:t xml:space="preserve"> </w:t>
      </w:r>
      <w:r w:rsidR="00D4686C" w:rsidRPr="005F1427">
        <w:rPr>
          <w:rFonts w:ascii="Times New Roman" w:hAnsi="Times New Roman" w:cs="Times New Roman"/>
          <w:color w:val="000000"/>
          <w:sz w:val="24"/>
          <w:szCs w:val="24"/>
        </w:rPr>
        <w:t>Tex. Penal Code §§ 21.12</w:t>
      </w:r>
      <w:r w:rsidR="00895567">
        <w:rPr>
          <w:rFonts w:ascii="Times New Roman" w:hAnsi="Times New Roman" w:cs="Times New Roman"/>
          <w:color w:val="000000"/>
          <w:sz w:val="24"/>
          <w:szCs w:val="24"/>
        </w:rPr>
        <w:t>(a)</w:t>
      </w:r>
      <w:r w:rsidR="00D4686C" w:rsidRPr="005F1427">
        <w:rPr>
          <w:rFonts w:ascii="Times New Roman" w:hAnsi="Times New Roman" w:cs="Times New Roman"/>
          <w:color w:val="000000"/>
          <w:sz w:val="24"/>
          <w:szCs w:val="24"/>
        </w:rPr>
        <w:t>(3) &amp; (e)</w:t>
      </w:r>
      <w:r w:rsidR="00D152F1">
        <w:rPr>
          <w:rFonts w:ascii="Times New Roman" w:hAnsi="Times New Roman" w:cs="Times New Roman"/>
          <w:color w:val="000000"/>
          <w:sz w:val="24"/>
          <w:szCs w:val="24"/>
        </w:rPr>
        <w:t xml:space="preserve"> (emphasis added)</w:t>
      </w:r>
      <w:r w:rsidR="00D4686C" w:rsidRPr="005F1427">
        <w:rPr>
          <w:rFonts w:ascii="Times New Roman" w:hAnsi="Times New Roman" w:cs="Times New Roman"/>
          <w:color w:val="000000"/>
          <w:sz w:val="24"/>
          <w:szCs w:val="24"/>
        </w:rPr>
        <w:t xml:space="preserve">. In </w:t>
      </w:r>
      <w:r w:rsidR="00D4686C" w:rsidRPr="00D152F1">
        <w:rPr>
          <w:rFonts w:ascii="Times New Roman" w:eastAsia="Times New Roman" w:hAnsi="Times New Roman" w:cs="Times New Roman"/>
          <w:i/>
          <w:iCs/>
          <w:color w:val="000000"/>
          <w:sz w:val="24"/>
          <w:szCs w:val="24"/>
          <w:bdr w:val="none" w:sz="0" w:space="0" w:color="auto" w:frame="1"/>
        </w:rPr>
        <w:t>Long v. State</w:t>
      </w:r>
      <w:r w:rsidR="00D4686C" w:rsidRPr="005F1427">
        <w:rPr>
          <w:rFonts w:ascii="Times New Roman" w:eastAsia="Times New Roman" w:hAnsi="Times New Roman" w:cs="Times New Roman"/>
          <w:color w:val="000000"/>
          <w:sz w:val="24"/>
          <w:szCs w:val="24"/>
        </w:rPr>
        <w:t>, 931 S.W.2d 285, 291 (Tex. Crim. App. 1996), the Court of Criminal Appeals found evidence that the legislature had “plainly dispensed” with a culpable mental state element in one subdivision of a statute, when another subdivision of the same statute did contain a culpable mental state element.</w:t>
      </w:r>
      <w:r w:rsidR="00F33D0E">
        <w:rPr>
          <w:rFonts w:ascii="Times New Roman" w:eastAsia="Times New Roman" w:hAnsi="Times New Roman" w:cs="Times New Roman"/>
          <w:color w:val="000000"/>
          <w:sz w:val="24"/>
          <w:szCs w:val="24"/>
        </w:rPr>
        <w:t xml:space="preserve"> </w:t>
      </w:r>
    </w:p>
    <w:p w14:paraId="04DBA399" w14:textId="7A30D253" w:rsidR="00203622" w:rsidRPr="005F1427" w:rsidRDefault="00D4686C" w:rsidP="00597746">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color w:val="000000"/>
          <w:sz w:val="24"/>
          <w:szCs w:val="24"/>
        </w:rPr>
        <w:t xml:space="preserve">For these reasons, and given the statute’s silence and the absence of guidance from the </w:t>
      </w:r>
      <w:r w:rsidR="001B0FB8">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ourt of </w:t>
      </w:r>
      <w:r w:rsidR="001B0FB8">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riminal </w:t>
      </w:r>
      <w:r w:rsidR="001B0FB8">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ppeals, the Committee opted not to include in the charge any culpable mental state element with respect to the attendant circumstance of the student being enrolled in the school where the defendant worked.</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Practitioners, however, should be aware of this issue.</w:t>
      </w:r>
      <w:r w:rsidR="00F33D0E">
        <w:rPr>
          <w:rFonts w:ascii="Times New Roman" w:eastAsia="Times New Roman" w:hAnsi="Times New Roman" w:cs="Times New Roman"/>
          <w:color w:val="000000"/>
          <w:sz w:val="24"/>
          <w:szCs w:val="24"/>
        </w:rPr>
        <w:t xml:space="preserve"> </w:t>
      </w:r>
      <w:r w:rsidR="00504794">
        <w:rPr>
          <w:rFonts w:ascii="Times New Roman" w:eastAsia="Times New Roman" w:hAnsi="Times New Roman" w:cs="Times New Roman"/>
          <w:color w:val="000000"/>
          <w:sz w:val="24"/>
          <w:szCs w:val="24"/>
        </w:rPr>
        <w:t>Some members of the Committee were</w:t>
      </w:r>
      <w:r w:rsidR="00B25C2E" w:rsidRPr="005F1427">
        <w:rPr>
          <w:rFonts w:ascii="Times New Roman" w:eastAsia="Times New Roman" w:hAnsi="Times New Roman" w:cs="Times New Roman"/>
          <w:color w:val="000000"/>
          <w:sz w:val="24"/>
          <w:szCs w:val="24"/>
        </w:rPr>
        <w:t xml:space="preserve"> of the view that the absence of such a mental state element might pose a particularly grave risk of unfairness in cases where the student was 17 or older</w:t>
      </w:r>
      <w:r w:rsidR="00206CA1">
        <w:rPr>
          <w:rFonts w:ascii="Times New Roman" w:eastAsia="Times New Roman" w:hAnsi="Times New Roman" w:cs="Times New Roman"/>
          <w:color w:val="000000"/>
          <w:sz w:val="24"/>
          <w:szCs w:val="24"/>
        </w:rPr>
        <w:t>—</w:t>
      </w:r>
      <w:r w:rsidR="00F9023C" w:rsidRPr="005F1427">
        <w:rPr>
          <w:rFonts w:ascii="Times New Roman" w:eastAsia="Times New Roman" w:hAnsi="Times New Roman" w:cs="Times New Roman"/>
          <w:color w:val="000000"/>
          <w:sz w:val="24"/>
          <w:szCs w:val="24"/>
        </w:rPr>
        <w:t>that is to say, of an age where the conduct would not otherwise constitute a crime.</w:t>
      </w:r>
      <w:r w:rsidR="00F33D0E">
        <w:rPr>
          <w:rFonts w:ascii="Times New Roman" w:eastAsia="Times New Roman" w:hAnsi="Times New Roman" w:cs="Times New Roman"/>
          <w:color w:val="000000"/>
          <w:sz w:val="24"/>
          <w:szCs w:val="24"/>
        </w:rPr>
        <w:t xml:space="preserve"> </w:t>
      </w:r>
      <w:r w:rsidR="00F9023C" w:rsidRPr="005F1427">
        <w:rPr>
          <w:rFonts w:ascii="Times New Roman" w:eastAsia="Times New Roman" w:hAnsi="Times New Roman" w:cs="Times New Roman"/>
          <w:color w:val="000000"/>
          <w:sz w:val="24"/>
          <w:szCs w:val="24"/>
        </w:rPr>
        <w:t>In such instances, the offense may be more like a “circumstances of the conduct” offense</w:t>
      </w:r>
      <w:r w:rsidR="00E53E1D" w:rsidRPr="005F1427">
        <w:rPr>
          <w:rFonts w:ascii="Times New Roman" w:eastAsia="Times New Roman" w:hAnsi="Times New Roman" w:cs="Times New Roman"/>
          <w:color w:val="000000"/>
          <w:sz w:val="24"/>
          <w:szCs w:val="24"/>
        </w:rPr>
        <w:t xml:space="preserve"> in which “otherwise innocent behavior becomes criminal because of the circumstances under which it is done,” such that “a culpable mental state is required as to those surrounding circumstances.”</w:t>
      </w:r>
      <w:r w:rsidR="00F33D0E">
        <w:rPr>
          <w:rFonts w:ascii="Times New Roman" w:eastAsia="Times New Roman" w:hAnsi="Times New Roman" w:cs="Times New Roman"/>
          <w:color w:val="000000"/>
          <w:sz w:val="24"/>
          <w:szCs w:val="24"/>
        </w:rPr>
        <w:t xml:space="preserve"> </w:t>
      </w:r>
      <w:r w:rsidR="00E53E1D" w:rsidRPr="00206CA1">
        <w:rPr>
          <w:rFonts w:ascii="Times New Roman" w:eastAsia="Times New Roman" w:hAnsi="Times New Roman" w:cs="Times New Roman"/>
          <w:i/>
          <w:iCs/>
          <w:color w:val="000000"/>
          <w:sz w:val="24"/>
          <w:szCs w:val="24"/>
        </w:rPr>
        <w:t>McQueen v. State</w:t>
      </w:r>
      <w:r w:rsidR="00E53E1D" w:rsidRPr="005F1427">
        <w:rPr>
          <w:rFonts w:ascii="Times New Roman" w:eastAsia="Times New Roman" w:hAnsi="Times New Roman" w:cs="Times New Roman"/>
          <w:color w:val="000000"/>
          <w:sz w:val="24"/>
          <w:szCs w:val="24"/>
        </w:rPr>
        <w:t>, 781 S.W.2d 600, 603 (Tex. Crim. App. 1989).</w:t>
      </w:r>
      <w:r w:rsidR="00F33D0E">
        <w:rPr>
          <w:rFonts w:ascii="Times New Roman" w:eastAsia="Times New Roman" w:hAnsi="Times New Roman" w:cs="Times New Roman"/>
          <w:color w:val="000000"/>
          <w:sz w:val="24"/>
          <w:szCs w:val="24"/>
        </w:rPr>
        <w:t xml:space="preserve"> </w:t>
      </w:r>
      <w:r w:rsidR="00F9023C" w:rsidRPr="005F1427">
        <w:rPr>
          <w:rFonts w:ascii="Times New Roman" w:eastAsia="Times New Roman" w:hAnsi="Times New Roman" w:cs="Times New Roman"/>
          <w:color w:val="000000"/>
          <w:sz w:val="24"/>
          <w:szCs w:val="24"/>
        </w:rPr>
        <w:t xml:space="preserve">Even </w:t>
      </w:r>
      <w:r w:rsidR="00E53E1D" w:rsidRPr="005F1427">
        <w:rPr>
          <w:rFonts w:ascii="Times New Roman" w:eastAsia="Times New Roman" w:hAnsi="Times New Roman" w:cs="Times New Roman"/>
          <w:color w:val="000000"/>
          <w:sz w:val="24"/>
          <w:szCs w:val="24"/>
        </w:rPr>
        <w:t>then</w:t>
      </w:r>
      <w:r w:rsidR="00F9023C" w:rsidRPr="005F1427">
        <w:rPr>
          <w:rFonts w:ascii="Times New Roman" w:eastAsia="Times New Roman" w:hAnsi="Times New Roman" w:cs="Times New Roman"/>
          <w:color w:val="000000"/>
          <w:sz w:val="24"/>
          <w:szCs w:val="24"/>
        </w:rPr>
        <w:t>, perhaps a fairness concern arises only when it is truly onerous to place the burden of ascertaining whether the complainant was a student on the defendant</w:t>
      </w:r>
      <w:r w:rsidR="006028BA">
        <w:rPr>
          <w:rFonts w:ascii="Times New Roman" w:eastAsia="Times New Roman" w:hAnsi="Times New Roman" w:cs="Times New Roman"/>
          <w:color w:val="000000"/>
          <w:sz w:val="24"/>
          <w:szCs w:val="24"/>
        </w:rPr>
        <w:t>—</w:t>
      </w:r>
      <w:r w:rsidR="00F9023C" w:rsidRPr="005F1427">
        <w:rPr>
          <w:rFonts w:ascii="Times New Roman" w:eastAsia="Times New Roman" w:hAnsi="Times New Roman" w:cs="Times New Roman"/>
          <w:color w:val="000000"/>
          <w:sz w:val="24"/>
          <w:szCs w:val="24"/>
        </w:rPr>
        <w:t>such as when the defendant is only a periodic employee of the school, or when the student body is quite large.</w:t>
      </w:r>
      <w:r w:rsidR="00F33D0E">
        <w:rPr>
          <w:rFonts w:ascii="Times New Roman" w:eastAsia="Times New Roman" w:hAnsi="Times New Roman" w:cs="Times New Roman"/>
          <w:color w:val="000000"/>
          <w:sz w:val="24"/>
          <w:szCs w:val="24"/>
        </w:rPr>
        <w:t xml:space="preserve"> </w:t>
      </w:r>
      <w:r w:rsidR="00F9023C" w:rsidRPr="005F1427">
        <w:rPr>
          <w:rFonts w:ascii="Times New Roman" w:eastAsia="Times New Roman" w:hAnsi="Times New Roman" w:cs="Times New Roman"/>
          <w:color w:val="000000"/>
          <w:sz w:val="24"/>
          <w:szCs w:val="24"/>
        </w:rPr>
        <w:t>Practitioners should be alert to the possibility that there may be special situations where prudence counsels adding a culpable mental state element of knowledge or recklessness as to the attendant circumstance of the student being enrolled at the school where the defendant worked.</w:t>
      </w:r>
      <w:r w:rsidR="00F33D0E">
        <w:rPr>
          <w:rFonts w:ascii="Times New Roman" w:eastAsia="Times New Roman" w:hAnsi="Times New Roman" w:cs="Times New Roman"/>
          <w:color w:val="000000"/>
          <w:sz w:val="24"/>
          <w:szCs w:val="24"/>
        </w:rPr>
        <w:t xml:space="preserve"> </w:t>
      </w:r>
    </w:p>
    <w:p w14:paraId="1631F2C3" w14:textId="6A10FCF5" w:rsidR="00896EF6" w:rsidRPr="005F1427" w:rsidRDefault="00D4686C" w:rsidP="001F51A2">
      <w:pPr>
        <w:spacing w:before="240" w:after="240" w:line="360" w:lineRule="auto"/>
        <w:ind w:firstLine="630"/>
        <w:jc w:val="both"/>
        <w:rPr>
          <w:rFonts w:ascii="Times New Roman" w:hAnsi="Times New Roman" w:cs="Times New Roman"/>
          <w:sz w:val="24"/>
          <w:szCs w:val="24"/>
        </w:rPr>
      </w:pPr>
      <w:r w:rsidRPr="005F1427">
        <w:rPr>
          <w:rFonts w:ascii="Times New Roman" w:hAnsi="Times New Roman" w:cs="Times New Roman"/>
          <w:b/>
          <w:bCs/>
          <w:sz w:val="24"/>
          <w:szCs w:val="24"/>
        </w:rPr>
        <w:t>O</w:t>
      </w:r>
      <w:r w:rsidR="0034545E" w:rsidRPr="005F1427">
        <w:rPr>
          <w:rFonts w:ascii="Times New Roman" w:hAnsi="Times New Roman" w:cs="Times New Roman"/>
          <w:b/>
          <w:bCs/>
          <w:sz w:val="24"/>
          <w:szCs w:val="24"/>
        </w:rPr>
        <w:t xml:space="preserve">ther </w:t>
      </w:r>
      <w:r w:rsidR="00EB448A" w:rsidRPr="005F1427">
        <w:rPr>
          <w:rFonts w:ascii="Times New Roman" w:hAnsi="Times New Roman" w:cs="Times New Roman"/>
          <w:b/>
          <w:bCs/>
          <w:sz w:val="24"/>
          <w:szCs w:val="24"/>
        </w:rPr>
        <w:t>elements</w:t>
      </w:r>
      <w:r w:rsidR="00EB448A">
        <w:rPr>
          <w:rFonts w:ascii="Times New Roman" w:hAnsi="Times New Roman" w:cs="Times New Roman"/>
          <w:b/>
          <w:bCs/>
          <w:sz w:val="24"/>
          <w:szCs w:val="24"/>
        </w:rPr>
        <w:t>—</w:t>
      </w:r>
      <w:r w:rsidR="00EB448A" w:rsidRPr="005F1427">
        <w:rPr>
          <w:rFonts w:ascii="Times New Roman" w:hAnsi="Times New Roman" w:cs="Times New Roman"/>
          <w:b/>
          <w:bCs/>
          <w:sz w:val="24"/>
          <w:szCs w:val="24"/>
        </w:rPr>
        <w:t>caselaw</w:t>
      </w:r>
      <w:r w:rsidR="00294925">
        <w:rPr>
          <w:rFonts w:ascii="Times New Roman" w:hAnsi="Times New Roman" w:cs="Times New Roman"/>
          <w:b/>
          <w:bCs/>
          <w:sz w:val="24"/>
          <w:szCs w:val="24"/>
        </w:rPr>
        <w:t>.</w:t>
      </w:r>
      <w:r w:rsidR="00294925">
        <w:t> </w:t>
      </w:r>
      <w:r w:rsidRPr="005F1427">
        <w:rPr>
          <w:rFonts w:ascii="Times New Roman" w:hAnsi="Times New Roman" w:cs="Times New Roman"/>
          <w:sz w:val="24"/>
          <w:szCs w:val="24"/>
        </w:rPr>
        <w:t>T</w:t>
      </w:r>
      <w:r w:rsidR="001B5B5B" w:rsidRPr="005F1427">
        <w:rPr>
          <w:rFonts w:ascii="Times New Roman" w:hAnsi="Times New Roman" w:cs="Times New Roman"/>
          <w:sz w:val="24"/>
          <w:szCs w:val="24"/>
        </w:rPr>
        <w:t xml:space="preserve">exas </w:t>
      </w:r>
      <w:r w:rsidRPr="005F1427">
        <w:rPr>
          <w:rFonts w:ascii="Times New Roman" w:hAnsi="Times New Roman" w:cs="Times New Roman"/>
          <w:sz w:val="24"/>
          <w:szCs w:val="24"/>
        </w:rPr>
        <w:t>courts have had occasion to construe two other attendant circumstance elements of the Improper Relationship statute.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State v. Sutton</w:t>
      </w:r>
      <w:r w:rsidRPr="005F1427">
        <w:rPr>
          <w:rFonts w:ascii="Times New Roman" w:hAnsi="Times New Roman" w:cs="Times New Roman"/>
          <w:sz w:val="24"/>
          <w:szCs w:val="24"/>
        </w:rPr>
        <w:t>,</w:t>
      </w:r>
      <w:r w:rsidR="001B5B5B" w:rsidRPr="005F1427">
        <w:rPr>
          <w:rFonts w:ascii="Times New Roman" w:hAnsi="Times New Roman" w:cs="Times New Roman"/>
          <w:sz w:val="24"/>
          <w:szCs w:val="24"/>
        </w:rPr>
        <w:t xml:space="preserve"> the </w:t>
      </w:r>
      <w:r w:rsidR="002A29B6">
        <w:rPr>
          <w:rFonts w:ascii="Times New Roman" w:hAnsi="Times New Roman" w:cs="Times New Roman"/>
          <w:sz w:val="24"/>
          <w:szCs w:val="24"/>
        </w:rPr>
        <w:t>c</w:t>
      </w:r>
      <w:r w:rsidR="001B5B5B" w:rsidRPr="005F1427">
        <w:rPr>
          <w:rFonts w:ascii="Times New Roman" w:hAnsi="Times New Roman" w:cs="Times New Roman"/>
          <w:sz w:val="24"/>
          <w:szCs w:val="24"/>
        </w:rPr>
        <w:t xml:space="preserve">ourt of </w:t>
      </w:r>
      <w:r w:rsidR="002A29B6">
        <w:rPr>
          <w:rFonts w:ascii="Times New Roman" w:hAnsi="Times New Roman" w:cs="Times New Roman"/>
          <w:sz w:val="24"/>
          <w:szCs w:val="24"/>
        </w:rPr>
        <w:t>c</w:t>
      </w:r>
      <w:r w:rsidR="001B5B5B" w:rsidRPr="005F1427">
        <w:rPr>
          <w:rFonts w:ascii="Times New Roman" w:hAnsi="Times New Roman" w:cs="Times New Roman"/>
          <w:sz w:val="24"/>
          <w:szCs w:val="24"/>
        </w:rPr>
        <w:t xml:space="preserve">riminal </w:t>
      </w:r>
      <w:r w:rsidR="002A29B6">
        <w:rPr>
          <w:rFonts w:ascii="Times New Roman" w:hAnsi="Times New Roman" w:cs="Times New Roman"/>
          <w:sz w:val="24"/>
          <w:szCs w:val="24"/>
        </w:rPr>
        <w:t>a</w:t>
      </w:r>
      <w:r w:rsidR="001B5B5B" w:rsidRPr="005F1427">
        <w:rPr>
          <w:rFonts w:ascii="Times New Roman" w:hAnsi="Times New Roman" w:cs="Times New Roman"/>
          <w:sz w:val="24"/>
          <w:szCs w:val="24"/>
        </w:rPr>
        <w:t xml:space="preserve">ppeals reversed the conviction of a school district police officer for Improper Relationship on the </w:t>
      </w:r>
      <w:r w:rsidR="001B5B5B" w:rsidRPr="005F1427">
        <w:rPr>
          <w:rFonts w:ascii="Times New Roman" w:hAnsi="Times New Roman" w:cs="Times New Roman"/>
          <w:sz w:val="24"/>
          <w:szCs w:val="24"/>
        </w:rPr>
        <w:lastRenderedPageBreak/>
        <w:t>ground that the element of “employee of a public or private primary or secondary school” was not proved.</w:t>
      </w:r>
      <w:r w:rsidR="00F33D0E">
        <w:rPr>
          <w:rFonts w:ascii="Times New Roman" w:hAnsi="Times New Roman" w:cs="Times New Roman"/>
          <w:sz w:val="24"/>
          <w:szCs w:val="24"/>
        </w:rPr>
        <w:t xml:space="preserve"> </w:t>
      </w:r>
      <w:r w:rsidR="001B5B5B" w:rsidRPr="005F1427">
        <w:rPr>
          <w:rFonts w:ascii="Times New Roman" w:hAnsi="Times New Roman" w:cs="Times New Roman"/>
          <w:sz w:val="24"/>
          <w:szCs w:val="24"/>
        </w:rPr>
        <w:t>In the course of his duties the officer occasionally visited the school at which the complainant was a student, but he was employed by the Conroe ISD Police Department, not the school itself.</w:t>
      </w:r>
      <w:r w:rsidR="00F33D0E">
        <w:rPr>
          <w:rFonts w:ascii="Times New Roman" w:hAnsi="Times New Roman" w:cs="Times New Roman"/>
          <w:sz w:val="24"/>
          <w:szCs w:val="24"/>
        </w:rPr>
        <w:t xml:space="preserve"> </w:t>
      </w:r>
      <w:r w:rsidR="00E61EA0">
        <w:rPr>
          <w:rFonts w:ascii="Times New Roman" w:hAnsi="Times New Roman" w:cs="Times New Roman"/>
          <w:sz w:val="24"/>
          <w:szCs w:val="24"/>
        </w:rPr>
        <w:t>The c</w:t>
      </w:r>
      <w:r w:rsidR="001B5B5B" w:rsidRPr="005F1427">
        <w:rPr>
          <w:rFonts w:ascii="Times New Roman" w:hAnsi="Times New Roman" w:cs="Times New Roman"/>
          <w:sz w:val="24"/>
          <w:szCs w:val="24"/>
        </w:rPr>
        <w:t xml:space="preserve">ourt rejected the state’s argument that the legislature intended to include within the term “employee” all employees of the school </w:t>
      </w:r>
      <w:r w:rsidR="001B5B5B" w:rsidRPr="005F1427">
        <w:rPr>
          <w:rFonts w:ascii="Times New Roman" w:hAnsi="Times New Roman" w:cs="Times New Roman"/>
          <w:i/>
          <w:iCs/>
          <w:sz w:val="24"/>
          <w:szCs w:val="24"/>
        </w:rPr>
        <w:t xml:space="preserve">district </w:t>
      </w:r>
      <w:r w:rsidR="001B5B5B" w:rsidRPr="005F1427">
        <w:rPr>
          <w:rFonts w:ascii="Times New Roman" w:hAnsi="Times New Roman" w:cs="Times New Roman"/>
          <w:sz w:val="24"/>
          <w:szCs w:val="24"/>
        </w:rPr>
        <w:t>as well as the school.</w:t>
      </w:r>
      <w:r w:rsidR="00F33D0E">
        <w:rPr>
          <w:rFonts w:ascii="Times New Roman" w:hAnsi="Times New Roman" w:cs="Times New Roman"/>
          <w:sz w:val="24"/>
          <w:szCs w:val="24"/>
        </w:rPr>
        <w:t xml:space="preserve"> </w:t>
      </w:r>
      <w:r w:rsidR="00896EF6" w:rsidRPr="00C67E88">
        <w:rPr>
          <w:rFonts w:ascii="Times New Roman" w:hAnsi="Times New Roman" w:cs="Times New Roman"/>
          <w:i/>
          <w:iCs/>
          <w:sz w:val="24"/>
          <w:szCs w:val="24"/>
        </w:rPr>
        <w:t>State v. Sutton</w:t>
      </w:r>
      <w:r w:rsidR="00896EF6" w:rsidRPr="005F1427">
        <w:rPr>
          <w:rFonts w:ascii="Times New Roman" w:hAnsi="Times New Roman" w:cs="Times New Roman"/>
          <w:sz w:val="24"/>
          <w:szCs w:val="24"/>
        </w:rPr>
        <w:t>, 499 S.W.3d 434, 436–37 (Tex. Crim. App. 2016) (holding police officer employee of school district is not “employee of the school” within meaning of 21.12, and that police officer did not “work at” school at which victim was enrolled by virtue of occasionally going there in course of responsibilities)</w:t>
      </w:r>
      <w:r w:rsidR="00C67E88">
        <w:rPr>
          <w:rFonts w:ascii="Times New Roman" w:hAnsi="Times New Roman" w:cs="Times New Roman"/>
          <w:sz w:val="24"/>
          <w:szCs w:val="24"/>
        </w:rPr>
        <w:t>.</w:t>
      </w:r>
    </w:p>
    <w:p w14:paraId="6991B2C2" w14:textId="6431A919" w:rsidR="00EF15CA" w:rsidRDefault="001B5B5B" w:rsidP="0059774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Brookins v. State</w:t>
      </w:r>
      <w:r w:rsidR="006D2947">
        <w:rPr>
          <w:rFonts w:ascii="Times New Roman" w:hAnsi="Times New Roman" w:cs="Times New Roman"/>
          <w:sz w:val="24"/>
          <w:szCs w:val="24"/>
        </w:rPr>
        <w:t>,</w:t>
      </w:r>
      <w:r w:rsidRPr="005F1427">
        <w:rPr>
          <w:rFonts w:ascii="Times New Roman" w:hAnsi="Times New Roman" w:cs="Times New Roman"/>
          <w:i/>
          <w:iCs/>
          <w:sz w:val="24"/>
          <w:szCs w:val="24"/>
        </w:rPr>
        <w:t xml:space="preserve"> </w:t>
      </w:r>
      <w:r w:rsidRPr="005F1427">
        <w:rPr>
          <w:rFonts w:ascii="Times New Roman" w:hAnsi="Times New Roman" w:cs="Times New Roman"/>
          <w:sz w:val="24"/>
          <w:szCs w:val="24"/>
        </w:rPr>
        <w:t>the court of appeals took an expansive view of the meaning of “public secondary school” under section 21.12(a), holding that the phrase includes a Texas Youth Commission facility offering “educational programs [that] cover substantially the same field as typical high schools,” and rejecting the defendant’s argument that the term was meant to exclude nontraditional educational facilities.</w:t>
      </w:r>
      <w:r w:rsidR="00F33D0E">
        <w:rPr>
          <w:rFonts w:ascii="Times New Roman" w:hAnsi="Times New Roman" w:cs="Times New Roman"/>
          <w:sz w:val="24"/>
          <w:szCs w:val="24"/>
        </w:rPr>
        <w:t xml:space="preserve"> </w:t>
      </w:r>
      <w:r w:rsidR="00896EF6" w:rsidRPr="006D2947">
        <w:rPr>
          <w:rFonts w:ascii="Times New Roman" w:hAnsi="Times New Roman" w:cs="Times New Roman"/>
          <w:i/>
          <w:iCs/>
          <w:sz w:val="24"/>
          <w:szCs w:val="24"/>
        </w:rPr>
        <w:t>Brookins v. State</w:t>
      </w:r>
      <w:r w:rsidR="00896EF6" w:rsidRPr="005F1427">
        <w:rPr>
          <w:rFonts w:ascii="Times New Roman" w:hAnsi="Times New Roman" w:cs="Times New Roman"/>
          <w:sz w:val="24"/>
          <w:szCs w:val="24"/>
        </w:rPr>
        <w:t>, No. 08-10-00243-CR, 2011 WL 6382531, at *5–6 (Tex. App.</w:t>
      </w:r>
      <w:r w:rsidR="00CA36F6">
        <w:rPr>
          <w:rFonts w:ascii="Times New Roman" w:hAnsi="Times New Roman" w:cs="Times New Roman"/>
          <w:sz w:val="24"/>
          <w:szCs w:val="24"/>
        </w:rPr>
        <w:t>—</w:t>
      </w:r>
      <w:r w:rsidR="00896EF6" w:rsidRPr="005F1427">
        <w:rPr>
          <w:rFonts w:ascii="Times New Roman" w:hAnsi="Times New Roman" w:cs="Times New Roman"/>
          <w:sz w:val="24"/>
          <w:szCs w:val="24"/>
        </w:rPr>
        <w:t>El Paso</w:t>
      </w:r>
      <w:r w:rsidR="00B41D92">
        <w:rPr>
          <w:rFonts w:ascii="Times New Roman" w:hAnsi="Times New Roman" w:cs="Times New Roman"/>
          <w:sz w:val="24"/>
          <w:szCs w:val="24"/>
        </w:rPr>
        <w:t>,</w:t>
      </w:r>
      <w:r w:rsidR="00896EF6" w:rsidRPr="005F1427">
        <w:rPr>
          <w:rFonts w:ascii="Times New Roman" w:hAnsi="Times New Roman" w:cs="Times New Roman"/>
          <w:sz w:val="24"/>
          <w:szCs w:val="24"/>
        </w:rPr>
        <w:t xml:space="preserve"> Dec. 14, 2011</w:t>
      </w:r>
      <w:r w:rsidR="00BD4C25">
        <w:rPr>
          <w:rFonts w:ascii="Times New Roman" w:hAnsi="Times New Roman" w:cs="Times New Roman"/>
          <w:sz w:val="24"/>
          <w:szCs w:val="24"/>
        </w:rPr>
        <w:t>, pet. ref’d</w:t>
      </w:r>
      <w:r w:rsidR="00896EF6" w:rsidRPr="005F1427">
        <w:rPr>
          <w:rFonts w:ascii="Times New Roman" w:hAnsi="Times New Roman" w:cs="Times New Roman"/>
          <w:sz w:val="24"/>
          <w:szCs w:val="24"/>
        </w:rPr>
        <w:t>)</w:t>
      </w:r>
      <w:r w:rsidR="007C0C80">
        <w:rPr>
          <w:rFonts w:ascii="Times New Roman" w:hAnsi="Times New Roman" w:cs="Times New Roman"/>
          <w:sz w:val="24"/>
          <w:szCs w:val="24"/>
        </w:rPr>
        <w:t xml:space="preserve"> (mem. op., not designated for publication)</w:t>
      </w:r>
      <w:r w:rsidR="00B5559D" w:rsidRPr="005F1427">
        <w:rPr>
          <w:rFonts w:ascii="Times New Roman" w:hAnsi="Times New Roman" w:cs="Times New Roman"/>
          <w:sz w:val="24"/>
          <w:szCs w:val="24"/>
        </w:rPr>
        <w:t>.</w:t>
      </w:r>
    </w:p>
    <w:p w14:paraId="7BEC7AA3" w14:textId="40CC2B5C" w:rsidR="001C7EF5" w:rsidRPr="005F1427" w:rsidRDefault="001C7EF5" w:rsidP="00811EBB">
      <w:pPr>
        <w:spacing w:before="240" w:after="240" w:line="360" w:lineRule="auto"/>
        <w:ind w:firstLine="720"/>
        <w:jc w:val="both"/>
        <w:rPr>
          <w:rFonts w:ascii="Times New Roman" w:hAnsi="Times New Roman" w:cs="Times New Roman"/>
          <w:sz w:val="24"/>
          <w:szCs w:val="24"/>
        </w:rPr>
      </w:pPr>
      <w:r w:rsidRPr="00F05E97">
        <w:rPr>
          <w:rFonts w:ascii="Times New Roman" w:hAnsi="Times New Roman" w:cs="Times New Roman"/>
          <w:b/>
          <w:bCs/>
          <w:sz w:val="24"/>
          <w:szCs w:val="24"/>
        </w:rPr>
        <w:t>No definition of “employee” or “solicit</w:t>
      </w:r>
      <w:r w:rsidR="00811EBB" w:rsidRPr="00F05E97">
        <w:rPr>
          <w:rFonts w:ascii="Times New Roman" w:hAnsi="Times New Roman" w:cs="Times New Roman"/>
          <w:b/>
          <w:bCs/>
          <w:sz w:val="24"/>
          <w:szCs w:val="24"/>
        </w:rPr>
        <w:t>.</w:t>
      </w:r>
      <w:r w:rsidRPr="00F05E97">
        <w:rPr>
          <w:rFonts w:ascii="Times New Roman" w:hAnsi="Times New Roman" w:cs="Times New Roman"/>
          <w:b/>
          <w:bCs/>
          <w:sz w:val="24"/>
          <w:szCs w:val="24"/>
        </w:rPr>
        <w:t>”</w:t>
      </w:r>
      <w:r w:rsidR="00811EBB" w:rsidRPr="00F05E97">
        <w:rPr>
          <w:rFonts w:ascii="Times New Roman" w:hAnsi="Times New Roman" w:cs="Times New Roman"/>
          <w:b/>
          <w:bCs/>
          <w:sz w:val="24"/>
          <w:szCs w:val="24"/>
        </w:rPr>
        <w:t> </w:t>
      </w:r>
      <w:r w:rsidRPr="00F05E97">
        <w:rPr>
          <w:rFonts w:ascii="Times New Roman" w:hAnsi="Times New Roman" w:cs="Times New Roman"/>
          <w:sz w:val="24"/>
          <w:szCs w:val="24"/>
        </w:rPr>
        <w:t>Because there are</w:t>
      </w:r>
      <w:r w:rsidR="001E0A90">
        <w:rPr>
          <w:rFonts w:ascii="Times New Roman" w:hAnsi="Times New Roman" w:cs="Times New Roman"/>
          <w:sz w:val="24"/>
          <w:szCs w:val="24"/>
        </w:rPr>
        <w:t xml:space="preserve"> </w:t>
      </w:r>
      <w:r w:rsidRPr="00F05E97">
        <w:rPr>
          <w:rFonts w:ascii="Times New Roman" w:hAnsi="Times New Roman" w:cs="Times New Roman"/>
          <w:sz w:val="24"/>
          <w:szCs w:val="24"/>
        </w:rPr>
        <w:t xml:space="preserve">no statutory definitions of “employee” or “solicit” specific to this offense (or Online Solicitation of a Minor) or for the Penal Code more generally, no definitions of those terms appear in the instruction. </w:t>
      </w:r>
      <w:r w:rsidRPr="00F05E97">
        <w:rPr>
          <w:rFonts w:ascii="Times New Roman" w:hAnsi="Times New Roman" w:cs="Times New Roman"/>
          <w:i/>
          <w:iCs/>
          <w:sz w:val="24"/>
          <w:szCs w:val="24"/>
        </w:rPr>
        <w:t>See Ex parte Victorick</w:t>
      </w:r>
      <w:r w:rsidRPr="00F05E97">
        <w:rPr>
          <w:rFonts w:ascii="Times New Roman" w:hAnsi="Times New Roman" w:cs="Times New Roman"/>
          <w:sz w:val="24"/>
          <w:szCs w:val="24"/>
        </w:rPr>
        <w:t>, 453 S.W.3d 5, 15 (Tex. App</w:t>
      </w:r>
      <w:r w:rsidR="001C5BF2" w:rsidRPr="00F05E97">
        <w:rPr>
          <w:rFonts w:ascii="Times New Roman" w:hAnsi="Times New Roman" w:cs="Times New Roman"/>
          <w:sz w:val="24"/>
          <w:szCs w:val="24"/>
        </w:rPr>
        <w:t>.—</w:t>
      </w:r>
      <w:r w:rsidRPr="00F05E97">
        <w:rPr>
          <w:rFonts w:ascii="Times New Roman" w:hAnsi="Times New Roman" w:cs="Times New Roman"/>
          <w:sz w:val="24"/>
          <w:szCs w:val="24"/>
        </w:rPr>
        <w:t>Beaumont 2014, pet. ref’d) (recognizing “solicit” is not defined for Online Solicitation of a Minor and applying common definition).</w:t>
      </w:r>
      <w:r>
        <w:rPr>
          <w:rFonts w:ascii="Times New Roman" w:hAnsi="Times New Roman" w:cs="Times New Roman"/>
          <w:sz w:val="24"/>
          <w:szCs w:val="24"/>
        </w:rPr>
        <w:t xml:space="preserve"> </w:t>
      </w:r>
    </w:p>
    <w:p w14:paraId="682D87A4" w14:textId="77777777" w:rsidR="001C7EF5" w:rsidRPr="005F1427" w:rsidRDefault="001C7EF5" w:rsidP="00597746">
      <w:pPr>
        <w:spacing w:before="240" w:after="240" w:line="360" w:lineRule="auto"/>
        <w:ind w:firstLine="720"/>
        <w:jc w:val="both"/>
        <w:rPr>
          <w:rFonts w:ascii="Times New Roman" w:hAnsi="Times New Roman" w:cs="Times New Roman"/>
          <w:sz w:val="24"/>
          <w:szCs w:val="24"/>
        </w:rPr>
      </w:pPr>
    </w:p>
    <w:p w14:paraId="419E17A4" w14:textId="14193DC9" w:rsidR="00EF15CA" w:rsidRPr="005F1427" w:rsidRDefault="00EF15CA" w:rsidP="00C73D3A">
      <w:pPr>
        <w:spacing w:before="240" w:after="240" w:line="360" w:lineRule="auto"/>
        <w:rPr>
          <w:rFonts w:ascii="Times New Roman" w:hAnsi="Times New Roman" w:cs="Times New Roman"/>
          <w:sz w:val="24"/>
          <w:szCs w:val="24"/>
        </w:rPr>
      </w:pPr>
    </w:p>
    <w:p w14:paraId="6E3AA679" w14:textId="55984331" w:rsidR="00DB131A" w:rsidRPr="005F1427" w:rsidRDefault="00DB131A" w:rsidP="00D83F21">
      <w:pPr>
        <w:pStyle w:val="Heading1"/>
        <w:pageBreakBefore/>
        <w:spacing w:line="360" w:lineRule="auto"/>
        <w:ind w:left="1440" w:hanging="1440"/>
      </w:pPr>
      <w:r w:rsidRPr="005F1427">
        <w:lastRenderedPageBreak/>
        <w:t xml:space="preserve">CPJC </w:t>
      </w:r>
      <w:r w:rsidR="00983292">
        <w:t>21.33</w:t>
      </w:r>
      <w:r w:rsidR="00D83F21">
        <w:tab/>
      </w:r>
      <w:r w:rsidRPr="005F1427">
        <w:t xml:space="preserve">Instruction-- </w:t>
      </w:r>
      <w:bookmarkStart w:id="4" w:name="_Hlk95462049"/>
      <w:r w:rsidRPr="005F1427">
        <w:t>Improper Relationship Between Educator and Student—</w:t>
      </w:r>
      <w:r w:rsidR="00546DC2" w:rsidRPr="005F1427">
        <w:t>By Employee of School Other Than Complainant’s</w:t>
      </w:r>
      <w:bookmarkEnd w:id="4"/>
    </w:p>
    <w:p w14:paraId="4C5454E3" w14:textId="75F675D4" w:rsidR="00294925" w:rsidRPr="005F1427" w:rsidRDefault="00983292" w:rsidP="00C73D3A">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LAW SPECIFIC TO THE CASE</w:t>
      </w:r>
    </w:p>
    <w:p w14:paraId="210B674E" w14:textId="2127434B" w:rsidR="00D22518" w:rsidRPr="005F1427" w:rsidRDefault="00D22518" w:rsidP="00EB448A">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The state accuses the defendant of having committed the offense of having an improper relationship between an educator and a student.</w:t>
      </w:r>
      <w:r w:rsidR="00F33D0E">
        <w:rPr>
          <w:rFonts w:ascii="Times New Roman" w:hAnsi="Times New Roman" w:cs="Times New Roman"/>
          <w:sz w:val="24"/>
          <w:szCs w:val="24"/>
        </w:rPr>
        <w:t xml:space="preserve"> </w:t>
      </w:r>
    </w:p>
    <w:p w14:paraId="7C94C9E0" w14:textId="77777777" w:rsidR="00504794" w:rsidRDefault="00546DC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Relevant Statutes</w:t>
      </w:r>
    </w:p>
    <w:p w14:paraId="114F237D" w14:textId="2B689D2E" w:rsidR="00ED3106" w:rsidRPr="00195330" w:rsidRDefault="002D1495" w:rsidP="00195330">
      <w:pPr>
        <w:spacing w:after="240" w:line="360" w:lineRule="auto"/>
        <w:jc w:val="center"/>
        <w:rPr>
          <w:rFonts w:ascii="Times New Roman" w:hAnsi="Times New Roman" w:cs="Times New Roman"/>
          <w:bCs/>
          <w:i/>
          <w:iCs/>
          <w:sz w:val="24"/>
          <w:szCs w:val="24"/>
        </w:rPr>
      </w:pPr>
      <w:r w:rsidRPr="002D1495">
        <w:rPr>
          <w:rFonts w:ascii="Times New Roman" w:hAnsi="Times New Roman" w:cs="Times New Roman"/>
          <w:bCs/>
          <w:i/>
          <w:iCs/>
          <w:sz w:val="24"/>
          <w:szCs w:val="24"/>
        </w:rPr>
        <w:t xml:space="preserve">[Modify the sexual conduct as appropriate. The following example is for sexual contact of an enrolled student. Further modifications are required for non-enrolled student participants in district- or school-sponsored activities.]  </w:t>
      </w:r>
    </w:p>
    <w:p w14:paraId="62412A19" w14:textId="1A9C874A" w:rsidR="009C0020" w:rsidRPr="005F1427" w:rsidRDefault="00ED3106" w:rsidP="00EB448A">
      <w:pPr>
        <w:spacing w:after="240" w:line="360" w:lineRule="auto"/>
        <w:ind w:firstLine="720"/>
        <w:jc w:val="both"/>
        <w:rPr>
          <w:rFonts w:ascii="Times New Roman" w:hAnsi="Times New Roman" w:cs="Times New Roman"/>
          <w:bCs/>
          <w:sz w:val="24"/>
          <w:szCs w:val="24"/>
        </w:rPr>
      </w:pPr>
      <w:r w:rsidRPr="005F1427">
        <w:rPr>
          <w:rFonts w:ascii="Times New Roman" w:hAnsi="Times New Roman" w:cs="Times New Roman"/>
          <w:sz w:val="24"/>
          <w:szCs w:val="24"/>
        </w:rPr>
        <w:t xml:space="preserve">A person commits </w:t>
      </w:r>
      <w:r>
        <w:rPr>
          <w:rFonts w:ascii="Times New Roman" w:hAnsi="Times New Roman" w:cs="Times New Roman"/>
          <w:sz w:val="24"/>
          <w:szCs w:val="24"/>
        </w:rPr>
        <w:t>the</w:t>
      </w:r>
      <w:r w:rsidRPr="005F1427">
        <w:rPr>
          <w:rFonts w:ascii="Times New Roman" w:hAnsi="Times New Roman" w:cs="Times New Roman"/>
          <w:sz w:val="24"/>
          <w:szCs w:val="24"/>
        </w:rPr>
        <w:t xml:space="preserve"> offense</w:t>
      </w:r>
      <w:r>
        <w:rPr>
          <w:rFonts w:ascii="Times New Roman" w:hAnsi="Times New Roman" w:cs="Times New Roman"/>
          <w:sz w:val="24"/>
          <w:szCs w:val="24"/>
        </w:rPr>
        <w:t xml:space="preserve"> of improper relationship between an educator and a student</w:t>
      </w:r>
      <w:r w:rsidRPr="005F1427">
        <w:rPr>
          <w:rFonts w:ascii="Times New Roman" w:hAnsi="Times New Roman" w:cs="Times New Roman"/>
          <w:sz w:val="24"/>
          <w:szCs w:val="24"/>
        </w:rPr>
        <w:t xml:space="preserve"> if, while an employee of a </w:t>
      </w:r>
      <w:r>
        <w:rPr>
          <w:rFonts w:ascii="Times New Roman" w:hAnsi="Times New Roman" w:cs="Times New Roman"/>
          <w:sz w:val="24"/>
          <w:szCs w:val="24"/>
        </w:rPr>
        <w:t>[</w:t>
      </w:r>
      <w:r w:rsidRPr="005F1427">
        <w:rPr>
          <w:rFonts w:ascii="Times New Roman" w:hAnsi="Times New Roman" w:cs="Times New Roman"/>
          <w:sz w:val="24"/>
          <w:szCs w:val="24"/>
        </w:rPr>
        <w:t xml:space="preserve">public </w:t>
      </w:r>
      <w:r>
        <w:rPr>
          <w:rFonts w:ascii="Times New Roman" w:hAnsi="Times New Roman" w:cs="Times New Roman"/>
          <w:sz w:val="24"/>
          <w:szCs w:val="24"/>
        </w:rPr>
        <w:t>/</w:t>
      </w:r>
      <w:r w:rsidRPr="005F1427">
        <w:rPr>
          <w:rFonts w:ascii="Times New Roman" w:hAnsi="Times New Roman" w:cs="Times New Roman"/>
          <w:sz w:val="24"/>
          <w:szCs w:val="24"/>
        </w:rPr>
        <w:t>private</w:t>
      </w:r>
      <w:r>
        <w:rPr>
          <w:rFonts w:ascii="Times New Roman" w:hAnsi="Times New Roman" w:cs="Times New Roman"/>
          <w:sz w:val="24"/>
          <w:szCs w:val="24"/>
        </w:rPr>
        <w:t>]</w:t>
      </w:r>
      <w:r w:rsidRPr="005F1427">
        <w:rPr>
          <w:rFonts w:ascii="Times New Roman" w:hAnsi="Times New Roman" w:cs="Times New Roman"/>
          <w:sz w:val="24"/>
          <w:szCs w:val="24"/>
        </w:rPr>
        <w:t xml:space="preserve"> </w:t>
      </w:r>
      <w:r>
        <w:rPr>
          <w:rFonts w:ascii="Times New Roman" w:hAnsi="Times New Roman" w:cs="Times New Roman"/>
          <w:sz w:val="24"/>
          <w:szCs w:val="24"/>
        </w:rPr>
        <w:t>[</w:t>
      </w:r>
      <w:r w:rsidRPr="005F1427">
        <w:rPr>
          <w:rFonts w:ascii="Times New Roman" w:hAnsi="Times New Roman" w:cs="Times New Roman"/>
          <w:sz w:val="24"/>
          <w:szCs w:val="24"/>
        </w:rPr>
        <w:t xml:space="preserve">primary </w:t>
      </w:r>
      <w:r>
        <w:rPr>
          <w:rFonts w:ascii="Times New Roman" w:hAnsi="Times New Roman" w:cs="Times New Roman"/>
          <w:sz w:val="24"/>
          <w:szCs w:val="24"/>
        </w:rPr>
        <w:t>/</w:t>
      </w:r>
      <w:r w:rsidRPr="005F1427">
        <w:rPr>
          <w:rFonts w:ascii="Times New Roman" w:hAnsi="Times New Roman" w:cs="Times New Roman"/>
          <w:sz w:val="24"/>
          <w:szCs w:val="24"/>
        </w:rPr>
        <w:t>secondary</w:t>
      </w:r>
      <w:r>
        <w:rPr>
          <w:rFonts w:ascii="Times New Roman" w:hAnsi="Times New Roman" w:cs="Times New Roman"/>
          <w:sz w:val="24"/>
          <w:szCs w:val="24"/>
        </w:rPr>
        <w:t>]</w:t>
      </w:r>
      <w:r w:rsidRPr="005F1427">
        <w:rPr>
          <w:rFonts w:ascii="Times New Roman" w:hAnsi="Times New Roman" w:cs="Times New Roman"/>
          <w:sz w:val="24"/>
          <w:szCs w:val="24"/>
        </w:rPr>
        <w:t xml:space="preserve"> school, and while holding a position of </w:t>
      </w:r>
      <w:r>
        <w:rPr>
          <w:rFonts w:ascii="Times New Roman" w:hAnsi="Times New Roman" w:cs="Times New Roman"/>
          <w:sz w:val="24"/>
          <w:szCs w:val="24"/>
        </w:rPr>
        <w:t>[</w:t>
      </w:r>
      <w:r w:rsidRPr="00B638A9">
        <w:rPr>
          <w:rFonts w:ascii="Times New Roman" w:hAnsi="Times New Roman" w:cs="Times New Roman"/>
          <w:i/>
          <w:iCs/>
          <w:sz w:val="24"/>
          <w:szCs w:val="24"/>
        </w:rPr>
        <w:t>insert position, e.g</w:t>
      </w:r>
      <w:r>
        <w:rPr>
          <w:rFonts w:ascii="Times New Roman" w:hAnsi="Times New Roman" w:cs="Times New Roman"/>
          <w:sz w:val="24"/>
          <w:szCs w:val="24"/>
        </w:rPr>
        <w:t xml:space="preserve">., </w:t>
      </w:r>
      <w:r w:rsidRPr="005F1427">
        <w:rPr>
          <w:rFonts w:ascii="Times New Roman" w:hAnsi="Times New Roman" w:cs="Times New Roman"/>
          <w:sz w:val="24"/>
          <w:szCs w:val="24"/>
        </w:rPr>
        <w:t>teacher</w:t>
      </w:r>
      <w:r>
        <w:rPr>
          <w:rFonts w:ascii="Times New Roman" w:hAnsi="Times New Roman" w:cs="Times New Roman"/>
          <w:sz w:val="24"/>
          <w:szCs w:val="24"/>
        </w:rPr>
        <w:t>]</w:t>
      </w:r>
      <w:r w:rsidRPr="005F1427">
        <w:rPr>
          <w:rFonts w:ascii="Times New Roman" w:hAnsi="Times New Roman" w:cs="Times New Roman"/>
          <w:sz w:val="24"/>
          <w:szCs w:val="24"/>
        </w:rPr>
        <w:t xml:space="preserve">, </w:t>
      </w:r>
      <w:r>
        <w:rPr>
          <w:rFonts w:ascii="Times New Roman" w:hAnsi="Times New Roman" w:cs="Times New Roman"/>
          <w:sz w:val="24"/>
          <w:szCs w:val="24"/>
        </w:rPr>
        <w:t>regardless of whether the employee holds the appropriate certificate, permit, license, or credential for the position,</w:t>
      </w:r>
      <w:r w:rsidRPr="005F1427">
        <w:rPr>
          <w:rFonts w:ascii="Times New Roman" w:hAnsi="Times New Roman" w:cs="Times New Roman"/>
          <w:sz w:val="24"/>
          <w:szCs w:val="24"/>
        </w:rPr>
        <w:t xml:space="preserve"> that person engages in </w:t>
      </w:r>
      <w:r>
        <w:rPr>
          <w:rFonts w:ascii="Times New Roman" w:hAnsi="Times New Roman" w:cs="Times New Roman"/>
          <w:sz w:val="24"/>
          <w:szCs w:val="24"/>
        </w:rPr>
        <w:t>[</w:t>
      </w:r>
      <w:r w:rsidRPr="00A031BA">
        <w:rPr>
          <w:rFonts w:ascii="Times New Roman" w:hAnsi="Times New Roman" w:cs="Times New Roman"/>
          <w:i/>
          <w:iCs/>
          <w:sz w:val="24"/>
          <w:szCs w:val="24"/>
        </w:rPr>
        <w:t>insert sexual conduct, e.g</w:t>
      </w:r>
      <w:r>
        <w:rPr>
          <w:rFonts w:ascii="Times New Roman" w:hAnsi="Times New Roman" w:cs="Times New Roman"/>
          <w:sz w:val="24"/>
          <w:szCs w:val="24"/>
        </w:rPr>
        <w:t xml:space="preserve">., </w:t>
      </w:r>
      <w:r w:rsidRPr="005F1427">
        <w:rPr>
          <w:rFonts w:ascii="Times New Roman" w:hAnsi="Times New Roman" w:cs="Times New Roman"/>
          <w:sz w:val="24"/>
          <w:szCs w:val="24"/>
        </w:rPr>
        <w:t>sexual contact</w:t>
      </w:r>
      <w:r>
        <w:rPr>
          <w:rFonts w:ascii="Times New Roman" w:hAnsi="Times New Roman" w:cs="Times New Roman"/>
          <w:sz w:val="24"/>
          <w:szCs w:val="24"/>
        </w:rPr>
        <w:t>]</w:t>
      </w:r>
      <w:r w:rsidRPr="005F1427">
        <w:rPr>
          <w:rFonts w:ascii="Times New Roman" w:hAnsi="Times New Roman" w:cs="Times New Roman"/>
          <w:sz w:val="24"/>
          <w:szCs w:val="24"/>
        </w:rPr>
        <w:t xml:space="preserve"> with a person who the employee knew was enrolled at a </w:t>
      </w:r>
      <w:r>
        <w:rPr>
          <w:rFonts w:ascii="Times New Roman" w:hAnsi="Times New Roman" w:cs="Times New Roman"/>
          <w:sz w:val="24"/>
          <w:szCs w:val="24"/>
        </w:rPr>
        <w:t>[</w:t>
      </w:r>
      <w:r w:rsidRPr="005F1427">
        <w:rPr>
          <w:rFonts w:ascii="Times New Roman" w:hAnsi="Times New Roman" w:cs="Times New Roman"/>
          <w:sz w:val="24"/>
          <w:szCs w:val="24"/>
        </w:rPr>
        <w:t>public</w:t>
      </w:r>
      <w:r>
        <w:rPr>
          <w:rFonts w:ascii="Times New Roman" w:hAnsi="Times New Roman" w:cs="Times New Roman"/>
          <w:sz w:val="24"/>
          <w:szCs w:val="24"/>
        </w:rPr>
        <w:t>/private]</w:t>
      </w:r>
      <w:r w:rsidRPr="005F1427">
        <w:rPr>
          <w:rFonts w:ascii="Times New Roman" w:hAnsi="Times New Roman" w:cs="Times New Roman"/>
          <w:sz w:val="24"/>
          <w:szCs w:val="24"/>
        </w:rPr>
        <w:t xml:space="preserve"> </w:t>
      </w:r>
      <w:r>
        <w:rPr>
          <w:rFonts w:ascii="Times New Roman" w:hAnsi="Times New Roman" w:cs="Times New Roman"/>
          <w:sz w:val="24"/>
          <w:szCs w:val="24"/>
        </w:rPr>
        <w:t>[primary/</w:t>
      </w:r>
      <w:r w:rsidRPr="005F1427">
        <w:rPr>
          <w:rFonts w:ascii="Times New Roman" w:hAnsi="Times New Roman" w:cs="Times New Roman"/>
          <w:sz w:val="24"/>
          <w:szCs w:val="24"/>
        </w:rPr>
        <w:t>secondary</w:t>
      </w:r>
      <w:r>
        <w:rPr>
          <w:rFonts w:ascii="Times New Roman" w:hAnsi="Times New Roman" w:cs="Times New Roman"/>
          <w:sz w:val="24"/>
          <w:szCs w:val="24"/>
        </w:rPr>
        <w:t>]</w:t>
      </w:r>
      <w:r w:rsidRPr="005F1427">
        <w:rPr>
          <w:rFonts w:ascii="Times New Roman" w:hAnsi="Times New Roman" w:cs="Times New Roman"/>
          <w:sz w:val="24"/>
          <w:szCs w:val="24"/>
        </w:rPr>
        <w:t xml:space="preserve"> school other than the one at which the employee worked.</w:t>
      </w:r>
      <w:r w:rsidR="00546DC2" w:rsidRPr="005F1427">
        <w:rPr>
          <w:rFonts w:ascii="Times New Roman" w:hAnsi="Times New Roman" w:cs="Times New Roman"/>
          <w:sz w:val="24"/>
          <w:szCs w:val="24"/>
        </w:rPr>
        <w:tab/>
      </w:r>
    </w:p>
    <w:p w14:paraId="110C8C10" w14:textId="77777777" w:rsidR="00546DC2" w:rsidRDefault="00546DC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Definitions</w:t>
      </w:r>
    </w:p>
    <w:p w14:paraId="3DE64241" w14:textId="137D3021" w:rsidR="00627755" w:rsidRPr="00627755" w:rsidRDefault="00627755" w:rsidP="00627755">
      <w:pPr>
        <w:spacing w:after="240" w:line="360" w:lineRule="auto"/>
        <w:jc w:val="center"/>
        <w:rPr>
          <w:rFonts w:ascii="Times New Roman" w:hAnsi="Times New Roman" w:cs="Times New Roman"/>
          <w:bCs/>
          <w:i/>
          <w:iCs/>
          <w:sz w:val="24"/>
          <w:szCs w:val="24"/>
        </w:rPr>
      </w:pPr>
      <w:r w:rsidRPr="00627755">
        <w:rPr>
          <w:rFonts w:ascii="Times New Roman" w:hAnsi="Times New Roman" w:cs="Times New Roman"/>
          <w:bCs/>
          <w:i/>
          <w:iCs/>
          <w:sz w:val="24"/>
          <w:szCs w:val="24"/>
        </w:rPr>
        <w:t xml:space="preserve">[Substitute these first two definitions with sexual intercourse or </w:t>
      </w:r>
      <w:r>
        <w:rPr>
          <w:rFonts w:ascii="Times New Roman" w:hAnsi="Times New Roman" w:cs="Times New Roman"/>
          <w:bCs/>
          <w:i/>
          <w:iCs/>
          <w:sz w:val="24"/>
          <w:szCs w:val="24"/>
        </w:rPr>
        <w:br/>
      </w:r>
      <w:r w:rsidRPr="00627755">
        <w:rPr>
          <w:rFonts w:ascii="Times New Roman" w:hAnsi="Times New Roman" w:cs="Times New Roman"/>
          <w:bCs/>
          <w:i/>
          <w:iCs/>
          <w:sz w:val="24"/>
          <w:szCs w:val="24"/>
        </w:rPr>
        <w:t>deviate sexual intercourse as appropriate.]</w:t>
      </w:r>
    </w:p>
    <w:p w14:paraId="2AD7C23A" w14:textId="77777777" w:rsidR="006B1FE2" w:rsidRPr="005F1427" w:rsidRDefault="006B1FE2" w:rsidP="00EB448A">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Sexual Contact</w:t>
      </w:r>
    </w:p>
    <w:p w14:paraId="3242EBCF" w14:textId="739F99CC" w:rsidR="006B1FE2" w:rsidRPr="005F1427" w:rsidRDefault="006B1FE2" w:rsidP="00EB448A">
      <w:pPr>
        <w:spacing w:after="240" w:line="360" w:lineRule="auto"/>
        <w:jc w:val="both"/>
        <w:rPr>
          <w:rFonts w:ascii="Times New Roman" w:hAnsi="Times New Roman" w:cs="Times New Roman"/>
          <w:i/>
          <w:iCs/>
          <w:sz w:val="24"/>
          <w:szCs w:val="24"/>
        </w:rPr>
      </w:pPr>
      <w:r w:rsidRPr="005F1427">
        <w:rPr>
          <w:rFonts w:ascii="Times New Roman" w:hAnsi="Times New Roman" w:cs="Times New Roman"/>
          <w:sz w:val="24"/>
          <w:szCs w:val="24"/>
        </w:rPr>
        <w:t xml:space="preserve">"Sexual contact" means any touching by an employee of </w:t>
      </w:r>
      <w:r w:rsidRPr="001A0C8D">
        <w:rPr>
          <w:rFonts w:ascii="Times New Roman" w:hAnsi="Times New Roman" w:cs="Times New Roman"/>
          <w:sz w:val="24"/>
          <w:szCs w:val="24"/>
        </w:rPr>
        <w:t xml:space="preserve">a </w:t>
      </w:r>
      <w:r w:rsidR="004A6B81" w:rsidRPr="001A0C8D">
        <w:rPr>
          <w:rFonts w:ascii="Times New Roman" w:hAnsi="Times New Roman" w:cs="Times New Roman"/>
          <w:sz w:val="24"/>
          <w:szCs w:val="24"/>
        </w:rPr>
        <w:t>[</w:t>
      </w:r>
      <w:r w:rsidRPr="001A0C8D">
        <w:rPr>
          <w:rFonts w:ascii="Times New Roman" w:hAnsi="Times New Roman" w:cs="Times New Roman"/>
          <w:i/>
          <w:iCs/>
          <w:sz w:val="24"/>
          <w:szCs w:val="24"/>
        </w:rPr>
        <w:t>public</w:t>
      </w:r>
      <w:r w:rsidR="004A6B81" w:rsidRPr="001A0C8D">
        <w:rPr>
          <w:rFonts w:ascii="Times New Roman" w:hAnsi="Times New Roman" w:cs="Times New Roman"/>
          <w:i/>
          <w:iCs/>
          <w:sz w:val="24"/>
          <w:szCs w:val="24"/>
        </w:rPr>
        <w:t>/private</w:t>
      </w:r>
      <w:r w:rsidR="004A6B81" w:rsidRPr="001A0C8D">
        <w:rPr>
          <w:rFonts w:ascii="Times New Roman" w:hAnsi="Times New Roman" w:cs="Times New Roman"/>
          <w:sz w:val="24"/>
          <w:szCs w:val="24"/>
        </w:rPr>
        <w:t>]</w:t>
      </w:r>
      <w:r w:rsidRPr="001A0C8D">
        <w:rPr>
          <w:rFonts w:ascii="Times New Roman" w:hAnsi="Times New Roman" w:cs="Times New Roman"/>
          <w:sz w:val="24"/>
          <w:szCs w:val="24"/>
        </w:rPr>
        <w:t xml:space="preserve"> </w:t>
      </w:r>
      <w:r w:rsidR="004A6B81" w:rsidRPr="001A0C8D">
        <w:rPr>
          <w:rFonts w:ascii="Times New Roman" w:hAnsi="Times New Roman" w:cs="Times New Roman"/>
          <w:sz w:val="24"/>
          <w:szCs w:val="24"/>
        </w:rPr>
        <w:t>[</w:t>
      </w:r>
      <w:r w:rsidR="004A6B81" w:rsidRPr="001A0C8D">
        <w:rPr>
          <w:rFonts w:ascii="Times New Roman" w:hAnsi="Times New Roman" w:cs="Times New Roman"/>
          <w:i/>
          <w:iCs/>
          <w:sz w:val="24"/>
          <w:szCs w:val="24"/>
        </w:rPr>
        <w:t>primary/</w:t>
      </w:r>
      <w:r w:rsidRPr="001A0C8D">
        <w:rPr>
          <w:rFonts w:ascii="Times New Roman" w:hAnsi="Times New Roman" w:cs="Times New Roman"/>
          <w:i/>
          <w:iCs/>
          <w:sz w:val="24"/>
          <w:szCs w:val="24"/>
        </w:rPr>
        <w:t>secondary</w:t>
      </w:r>
      <w:r w:rsidR="004A6B81" w:rsidRPr="001A0C8D">
        <w:rPr>
          <w:rFonts w:ascii="Times New Roman" w:hAnsi="Times New Roman" w:cs="Times New Roman"/>
          <w:sz w:val="24"/>
          <w:szCs w:val="24"/>
        </w:rPr>
        <w:t>]</w:t>
      </w:r>
      <w:r w:rsidRPr="001A0C8D">
        <w:rPr>
          <w:rFonts w:ascii="Times New Roman" w:hAnsi="Times New Roman" w:cs="Times New Roman"/>
          <w:sz w:val="24"/>
          <w:szCs w:val="24"/>
        </w:rPr>
        <w:t xml:space="preserve"> school of the anus, breast, or any part of the genitals of a person</w:t>
      </w:r>
      <w:r w:rsidRPr="005F1427">
        <w:rPr>
          <w:rFonts w:ascii="Times New Roman" w:hAnsi="Times New Roman" w:cs="Times New Roman"/>
          <w:sz w:val="24"/>
          <w:szCs w:val="24"/>
        </w:rPr>
        <w:t xml:space="preserve"> enrolled in </w:t>
      </w:r>
      <w:r w:rsidR="0071775B" w:rsidRPr="005F1427">
        <w:rPr>
          <w:rFonts w:ascii="Times New Roman" w:hAnsi="Times New Roman" w:cs="Times New Roman"/>
          <w:sz w:val="24"/>
          <w:szCs w:val="24"/>
        </w:rPr>
        <w:t xml:space="preserve">a </w:t>
      </w:r>
      <w:r w:rsidR="004A6B81">
        <w:rPr>
          <w:rFonts w:ascii="Times New Roman" w:hAnsi="Times New Roman" w:cs="Times New Roman"/>
          <w:sz w:val="24"/>
          <w:szCs w:val="24"/>
        </w:rPr>
        <w:t>[</w:t>
      </w:r>
      <w:r w:rsidR="0071775B" w:rsidRPr="004A6B81">
        <w:rPr>
          <w:rFonts w:ascii="Times New Roman" w:hAnsi="Times New Roman" w:cs="Times New Roman"/>
          <w:i/>
          <w:iCs/>
          <w:sz w:val="24"/>
          <w:szCs w:val="24"/>
        </w:rPr>
        <w:t>public</w:t>
      </w:r>
      <w:r w:rsidR="004A6B81" w:rsidRPr="004A6B81">
        <w:rPr>
          <w:rFonts w:ascii="Times New Roman" w:hAnsi="Times New Roman" w:cs="Times New Roman"/>
          <w:i/>
          <w:iCs/>
          <w:sz w:val="24"/>
          <w:szCs w:val="24"/>
        </w:rPr>
        <w:t>/private</w:t>
      </w:r>
      <w:r w:rsidR="004A6B81">
        <w:rPr>
          <w:rFonts w:ascii="Times New Roman" w:hAnsi="Times New Roman" w:cs="Times New Roman"/>
          <w:sz w:val="24"/>
          <w:szCs w:val="24"/>
        </w:rPr>
        <w:t>]</w:t>
      </w:r>
      <w:r w:rsidR="0071775B" w:rsidRPr="005F1427">
        <w:rPr>
          <w:rFonts w:ascii="Times New Roman" w:hAnsi="Times New Roman" w:cs="Times New Roman"/>
          <w:sz w:val="24"/>
          <w:szCs w:val="24"/>
        </w:rPr>
        <w:t xml:space="preserve"> </w:t>
      </w:r>
      <w:r w:rsidR="004A6B81">
        <w:rPr>
          <w:rFonts w:ascii="Times New Roman" w:hAnsi="Times New Roman" w:cs="Times New Roman"/>
          <w:sz w:val="24"/>
          <w:szCs w:val="24"/>
        </w:rPr>
        <w:t>[</w:t>
      </w:r>
      <w:r w:rsidR="004A6B81" w:rsidRPr="004A6B81">
        <w:rPr>
          <w:rFonts w:ascii="Times New Roman" w:hAnsi="Times New Roman" w:cs="Times New Roman"/>
          <w:i/>
          <w:iCs/>
          <w:sz w:val="24"/>
          <w:szCs w:val="24"/>
        </w:rPr>
        <w:t>primary/</w:t>
      </w:r>
      <w:r w:rsidRPr="004A6B81">
        <w:rPr>
          <w:rFonts w:ascii="Times New Roman" w:hAnsi="Times New Roman" w:cs="Times New Roman"/>
          <w:i/>
          <w:iCs/>
          <w:sz w:val="24"/>
          <w:szCs w:val="24"/>
        </w:rPr>
        <w:t>secondary</w:t>
      </w:r>
      <w:r w:rsidR="004A6B81">
        <w:rPr>
          <w:rFonts w:ascii="Times New Roman" w:hAnsi="Times New Roman" w:cs="Times New Roman"/>
          <w:sz w:val="24"/>
          <w:szCs w:val="24"/>
        </w:rPr>
        <w:t>]</w:t>
      </w:r>
      <w:r w:rsidRPr="005F1427">
        <w:rPr>
          <w:rFonts w:ascii="Times New Roman" w:hAnsi="Times New Roman" w:cs="Times New Roman"/>
          <w:sz w:val="24"/>
          <w:szCs w:val="24"/>
        </w:rPr>
        <w:t xml:space="preserve"> school</w:t>
      </w:r>
      <w:r w:rsidR="0071775B" w:rsidRPr="005F1427">
        <w:rPr>
          <w:rFonts w:ascii="Times New Roman" w:hAnsi="Times New Roman" w:cs="Times New Roman"/>
          <w:sz w:val="24"/>
          <w:szCs w:val="24"/>
        </w:rPr>
        <w:t xml:space="preserve"> other than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where the employee worked, or any touching of any part of the body of a person enrolled in the </w:t>
      </w:r>
      <w:r w:rsidR="00762217">
        <w:rPr>
          <w:rFonts w:ascii="Times New Roman" w:hAnsi="Times New Roman" w:cs="Times New Roman"/>
          <w:sz w:val="24"/>
          <w:szCs w:val="24"/>
        </w:rPr>
        <w:t>[</w:t>
      </w:r>
      <w:r w:rsidRPr="00762217">
        <w:rPr>
          <w:rFonts w:ascii="Times New Roman" w:hAnsi="Times New Roman" w:cs="Times New Roman"/>
          <w:i/>
          <w:iCs/>
          <w:sz w:val="24"/>
          <w:szCs w:val="24"/>
        </w:rPr>
        <w:t>public</w:t>
      </w:r>
      <w:r w:rsidR="00762217" w:rsidRPr="00762217">
        <w:rPr>
          <w:rFonts w:ascii="Times New Roman" w:hAnsi="Times New Roman" w:cs="Times New Roman"/>
          <w:i/>
          <w:iCs/>
          <w:sz w:val="24"/>
          <w:szCs w:val="24"/>
        </w:rPr>
        <w:t>/private</w:t>
      </w:r>
      <w:r w:rsidR="00762217">
        <w:rPr>
          <w:rFonts w:ascii="Times New Roman" w:hAnsi="Times New Roman" w:cs="Times New Roman"/>
          <w:sz w:val="24"/>
          <w:szCs w:val="24"/>
        </w:rPr>
        <w:t>]</w:t>
      </w:r>
      <w:r w:rsidRPr="005F1427">
        <w:rPr>
          <w:rFonts w:ascii="Times New Roman" w:hAnsi="Times New Roman" w:cs="Times New Roman"/>
          <w:sz w:val="24"/>
          <w:szCs w:val="24"/>
        </w:rPr>
        <w:t xml:space="preserve"> </w:t>
      </w:r>
      <w:r w:rsidR="00762217">
        <w:rPr>
          <w:rFonts w:ascii="Times New Roman" w:hAnsi="Times New Roman" w:cs="Times New Roman"/>
          <w:sz w:val="24"/>
          <w:szCs w:val="24"/>
        </w:rPr>
        <w:t>[</w:t>
      </w:r>
      <w:r w:rsidR="00762217" w:rsidRPr="00762217">
        <w:rPr>
          <w:rFonts w:ascii="Times New Roman" w:hAnsi="Times New Roman" w:cs="Times New Roman"/>
          <w:i/>
          <w:iCs/>
          <w:sz w:val="24"/>
          <w:szCs w:val="24"/>
        </w:rPr>
        <w:t>primary/</w:t>
      </w:r>
      <w:r w:rsidRPr="00762217">
        <w:rPr>
          <w:rFonts w:ascii="Times New Roman" w:hAnsi="Times New Roman" w:cs="Times New Roman"/>
          <w:i/>
          <w:iCs/>
          <w:sz w:val="24"/>
          <w:szCs w:val="24"/>
        </w:rPr>
        <w:t>secondary</w:t>
      </w:r>
      <w:r w:rsidR="00762217">
        <w:rPr>
          <w:rFonts w:ascii="Times New Roman" w:hAnsi="Times New Roman" w:cs="Times New Roman"/>
          <w:sz w:val="24"/>
          <w:szCs w:val="24"/>
        </w:rPr>
        <w:t>]</w:t>
      </w:r>
      <w:r w:rsidRPr="005F1427">
        <w:rPr>
          <w:rFonts w:ascii="Times New Roman" w:hAnsi="Times New Roman" w:cs="Times New Roman"/>
          <w:sz w:val="24"/>
          <w:szCs w:val="24"/>
        </w:rPr>
        <w:t xml:space="preserve"> school with the anus, breast, or any part of the genitals of the employee, committed with intent to arouse or gratify the sexual desire of any person</w:t>
      </w:r>
      <w:r w:rsidRPr="005F1427">
        <w:rPr>
          <w:rFonts w:ascii="Times New Roman" w:hAnsi="Times New Roman" w:cs="Times New Roman"/>
          <w:i/>
          <w:iCs/>
          <w:sz w:val="24"/>
          <w:szCs w:val="24"/>
        </w:rPr>
        <w:t>.</w:t>
      </w:r>
    </w:p>
    <w:p w14:paraId="4C5D3BA4" w14:textId="77777777" w:rsidR="006B1FE2" w:rsidRPr="005F1427" w:rsidRDefault="006B1FE2" w:rsidP="00EB448A">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lastRenderedPageBreak/>
        <w:t>Intent to arouse or gratify the sexual desire of any person</w:t>
      </w:r>
    </w:p>
    <w:p w14:paraId="2FC5DB72" w14:textId="77777777" w:rsidR="006B1FE2" w:rsidRPr="005F1427" w:rsidRDefault="006B1FE2" w:rsidP="00EB448A">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t>A person has the intent to arouse or gratify the sexual desire of any person when it is the person’s conscious objective or desire to arouse or gratify the sexual desire of any person.</w:t>
      </w:r>
    </w:p>
    <w:p w14:paraId="00A9AC3B" w14:textId="4900B7C5" w:rsidR="00546DC2" w:rsidRPr="005F1427" w:rsidRDefault="00546DC2" w:rsidP="00EB448A">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On or about</w:t>
      </w:r>
    </w:p>
    <w:p w14:paraId="57EAB0B6" w14:textId="6F65CD3A" w:rsidR="0026008F" w:rsidRPr="005F1427" w:rsidRDefault="0026008F"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The indictment alleges that the offense was committed on or about [</w:t>
      </w:r>
      <w:r w:rsidRPr="005F1427">
        <w:rPr>
          <w:rFonts w:ascii="Times New Roman" w:hAnsi="Times New Roman" w:cs="Times New Roman"/>
          <w:i/>
          <w:sz w:val="24"/>
          <w:szCs w:val="24"/>
        </w:rPr>
        <w:t>date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not required to prove that the alleged offense happened on that exact date.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It is sufficient if the state proves that the offense was committed before [</w:t>
      </w:r>
      <w:r w:rsidRPr="005F1427">
        <w:rPr>
          <w:rFonts w:ascii="Times New Roman" w:hAnsi="Times New Roman" w:cs="Times New Roman"/>
          <w:i/>
          <w:sz w:val="24"/>
          <w:szCs w:val="24"/>
        </w:rPr>
        <w:t>date of indictment</w:t>
      </w:r>
      <w:r w:rsidRPr="005F1427">
        <w:rPr>
          <w:rFonts w:ascii="Times New Roman" w:hAnsi="Times New Roman" w:cs="Times New Roman"/>
          <w:sz w:val="24"/>
          <w:szCs w:val="24"/>
        </w:rPr>
        <w:t>], the date the indictment was filed.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But the offense cannot be so far back in time that it is outside the statute of limitations period</w:t>
      </w:r>
      <w:r w:rsidR="009C2045" w:rsidRPr="005F1427">
        <w:rPr>
          <w:rFonts w:ascii="Times New Roman" w:hAnsi="Times New Roman" w:cs="Times New Roman"/>
          <w:sz w:val="24"/>
          <w:szCs w:val="24"/>
        </w:rPr>
        <w:t>—</w:t>
      </w:r>
      <w:r w:rsidRPr="005F1427">
        <w:rPr>
          <w:rFonts w:ascii="Times New Roman" w:hAnsi="Times New Roman" w:cs="Times New Roman"/>
          <w:sz w:val="24"/>
          <w:szCs w:val="24"/>
        </w:rPr>
        <w:t>a particular amount of time required for a case to be indicted or prosecution will be barred.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statute of limitations for improper relationship between educator and student is three years from the date of the commission of the offense.</w:t>
      </w:r>
    </w:p>
    <w:p w14:paraId="3EA50D7F" w14:textId="606454CF" w:rsidR="00546DC2" w:rsidRPr="005F1427" w:rsidRDefault="00546DC2" w:rsidP="00EB448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 xml:space="preserve">[Include if </w:t>
      </w:r>
      <w:r w:rsidR="00ED1656" w:rsidRPr="005F1427">
        <w:rPr>
          <w:rFonts w:ascii="Times New Roman" w:hAnsi="Times New Roman" w:cs="Times New Roman"/>
          <w:i/>
          <w:sz w:val="24"/>
          <w:szCs w:val="24"/>
        </w:rPr>
        <w:t>complainant is under seventeen years old and requested by the defense, per Texas Code of Criminal Procedure § 38.37</w:t>
      </w:r>
      <w:r w:rsidRPr="005F1427">
        <w:rPr>
          <w:rFonts w:ascii="Times New Roman" w:hAnsi="Times New Roman" w:cs="Times New Roman"/>
          <w:i/>
          <w:sz w:val="24"/>
          <w:szCs w:val="24"/>
        </w:rPr>
        <w:t>.]</w:t>
      </w:r>
    </w:p>
    <w:p w14:paraId="5D03880E" w14:textId="77777777" w:rsidR="00546DC2" w:rsidRPr="005F1427" w:rsidRDefault="00546DC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Evidence of Wrongful Acts Defendant Possibly Committed</w:t>
      </w:r>
    </w:p>
    <w:p w14:paraId="6B876B2F" w14:textId="2249AF31" w:rsidR="00546DC2" w:rsidRPr="005F1427" w:rsidRDefault="00546DC2" w:rsidP="00EB448A">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During the trial, you heard evidence that the defendant may have committed wrongful acts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 not charged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t>
      </w:r>
      <w:r w:rsidRPr="005F1427">
        <w:rPr>
          <w:rFonts w:ascii="Times New Roman" w:hAnsi="Times New Roman" w:cs="Times New Roman"/>
          <w:i/>
          <w:sz w:val="24"/>
          <w:szCs w:val="24"/>
        </w:rPr>
        <w:t>If requested, include description of specific acts.</w:t>
      </w:r>
      <w:r w:rsidRPr="005F1427">
        <w:rPr>
          <w:rFonts w:ascii="Times New Roman" w:hAnsi="Times New Roman" w:cs="Times New Roman"/>
          <w:sz w:val="24"/>
          <w:szCs w:val="24"/>
        </w:rPr>
        <w:t>] The state offered the evidence to show the state of mind of the defendant and the child [and/or] the previous and subsequent relationship between the defendant and the child.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are not to consider that evidence at all unless you find, beyond a reasonable doubt, that the defendant did, in fact, commit the wrongful act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Those of you who believe the defendant did the wrongful act may consider it.</w:t>
      </w:r>
    </w:p>
    <w:p w14:paraId="4527CBB5" w14:textId="74EA9C79"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Even if you do find that the defendant committed a wrongful act, you may consider this evidence only for the limited purpose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may not consider this evidence to prove that the defendant is a bad person and for this reason was likely to commit the charged offense.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 other words, you should consider this evidence only for the specific, limited purpose[s]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consider this evidence for any other purpose would be improper.</w:t>
      </w:r>
    </w:p>
    <w:p w14:paraId="22BEAC4F" w14:textId="77777777" w:rsidR="00546DC2" w:rsidRPr="005F1427" w:rsidRDefault="00546DC2" w:rsidP="00EB448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lastRenderedPageBreak/>
        <w:t>[Include if raised by the evidence and requested by the defense.]</w:t>
      </w:r>
    </w:p>
    <w:p w14:paraId="07E5061B" w14:textId="77777777" w:rsidR="00546DC2" w:rsidRPr="005F1427" w:rsidRDefault="00546DC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State’s Election of a Particular Incident</w:t>
      </w:r>
    </w:p>
    <w:p w14:paraId="7827DE25" w14:textId="54DC0CA9"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Pr="005F1427">
        <w:rPr>
          <w:rFonts w:ascii="Times New Roman" w:hAnsi="Times New Roman" w:cs="Times New Roman"/>
          <w:sz w:val="24"/>
          <w:szCs w:val="24"/>
        </w:rPr>
        <w:t xml:space="preserve">The state has offered evidence of more than one incident to prove </w:t>
      </w:r>
      <w:r w:rsidR="006A2073"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as alleged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required to choose one of those incidents for you to consider in deciding whether it has met its burden of proof 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incident that the state has chosen is [</w:t>
      </w:r>
      <w:r w:rsidRPr="005F1427">
        <w:rPr>
          <w:rFonts w:ascii="Times New Roman" w:hAnsi="Times New Roman" w:cs="Times New Roman"/>
          <w:i/>
          <w:sz w:val="24"/>
          <w:szCs w:val="24"/>
        </w:rPr>
        <w:t xml:space="preserve">insert specific incident, e.g., </w:t>
      </w:r>
      <w:r w:rsidRPr="005F1427">
        <w:rPr>
          <w:rFonts w:ascii="Times New Roman" w:hAnsi="Times New Roman" w:cs="Times New Roman"/>
          <w:sz w:val="24"/>
          <w:szCs w:val="24"/>
        </w:rPr>
        <w:t>the first sexual contact to her breast that [</w:t>
      </w:r>
      <w:r w:rsidRPr="005F1427">
        <w:rPr>
          <w:rFonts w:ascii="Times New Roman" w:hAnsi="Times New Roman" w:cs="Times New Roman"/>
          <w:i/>
          <w:sz w:val="24"/>
          <w:szCs w:val="24"/>
        </w:rPr>
        <w:t>name</w:t>
      </w:r>
      <w:r w:rsidRPr="005F1427">
        <w:rPr>
          <w:rFonts w:ascii="Times New Roman" w:hAnsi="Times New Roman" w:cs="Times New Roman"/>
          <w:sz w:val="24"/>
          <w:szCs w:val="24"/>
        </w:rPr>
        <w:t>] testified that she remembered].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This is the only incident for which the defendant is on trial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xml:space="preserve">]]. You are to confine your deliberations to deciding whether the defendant is guilty or not guilty of </w:t>
      </w:r>
      <w:r w:rsidR="006A2073"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You cannot find the defendant guilty of </w:t>
      </w:r>
      <w:r w:rsidR="006A2073"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based on an occurrence at any other time or place other than the incident that the state has chosen.</w:t>
      </w:r>
    </w:p>
    <w:p w14:paraId="2C823551" w14:textId="2C4C3415"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Also, you may not consider evidence of any other incident for any purpose unless you find, beyond a reasonable doubt, that such incident occurred.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Even then, you may consider it only for the specific, limited purpose of determining [</w:t>
      </w:r>
      <w:r w:rsidRPr="005F1427">
        <w:rPr>
          <w:rFonts w:ascii="Times New Roman" w:hAnsi="Times New Roman" w:cs="Times New Roman"/>
          <w:i/>
          <w:sz w:val="24"/>
          <w:szCs w:val="24"/>
        </w:rPr>
        <w:t>insert limited purpose, e.g.,</w:t>
      </w:r>
      <w:r w:rsidRPr="005F1427">
        <w:rPr>
          <w:rFonts w:ascii="Times New Roman" w:hAnsi="Times New Roman" w:cs="Times New Roman"/>
          <w:sz w:val="24"/>
          <w:szCs w:val="24"/>
        </w:rPr>
        <w:t xml:space="preserve"> the defendant’s intent].</w:t>
      </w:r>
    </w:p>
    <w:p w14:paraId="1A443247" w14:textId="4254B534" w:rsidR="00546DC2" w:rsidRPr="005F1427" w:rsidRDefault="00546DC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Application of Law to Facts</w:t>
      </w:r>
    </w:p>
    <w:p w14:paraId="2032F709" w14:textId="7DF1B337" w:rsidR="0049013C" w:rsidRPr="0049013C" w:rsidRDefault="0049013C" w:rsidP="0049013C">
      <w:pPr>
        <w:spacing w:after="240" w:line="360" w:lineRule="auto"/>
        <w:jc w:val="center"/>
        <w:rPr>
          <w:rFonts w:ascii="Times New Roman" w:hAnsi="Times New Roman" w:cs="Times New Roman"/>
          <w:bCs/>
          <w:i/>
          <w:iCs/>
          <w:sz w:val="24"/>
          <w:szCs w:val="24"/>
        </w:rPr>
      </w:pPr>
      <w:r w:rsidRPr="0049013C">
        <w:rPr>
          <w:rFonts w:ascii="Times New Roman" w:hAnsi="Times New Roman" w:cs="Times New Roman"/>
          <w:bCs/>
          <w:i/>
          <w:iCs/>
          <w:sz w:val="24"/>
          <w:szCs w:val="24"/>
        </w:rPr>
        <w:t xml:space="preserve">[Modify the type of sexual conduct and remove the second element of intent to arouse or gratify sexual desire as appropriate. The following example is for sexual contact, which includes this second element.]  </w:t>
      </w:r>
    </w:p>
    <w:p w14:paraId="46B86941" w14:textId="59AEC11A" w:rsidR="00203622" w:rsidRPr="005F1427" w:rsidRDefault="00203622" w:rsidP="00EB448A">
      <w:pPr>
        <w:spacing w:after="240" w:line="360" w:lineRule="auto"/>
        <w:jc w:val="both"/>
        <w:rPr>
          <w:rFonts w:ascii="Times New Roman" w:hAnsi="Times New Roman" w:cs="Times New Roman"/>
          <w:b/>
          <w:sz w:val="24"/>
          <w:szCs w:val="24"/>
        </w:rPr>
      </w:pPr>
      <w:r w:rsidRPr="005F1427">
        <w:rPr>
          <w:rFonts w:ascii="Times New Roman" w:hAnsi="Times New Roman" w:cs="Times New Roman"/>
          <w:sz w:val="24"/>
          <w:szCs w:val="24"/>
        </w:rPr>
        <w:t xml:space="preserve">You must determine whether the state has proved, beyond a reasonable doubt, </w:t>
      </w:r>
      <w:r w:rsidR="004E3409" w:rsidRPr="005F1427">
        <w:rPr>
          <w:rFonts w:ascii="Times New Roman" w:hAnsi="Times New Roman" w:cs="Times New Roman"/>
          <w:sz w:val="24"/>
          <w:szCs w:val="24"/>
        </w:rPr>
        <w:t>six</w:t>
      </w:r>
      <w:r w:rsidRPr="005F1427">
        <w:rPr>
          <w:rFonts w:ascii="Times New Roman" w:hAnsi="Times New Roman" w:cs="Times New Roman"/>
          <w:sz w:val="24"/>
          <w:szCs w:val="24"/>
        </w:rPr>
        <w:t xml:space="preserve"> elements.</w:t>
      </w:r>
      <w:r w:rsidR="00F33D0E">
        <w:rPr>
          <w:rFonts w:ascii="Times New Roman" w:hAnsi="Times New Roman" w:cs="Times New Roman"/>
          <w:sz w:val="24"/>
          <w:szCs w:val="24"/>
        </w:rPr>
        <w:t xml:space="preserve"> </w:t>
      </w:r>
      <w:r w:rsidR="004E3409" w:rsidRPr="005F1427">
        <w:rPr>
          <w:rFonts w:ascii="Times New Roman" w:hAnsi="Times New Roman" w:cs="Times New Roman"/>
          <w:sz w:val="24"/>
          <w:szCs w:val="24"/>
        </w:rPr>
        <w:t>The elements are that</w:t>
      </w:r>
      <w:r w:rsidR="001D229F">
        <w:rPr>
          <w:rFonts w:ascii="Times New Roman" w:hAnsi="Times New Roman" w:cs="Times New Roman"/>
          <w:sz w:val="24"/>
          <w:szCs w:val="24"/>
        </w:rPr>
        <w:t>—</w:t>
      </w:r>
    </w:p>
    <w:p w14:paraId="341B75C2" w14:textId="43962375"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1. the defendant, in [</w:t>
      </w:r>
      <w:r w:rsidRPr="005F1427">
        <w:rPr>
          <w:rFonts w:ascii="Times New Roman" w:hAnsi="Times New Roman" w:cs="Times New Roman"/>
          <w:i/>
          <w:sz w:val="24"/>
          <w:szCs w:val="24"/>
        </w:rPr>
        <w:t>county</w:t>
      </w:r>
      <w:r w:rsidRPr="005F1427">
        <w:rPr>
          <w:rFonts w:ascii="Times New Roman" w:hAnsi="Times New Roman" w:cs="Times New Roman"/>
          <w:sz w:val="24"/>
          <w:szCs w:val="24"/>
        </w:rPr>
        <w:t>] County, Texas, on or about [</w:t>
      </w:r>
      <w:r w:rsidRPr="005F1427">
        <w:rPr>
          <w:rFonts w:ascii="Times New Roman" w:hAnsi="Times New Roman" w:cs="Times New Roman"/>
          <w:i/>
          <w:sz w:val="24"/>
          <w:szCs w:val="24"/>
        </w:rPr>
        <w:t>date</w:t>
      </w:r>
      <w:r w:rsidRPr="005F1427">
        <w:rPr>
          <w:rFonts w:ascii="Times New Roman" w:hAnsi="Times New Roman" w:cs="Times New Roman"/>
          <w:sz w:val="24"/>
          <w:szCs w:val="24"/>
        </w:rPr>
        <w:t>], engaged in [</w:t>
      </w:r>
      <w:r w:rsidRPr="005F1427">
        <w:rPr>
          <w:rFonts w:ascii="Times New Roman" w:hAnsi="Times New Roman" w:cs="Times New Roman"/>
          <w:i/>
          <w:iCs/>
          <w:sz w:val="24"/>
          <w:szCs w:val="24"/>
        </w:rPr>
        <w:t>insert specific allegation</w:t>
      </w:r>
      <w:r w:rsidR="000C5BFD" w:rsidRPr="005F1427">
        <w:rPr>
          <w:rFonts w:ascii="Times New Roman" w:hAnsi="Times New Roman" w:cs="Times New Roman"/>
          <w:i/>
          <w:iCs/>
          <w:sz w:val="24"/>
          <w:szCs w:val="24"/>
        </w:rPr>
        <w:t xml:space="preserve"> of touching</w:t>
      </w:r>
      <w:r w:rsidRPr="005F1427">
        <w:rPr>
          <w:rFonts w:ascii="Times New Roman" w:hAnsi="Times New Roman" w:cs="Times New Roman"/>
          <w:i/>
          <w:sz w:val="24"/>
          <w:szCs w:val="24"/>
        </w:rPr>
        <w:t>, e.g.</w:t>
      </w:r>
      <w:r w:rsidRPr="005F1427">
        <w:rPr>
          <w:rFonts w:ascii="Times New Roman" w:hAnsi="Times New Roman" w:cs="Times New Roman"/>
          <w:sz w:val="24"/>
          <w:szCs w:val="24"/>
        </w:rPr>
        <w:t>, touching the breast of [</w:t>
      </w:r>
      <w:r w:rsidRPr="005F1427">
        <w:rPr>
          <w:rFonts w:ascii="Times New Roman" w:hAnsi="Times New Roman" w:cs="Times New Roman"/>
          <w:i/>
          <w:sz w:val="24"/>
          <w:szCs w:val="24"/>
        </w:rPr>
        <w:t>name</w:t>
      </w:r>
      <w:r w:rsidRPr="005F1427">
        <w:rPr>
          <w:rFonts w:ascii="Times New Roman" w:hAnsi="Times New Roman" w:cs="Times New Roman"/>
          <w:sz w:val="24"/>
          <w:szCs w:val="24"/>
        </w:rPr>
        <w:t>]];</w:t>
      </w:r>
    </w:p>
    <w:p w14:paraId="33BB04F3" w14:textId="5722FB80" w:rsidR="000C5BFD"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2. </w:t>
      </w:r>
      <w:r w:rsidR="000C5BFD" w:rsidRPr="005F1427">
        <w:rPr>
          <w:rFonts w:ascii="Times New Roman" w:hAnsi="Times New Roman" w:cs="Times New Roman"/>
          <w:sz w:val="24"/>
          <w:szCs w:val="24"/>
        </w:rPr>
        <w:t>the defendant did this with the intent to arouse or gratify the sexual desire of any person;</w:t>
      </w:r>
    </w:p>
    <w:p w14:paraId="1C81727D" w14:textId="21E8DC6B" w:rsidR="00546DC2" w:rsidRPr="005F1427" w:rsidRDefault="000C5BFD" w:rsidP="00EB448A">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3. </w:t>
      </w:r>
      <w:r w:rsidR="00546DC2" w:rsidRPr="005F1427">
        <w:rPr>
          <w:rFonts w:ascii="Times New Roman" w:hAnsi="Times New Roman" w:cs="Times New Roman"/>
          <w:sz w:val="24"/>
          <w:szCs w:val="24"/>
        </w:rPr>
        <w:t xml:space="preserve">the defendant was an </w:t>
      </w:r>
      <w:r w:rsidR="00546DC2" w:rsidRPr="001A0C8D">
        <w:rPr>
          <w:rFonts w:ascii="Times New Roman" w:hAnsi="Times New Roman" w:cs="Times New Roman"/>
          <w:sz w:val="24"/>
          <w:szCs w:val="24"/>
        </w:rPr>
        <w:t xml:space="preserve">employee of a </w:t>
      </w:r>
      <w:r w:rsidR="002A2DE0" w:rsidRPr="001A0C8D">
        <w:rPr>
          <w:rFonts w:ascii="Times New Roman" w:hAnsi="Times New Roman" w:cs="Times New Roman"/>
          <w:sz w:val="24"/>
          <w:szCs w:val="24"/>
        </w:rPr>
        <w:t>[</w:t>
      </w:r>
      <w:r w:rsidR="00546DC2" w:rsidRPr="001A0C8D">
        <w:rPr>
          <w:rFonts w:ascii="Times New Roman" w:hAnsi="Times New Roman" w:cs="Times New Roman"/>
          <w:i/>
          <w:iCs/>
          <w:sz w:val="24"/>
          <w:szCs w:val="24"/>
        </w:rPr>
        <w:t>public</w:t>
      </w:r>
      <w:r w:rsidR="001D062D" w:rsidRPr="001A0C8D">
        <w:rPr>
          <w:rFonts w:ascii="Times New Roman" w:hAnsi="Times New Roman" w:cs="Times New Roman"/>
          <w:i/>
          <w:iCs/>
          <w:sz w:val="24"/>
          <w:szCs w:val="24"/>
        </w:rPr>
        <w:t>/private</w:t>
      </w:r>
      <w:r w:rsidR="001D062D" w:rsidRPr="001A0C8D">
        <w:rPr>
          <w:rFonts w:ascii="Times New Roman" w:hAnsi="Times New Roman" w:cs="Times New Roman"/>
          <w:sz w:val="24"/>
          <w:szCs w:val="24"/>
        </w:rPr>
        <w:t>]</w:t>
      </w:r>
      <w:r w:rsidR="00546DC2" w:rsidRPr="001A0C8D">
        <w:rPr>
          <w:rFonts w:ascii="Times New Roman" w:hAnsi="Times New Roman" w:cs="Times New Roman"/>
          <w:sz w:val="24"/>
          <w:szCs w:val="24"/>
        </w:rPr>
        <w:t xml:space="preserve"> </w:t>
      </w:r>
      <w:r w:rsidR="001D062D" w:rsidRPr="001A0C8D">
        <w:rPr>
          <w:rFonts w:ascii="Times New Roman" w:hAnsi="Times New Roman" w:cs="Times New Roman"/>
          <w:sz w:val="24"/>
          <w:szCs w:val="24"/>
        </w:rPr>
        <w:t>[</w:t>
      </w:r>
      <w:r w:rsidR="001D062D" w:rsidRPr="001A0C8D">
        <w:rPr>
          <w:rFonts w:ascii="Times New Roman" w:hAnsi="Times New Roman" w:cs="Times New Roman"/>
          <w:i/>
          <w:iCs/>
          <w:sz w:val="24"/>
          <w:szCs w:val="24"/>
        </w:rPr>
        <w:t>public/</w:t>
      </w:r>
      <w:r w:rsidR="00546DC2" w:rsidRPr="001A0C8D">
        <w:rPr>
          <w:rFonts w:ascii="Times New Roman" w:hAnsi="Times New Roman" w:cs="Times New Roman"/>
          <w:i/>
          <w:iCs/>
          <w:sz w:val="24"/>
          <w:szCs w:val="24"/>
        </w:rPr>
        <w:t>secondary</w:t>
      </w:r>
      <w:r w:rsidR="001D062D" w:rsidRPr="001A0C8D">
        <w:rPr>
          <w:rFonts w:ascii="Times New Roman" w:hAnsi="Times New Roman" w:cs="Times New Roman"/>
          <w:sz w:val="24"/>
          <w:szCs w:val="24"/>
        </w:rPr>
        <w:t>]</w:t>
      </w:r>
      <w:r w:rsidR="00546DC2" w:rsidRPr="001A0C8D">
        <w:rPr>
          <w:rFonts w:ascii="Times New Roman" w:hAnsi="Times New Roman" w:cs="Times New Roman"/>
          <w:sz w:val="24"/>
          <w:szCs w:val="24"/>
        </w:rPr>
        <w:t xml:space="preserve"> school;</w:t>
      </w:r>
    </w:p>
    <w:p w14:paraId="518B99DD" w14:textId="7E350ACE" w:rsidR="00C14E7E" w:rsidRPr="005F1427" w:rsidRDefault="00C14E7E"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lastRenderedPageBreak/>
        <w:tab/>
      </w:r>
      <w:r w:rsidR="000C5BFD" w:rsidRPr="005F1427">
        <w:rPr>
          <w:rFonts w:ascii="Times New Roman" w:hAnsi="Times New Roman" w:cs="Times New Roman"/>
          <w:sz w:val="24"/>
          <w:szCs w:val="24"/>
        </w:rPr>
        <w:t>4</w:t>
      </w:r>
      <w:r w:rsidRPr="005F1427">
        <w:rPr>
          <w:rFonts w:ascii="Times New Roman" w:hAnsi="Times New Roman" w:cs="Times New Roman"/>
          <w:sz w:val="24"/>
          <w:szCs w:val="24"/>
        </w:rPr>
        <w:t xml:space="preserve">. </w:t>
      </w:r>
      <w:r w:rsidR="000C5BFD" w:rsidRPr="005F1427">
        <w:rPr>
          <w:rFonts w:ascii="Times New Roman" w:hAnsi="Times New Roman" w:cs="Times New Roman"/>
          <w:sz w:val="24"/>
          <w:szCs w:val="24"/>
        </w:rPr>
        <w:t xml:space="preserve">the defendant held the position of </w:t>
      </w:r>
      <w:r w:rsidR="001D062D">
        <w:rPr>
          <w:rFonts w:ascii="Times New Roman" w:hAnsi="Times New Roman" w:cs="Times New Roman"/>
          <w:sz w:val="24"/>
          <w:szCs w:val="24"/>
        </w:rPr>
        <w:t>[</w:t>
      </w:r>
      <w:r w:rsidR="001D062D" w:rsidRPr="001D062D">
        <w:rPr>
          <w:rFonts w:ascii="Times New Roman" w:hAnsi="Times New Roman" w:cs="Times New Roman"/>
          <w:i/>
          <w:iCs/>
          <w:sz w:val="24"/>
          <w:szCs w:val="24"/>
        </w:rPr>
        <w:t>insert position, e.g.,</w:t>
      </w:r>
      <w:r w:rsidR="001D062D">
        <w:rPr>
          <w:rFonts w:ascii="Times New Roman" w:hAnsi="Times New Roman" w:cs="Times New Roman"/>
          <w:sz w:val="24"/>
          <w:szCs w:val="24"/>
        </w:rPr>
        <w:t xml:space="preserve"> </w:t>
      </w:r>
      <w:r w:rsidR="000C5BFD" w:rsidRPr="005F1427">
        <w:rPr>
          <w:rFonts w:ascii="Times New Roman" w:hAnsi="Times New Roman" w:cs="Times New Roman"/>
          <w:sz w:val="24"/>
          <w:szCs w:val="24"/>
        </w:rPr>
        <w:t>teacher</w:t>
      </w:r>
      <w:r w:rsidR="001D062D">
        <w:rPr>
          <w:rFonts w:ascii="Times New Roman" w:hAnsi="Times New Roman" w:cs="Times New Roman"/>
          <w:sz w:val="24"/>
          <w:szCs w:val="24"/>
        </w:rPr>
        <w:t>]</w:t>
      </w:r>
      <w:r w:rsidR="0051756F">
        <w:rPr>
          <w:rFonts w:ascii="Times New Roman" w:hAnsi="Times New Roman" w:cs="Times New Roman"/>
          <w:sz w:val="24"/>
          <w:szCs w:val="24"/>
        </w:rPr>
        <w:t xml:space="preserve"> [</w:t>
      </w:r>
      <w:r w:rsidR="0051756F" w:rsidRPr="0051756F">
        <w:rPr>
          <w:rFonts w:ascii="Times New Roman" w:hAnsi="Times New Roman" w:cs="Times New Roman"/>
          <w:i/>
          <w:iCs/>
          <w:sz w:val="24"/>
          <w:szCs w:val="24"/>
        </w:rPr>
        <w:t>include if raised by the evidence</w:t>
      </w:r>
      <w:r w:rsidR="0051756F">
        <w:rPr>
          <w:rFonts w:ascii="Times New Roman" w:hAnsi="Times New Roman" w:cs="Times New Roman"/>
          <w:sz w:val="24"/>
          <w:szCs w:val="24"/>
        </w:rPr>
        <w:t>, regardless of whether they hold the appropriate certificate</w:t>
      </w:r>
      <w:r w:rsidR="004D0A93">
        <w:rPr>
          <w:rFonts w:ascii="Times New Roman" w:hAnsi="Times New Roman" w:cs="Times New Roman"/>
          <w:sz w:val="24"/>
          <w:szCs w:val="24"/>
        </w:rPr>
        <w:t>, permit, license, or credential for the position</w:t>
      </w:r>
      <w:r w:rsidR="0051756F">
        <w:rPr>
          <w:rFonts w:ascii="Times New Roman" w:hAnsi="Times New Roman" w:cs="Times New Roman"/>
          <w:sz w:val="24"/>
          <w:szCs w:val="24"/>
        </w:rPr>
        <w:t>]</w:t>
      </w:r>
      <w:r w:rsidR="000C5BFD" w:rsidRPr="005F1427">
        <w:rPr>
          <w:rFonts w:ascii="Times New Roman" w:hAnsi="Times New Roman" w:cs="Times New Roman"/>
          <w:sz w:val="24"/>
          <w:szCs w:val="24"/>
        </w:rPr>
        <w:t xml:space="preserve">; </w:t>
      </w:r>
    </w:p>
    <w:p w14:paraId="266EBF26" w14:textId="2C969C1F" w:rsidR="000C5BFD" w:rsidRPr="005F1427" w:rsidRDefault="000C5BFD"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5. [</w:t>
      </w:r>
      <w:r w:rsidRPr="005F1427">
        <w:rPr>
          <w:rFonts w:ascii="Times New Roman" w:hAnsi="Times New Roman" w:cs="Times New Roman"/>
          <w:i/>
          <w:iCs/>
          <w:sz w:val="24"/>
          <w:szCs w:val="24"/>
        </w:rPr>
        <w:t>name</w:t>
      </w:r>
      <w:r w:rsidRPr="005F1427">
        <w:rPr>
          <w:rFonts w:ascii="Times New Roman" w:hAnsi="Times New Roman" w:cs="Times New Roman"/>
          <w:sz w:val="24"/>
          <w:szCs w:val="24"/>
        </w:rPr>
        <w:t xml:space="preserve">] was enrolled at a </w:t>
      </w:r>
      <w:r w:rsidR="008E5317">
        <w:rPr>
          <w:rFonts w:ascii="Times New Roman" w:hAnsi="Times New Roman" w:cs="Times New Roman"/>
          <w:sz w:val="24"/>
          <w:szCs w:val="24"/>
        </w:rPr>
        <w:t>[</w:t>
      </w:r>
      <w:r w:rsidR="008E5317" w:rsidRPr="008E5317">
        <w:rPr>
          <w:rFonts w:ascii="Times New Roman" w:hAnsi="Times New Roman" w:cs="Times New Roman"/>
          <w:i/>
          <w:iCs/>
          <w:sz w:val="24"/>
          <w:szCs w:val="24"/>
        </w:rPr>
        <w:t>public/private</w:t>
      </w:r>
      <w:r w:rsidR="008E5317">
        <w:rPr>
          <w:rFonts w:ascii="Times New Roman" w:hAnsi="Times New Roman" w:cs="Times New Roman"/>
          <w:sz w:val="24"/>
          <w:szCs w:val="24"/>
        </w:rPr>
        <w:t>]</w:t>
      </w:r>
      <w:r w:rsidR="008E5317" w:rsidRPr="005F1427">
        <w:rPr>
          <w:rFonts w:ascii="Times New Roman" w:hAnsi="Times New Roman" w:cs="Times New Roman"/>
          <w:sz w:val="24"/>
          <w:szCs w:val="24"/>
        </w:rPr>
        <w:t xml:space="preserve"> </w:t>
      </w:r>
      <w:r w:rsidR="008E5317">
        <w:rPr>
          <w:rFonts w:ascii="Times New Roman" w:hAnsi="Times New Roman" w:cs="Times New Roman"/>
          <w:sz w:val="24"/>
          <w:szCs w:val="24"/>
        </w:rPr>
        <w:t>[</w:t>
      </w:r>
      <w:r w:rsidR="008E5317" w:rsidRPr="008E5317">
        <w:rPr>
          <w:rFonts w:ascii="Times New Roman" w:hAnsi="Times New Roman" w:cs="Times New Roman"/>
          <w:i/>
          <w:iCs/>
          <w:sz w:val="24"/>
          <w:szCs w:val="24"/>
        </w:rPr>
        <w:t>primary/secondary</w:t>
      </w:r>
      <w:r w:rsidR="008E5317">
        <w:rPr>
          <w:rFonts w:ascii="Times New Roman" w:hAnsi="Times New Roman" w:cs="Times New Roman"/>
          <w:sz w:val="24"/>
          <w:szCs w:val="24"/>
        </w:rPr>
        <w:t>]</w:t>
      </w:r>
      <w:r w:rsidR="008E5317" w:rsidRPr="005F1427">
        <w:rPr>
          <w:rFonts w:ascii="Times New Roman" w:hAnsi="Times New Roman" w:cs="Times New Roman"/>
          <w:sz w:val="24"/>
          <w:szCs w:val="24"/>
        </w:rPr>
        <w:t xml:space="preserve"> </w:t>
      </w:r>
      <w:r w:rsidRPr="005F1427">
        <w:rPr>
          <w:rFonts w:ascii="Times New Roman" w:hAnsi="Times New Roman" w:cs="Times New Roman"/>
          <w:sz w:val="24"/>
          <w:szCs w:val="24"/>
        </w:rPr>
        <w:t>school other than the one at which the defendant worked; and</w:t>
      </w:r>
    </w:p>
    <w:p w14:paraId="7E924E73" w14:textId="370A9976" w:rsidR="008B2F03" w:rsidRPr="005F1427" w:rsidRDefault="000C5BFD"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6. the defendant knew the person </w:t>
      </w:r>
      <w:r w:rsidR="00787B88" w:rsidRPr="005F1427">
        <w:rPr>
          <w:rFonts w:ascii="Times New Roman" w:hAnsi="Times New Roman" w:cs="Times New Roman"/>
          <w:sz w:val="24"/>
          <w:szCs w:val="24"/>
        </w:rPr>
        <w:t>[</w:t>
      </w:r>
      <w:r w:rsidR="00787B88" w:rsidRPr="005F1427">
        <w:rPr>
          <w:rFonts w:ascii="Times New Roman" w:hAnsi="Times New Roman" w:cs="Times New Roman"/>
          <w:i/>
          <w:iCs/>
          <w:sz w:val="24"/>
          <w:szCs w:val="24"/>
        </w:rPr>
        <w:t>name</w:t>
      </w:r>
      <w:r w:rsidR="00787B88"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was enrolled at a </w:t>
      </w:r>
      <w:r w:rsidR="007D1FC6">
        <w:rPr>
          <w:rFonts w:ascii="Times New Roman" w:hAnsi="Times New Roman" w:cs="Times New Roman"/>
          <w:sz w:val="24"/>
          <w:szCs w:val="24"/>
        </w:rPr>
        <w:t>[</w:t>
      </w:r>
      <w:r w:rsidR="007D1FC6" w:rsidRPr="008E5317">
        <w:rPr>
          <w:rFonts w:ascii="Times New Roman" w:hAnsi="Times New Roman" w:cs="Times New Roman"/>
          <w:i/>
          <w:iCs/>
          <w:sz w:val="24"/>
          <w:szCs w:val="24"/>
        </w:rPr>
        <w:t>public/private</w:t>
      </w:r>
      <w:r w:rsidR="007D1FC6">
        <w:rPr>
          <w:rFonts w:ascii="Times New Roman" w:hAnsi="Times New Roman" w:cs="Times New Roman"/>
          <w:sz w:val="24"/>
          <w:szCs w:val="24"/>
        </w:rPr>
        <w:t>]</w:t>
      </w:r>
      <w:r w:rsidR="007D1FC6" w:rsidRPr="005F1427">
        <w:rPr>
          <w:rFonts w:ascii="Times New Roman" w:hAnsi="Times New Roman" w:cs="Times New Roman"/>
          <w:sz w:val="24"/>
          <w:szCs w:val="24"/>
        </w:rPr>
        <w:t xml:space="preserve"> </w:t>
      </w:r>
      <w:r w:rsidR="007D1FC6">
        <w:rPr>
          <w:rFonts w:ascii="Times New Roman" w:hAnsi="Times New Roman" w:cs="Times New Roman"/>
          <w:sz w:val="24"/>
          <w:szCs w:val="24"/>
        </w:rPr>
        <w:t>[</w:t>
      </w:r>
      <w:r w:rsidR="007D1FC6" w:rsidRPr="008E5317">
        <w:rPr>
          <w:rFonts w:ascii="Times New Roman" w:hAnsi="Times New Roman" w:cs="Times New Roman"/>
          <w:i/>
          <w:iCs/>
          <w:sz w:val="24"/>
          <w:szCs w:val="24"/>
        </w:rPr>
        <w:t>primary/secondary</w:t>
      </w:r>
      <w:r w:rsidR="007D1FC6">
        <w:rPr>
          <w:rFonts w:ascii="Times New Roman" w:hAnsi="Times New Roman" w:cs="Times New Roman"/>
          <w:sz w:val="24"/>
          <w:szCs w:val="24"/>
        </w:rPr>
        <w:t>]</w:t>
      </w:r>
      <w:r w:rsidR="007D1FC6" w:rsidRPr="005F1427">
        <w:rPr>
          <w:rFonts w:ascii="Times New Roman" w:hAnsi="Times New Roman" w:cs="Times New Roman"/>
          <w:sz w:val="24"/>
          <w:szCs w:val="24"/>
        </w:rPr>
        <w:t xml:space="preserve"> </w:t>
      </w:r>
      <w:r w:rsidRPr="005F1427">
        <w:rPr>
          <w:rFonts w:ascii="Times New Roman" w:hAnsi="Times New Roman" w:cs="Times New Roman"/>
          <w:sz w:val="24"/>
          <w:szCs w:val="24"/>
        </w:rPr>
        <w:t>school other than the one at which the defendant worked.</w:t>
      </w:r>
    </w:p>
    <w:p w14:paraId="2CF4314A" w14:textId="2C23F146" w:rsidR="00546DC2" w:rsidRPr="005F1427" w:rsidRDefault="00546DC2" w:rsidP="0011170E">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[Select one of the following.</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Choose the second option if incident unanimity has been raised by the evidence and there has been no request for election.]</w:t>
      </w:r>
    </w:p>
    <w:p w14:paraId="2F13AD8A" w14:textId="7C6AC5D2" w:rsidR="00546DC2" w:rsidRPr="005F1427" w:rsidRDefault="00546DC2" w:rsidP="00EB448A">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You must all agree on elements 1, 2, 3, 4</w:t>
      </w:r>
      <w:r w:rsidR="00C14E7E" w:rsidRPr="005F1427">
        <w:rPr>
          <w:rFonts w:ascii="Times New Roman" w:hAnsi="Times New Roman" w:cs="Times New Roman"/>
          <w:sz w:val="24"/>
          <w:szCs w:val="24"/>
        </w:rPr>
        <w:t>, 5 and 6</w:t>
      </w:r>
      <w:r w:rsidRPr="005F1427">
        <w:rPr>
          <w:rFonts w:ascii="Times New Roman" w:hAnsi="Times New Roman" w:cs="Times New Roman"/>
          <w:sz w:val="24"/>
          <w:szCs w:val="24"/>
        </w:rPr>
        <w:t xml:space="preserve"> listed above.</w:t>
      </w:r>
    </w:p>
    <w:p w14:paraId="20F54FD1" w14:textId="58917F2D"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failed to prove, beyond a reasonable doubt, one or more of elements </w:t>
      </w:r>
      <w:r w:rsidR="00C14E7E" w:rsidRPr="005F1427">
        <w:rPr>
          <w:rFonts w:ascii="Times New Roman" w:hAnsi="Times New Roman" w:cs="Times New Roman"/>
          <w:sz w:val="24"/>
          <w:szCs w:val="24"/>
        </w:rPr>
        <w:t>1, 2, 3, 4, 5 and 6 listed above</w:t>
      </w:r>
      <w:r w:rsidRPr="005F1427">
        <w:rPr>
          <w:rFonts w:ascii="Times New Roman" w:hAnsi="Times New Roman" w:cs="Times New Roman"/>
          <w:sz w:val="24"/>
          <w:szCs w:val="24"/>
        </w:rPr>
        <w:t>, you must find the defendant “not guilty.”</w:t>
      </w:r>
    </w:p>
    <w:p w14:paraId="6B96F629" w14:textId="4FFED444" w:rsidR="00066AA2"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proved, beyond a reasonable doubt, each of the </w:t>
      </w:r>
      <w:r w:rsidR="00C14E7E" w:rsidRPr="005F1427">
        <w:rPr>
          <w:rFonts w:ascii="Times New Roman" w:hAnsi="Times New Roman" w:cs="Times New Roman"/>
          <w:sz w:val="24"/>
          <w:szCs w:val="24"/>
        </w:rPr>
        <w:t>six</w:t>
      </w:r>
      <w:r w:rsidRPr="005F1427">
        <w:rPr>
          <w:rFonts w:ascii="Times New Roman" w:hAnsi="Times New Roman" w:cs="Times New Roman"/>
          <w:sz w:val="24"/>
          <w:szCs w:val="24"/>
        </w:rPr>
        <w:t xml:space="preserve"> elements listed above, you must [find the defendant “guilty”/proceed to consider whether the defense of [</w:t>
      </w:r>
      <w:r w:rsidRPr="005F1427">
        <w:rPr>
          <w:rFonts w:ascii="Times New Roman" w:hAnsi="Times New Roman" w:cs="Times New Roman"/>
          <w:i/>
          <w:sz w:val="24"/>
          <w:szCs w:val="24"/>
        </w:rPr>
        <w:t xml:space="preserve">insert defense, e.g., </w:t>
      </w:r>
      <w:r w:rsidRPr="005F1427">
        <w:rPr>
          <w:rFonts w:ascii="Times New Roman" w:hAnsi="Times New Roman" w:cs="Times New Roman"/>
          <w:sz w:val="24"/>
          <w:szCs w:val="24"/>
        </w:rPr>
        <w:t>minimal age difference/marriage] applies].</w:t>
      </w:r>
    </w:p>
    <w:p w14:paraId="2DA47BD2" w14:textId="65039B59" w:rsidR="00541E15" w:rsidRPr="00EB699D" w:rsidRDefault="00EB699D" w:rsidP="00EB448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or</w:t>
      </w:r>
      <w:r>
        <w:rPr>
          <w:rFonts w:ascii="Times New Roman" w:hAnsi="Times New Roman" w:cs="Times New Roman"/>
          <w:sz w:val="24"/>
          <w:szCs w:val="24"/>
        </w:rPr>
        <w:t>]</w:t>
      </w:r>
    </w:p>
    <w:p w14:paraId="54B1EA07" w14:textId="0152626D"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The state has presented evidence of more than one incident to prove improper relationship between educator and student as alleged [in the indictment/in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reach a guilty verdict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xml:space="preserve">]], you must all agree that the state has proved elements </w:t>
      </w:r>
      <w:r w:rsidR="00C14E7E" w:rsidRPr="005F1427">
        <w:rPr>
          <w:rFonts w:ascii="Times New Roman" w:hAnsi="Times New Roman" w:cs="Times New Roman"/>
          <w:sz w:val="24"/>
          <w:szCs w:val="24"/>
        </w:rPr>
        <w:t xml:space="preserve">1, 2, 3, 4, 5 and 6 </w:t>
      </w:r>
      <w:r w:rsidRPr="005F1427">
        <w:rPr>
          <w:rFonts w:ascii="Times New Roman" w:hAnsi="Times New Roman" w:cs="Times New Roman"/>
          <w:sz w:val="24"/>
          <w:szCs w:val="24"/>
        </w:rPr>
        <w:t>listed above, and you must also all agree that these elements occurred in the same incident.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While it is permissible for you all to agree on more than one incident, to reach a guilty verdict in the case, you must all agree that these elements occurred in the same incident or incidents.</w:t>
      </w:r>
    </w:p>
    <w:p w14:paraId="486C018F" w14:textId="29D92A4A"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that the state has failed to prove, beyond a reasonable </w:t>
      </w:r>
      <w:r w:rsidR="00C14E7E" w:rsidRPr="005F1427">
        <w:rPr>
          <w:rFonts w:ascii="Times New Roman" w:hAnsi="Times New Roman" w:cs="Times New Roman"/>
          <w:sz w:val="24"/>
          <w:szCs w:val="24"/>
        </w:rPr>
        <w:t>doubt, one or more of elements 1, 2, 3, 4, 5 and 6</w:t>
      </w:r>
      <w:r w:rsidRPr="005F1427">
        <w:rPr>
          <w:rFonts w:ascii="Times New Roman" w:hAnsi="Times New Roman" w:cs="Times New Roman"/>
          <w:sz w:val="24"/>
          <w:szCs w:val="24"/>
        </w:rPr>
        <w:t xml:space="preserve"> listed above, you must find the defendant “not guilty.”</w:t>
      </w:r>
    </w:p>
    <w:p w14:paraId="72849DD1" w14:textId="209A0471" w:rsidR="00546DC2" w:rsidRPr="005F1427" w:rsidRDefault="00546DC2" w:rsidP="00EB448A">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lastRenderedPageBreak/>
        <w:tab/>
        <w:t xml:space="preserve">If you all agree the state has proved, beyond a reasonable doubt, the </w:t>
      </w:r>
      <w:r w:rsidR="00C14E7E" w:rsidRPr="005F1427">
        <w:rPr>
          <w:rFonts w:ascii="Times New Roman" w:hAnsi="Times New Roman" w:cs="Times New Roman"/>
          <w:sz w:val="24"/>
          <w:szCs w:val="24"/>
        </w:rPr>
        <w:t>six</w:t>
      </w:r>
      <w:r w:rsidRPr="005F1427">
        <w:rPr>
          <w:rFonts w:ascii="Times New Roman" w:hAnsi="Times New Roman" w:cs="Times New Roman"/>
          <w:sz w:val="24"/>
          <w:szCs w:val="24"/>
        </w:rPr>
        <w:t xml:space="preserve"> elements listed above, and you all agree on the same incident or incidents when these elements occurred, you must [find the defendant “guilty”/proceed to consider whether the defense of [</w:t>
      </w:r>
      <w:r w:rsidRPr="005F1427">
        <w:rPr>
          <w:rFonts w:ascii="Times New Roman" w:hAnsi="Times New Roman" w:cs="Times New Roman"/>
          <w:i/>
          <w:sz w:val="24"/>
          <w:szCs w:val="24"/>
        </w:rPr>
        <w:t xml:space="preserve">insert defense, e.g., </w:t>
      </w:r>
      <w:r w:rsidRPr="005F1427">
        <w:rPr>
          <w:rFonts w:ascii="Times New Roman" w:hAnsi="Times New Roman" w:cs="Times New Roman"/>
          <w:sz w:val="24"/>
          <w:szCs w:val="24"/>
        </w:rPr>
        <w:t>minimal age difference/marriage] applies].</w:t>
      </w:r>
    </w:p>
    <w:p w14:paraId="64A75714" w14:textId="7B9E8336" w:rsidR="00546DC2" w:rsidRPr="005F1427" w:rsidRDefault="00546DC2" w:rsidP="00333FFE">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 xml:space="preserve">[Include defense if raised by the evidence; see CPJC </w:t>
      </w:r>
      <w:r w:rsidR="00123CC2">
        <w:rPr>
          <w:rFonts w:ascii="Times New Roman" w:hAnsi="Times New Roman" w:cs="Times New Roman"/>
          <w:i/>
          <w:sz w:val="24"/>
          <w:szCs w:val="24"/>
        </w:rPr>
        <w:t>21.35 and 31.36</w:t>
      </w:r>
      <w:r w:rsidRPr="005F1427">
        <w:rPr>
          <w:rFonts w:ascii="Times New Roman" w:hAnsi="Times New Roman" w:cs="Times New Roman"/>
          <w:i/>
          <w:sz w:val="24"/>
          <w:szCs w:val="24"/>
        </w:rPr>
        <w:t>.</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Insert any other instructions raised by the evidence.</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Then continue with the verdict form found in CPJC 2.1</w:t>
      </w:r>
      <w:r w:rsidR="00123CC2">
        <w:rPr>
          <w:rFonts w:ascii="Times New Roman" w:hAnsi="Times New Roman" w:cs="Times New Roman"/>
          <w:i/>
          <w:sz w:val="24"/>
          <w:szCs w:val="24"/>
        </w:rPr>
        <w:t>.</w:t>
      </w:r>
      <w:r w:rsidRPr="005F1427">
        <w:rPr>
          <w:rFonts w:ascii="Times New Roman" w:hAnsi="Times New Roman" w:cs="Times New Roman"/>
          <w:i/>
          <w:sz w:val="24"/>
          <w:szCs w:val="24"/>
        </w:rPr>
        <w:t>]</w:t>
      </w:r>
    </w:p>
    <w:p w14:paraId="02C499B9" w14:textId="77777777" w:rsidR="00546DC2" w:rsidRPr="005F1427" w:rsidRDefault="00546DC2" w:rsidP="00C73D3A">
      <w:pPr>
        <w:spacing w:after="240" w:line="360" w:lineRule="auto"/>
        <w:jc w:val="center"/>
        <w:rPr>
          <w:rFonts w:ascii="Times New Roman" w:hAnsi="Times New Roman" w:cs="Times New Roman"/>
          <w:b/>
          <w:sz w:val="24"/>
          <w:szCs w:val="24"/>
        </w:rPr>
      </w:pPr>
      <w:r w:rsidRPr="005F1427">
        <w:rPr>
          <w:rFonts w:ascii="Times New Roman" w:hAnsi="Times New Roman" w:cs="Times New Roman"/>
          <w:b/>
          <w:sz w:val="24"/>
          <w:szCs w:val="24"/>
        </w:rPr>
        <w:t>COMMENT</w:t>
      </w:r>
    </w:p>
    <w:p w14:paraId="69D1AAE9" w14:textId="3AA44D95" w:rsidR="008E1D74" w:rsidRPr="005F1427" w:rsidRDefault="008E1D74" w:rsidP="006F7CC3">
      <w:pPr>
        <w:spacing w:before="240" w:after="240" w:line="360" w:lineRule="auto"/>
        <w:ind w:firstLine="720"/>
        <w:jc w:val="both"/>
        <w:rPr>
          <w:rFonts w:ascii="Times New Roman" w:hAnsi="Times New Roman" w:cs="Times New Roman"/>
          <w:sz w:val="24"/>
          <w:szCs w:val="24"/>
        </w:rPr>
      </w:pPr>
      <w:commentRangeStart w:id="5"/>
      <w:r w:rsidRPr="005F1427">
        <w:rPr>
          <w:rFonts w:ascii="Times New Roman" w:hAnsi="Times New Roman" w:cs="Times New Roman"/>
          <w:sz w:val="24"/>
          <w:szCs w:val="24"/>
        </w:rPr>
        <w:t xml:space="preserve">Improper relationship between educator and student </w:t>
      </w:r>
      <w:commentRangeEnd w:id="5"/>
      <w:r>
        <w:rPr>
          <w:rStyle w:val="CommentReference"/>
        </w:rPr>
        <w:commentReference w:id="5"/>
      </w:r>
      <w:r w:rsidRPr="005F1427">
        <w:rPr>
          <w:rFonts w:ascii="Times New Roman" w:hAnsi="Times New Roman" w:cs="Times New Roman"/>
          <w:sz w:val="24"/>
          <w:szCs w:val="24"/>
        </w:rPr>
        <w:t>is prohibited by and defined in Tex. Penal Code §21.12.</w:t>
      </w:r>
      <w:r>
        <w:rPr>
          <w:rFonts w:ascii="Times New Roman" w:hAnsi="Times New Roman" w:cs="Times New Roman"/>
          <w:sz w:val="24"/>
          <w:szCs w:val="24"/>
        </w:rPr>
        <w:t xml:space="preserve"> </w:t>
      </w:r>
      <w:r w:rsidRPr="005F1427">
        <w:rPr>
          <w:rFonts w:ascii="Times New Roman" w:hAnsi="Times New Roman" w:cs="Times New Roman"/>
          <w:sz w:val="24"/>
          <w:szCs w:val="24"/>
        </w:rPr>
        <w:t>The multiple subsections of the statute and enumeration of disjunctive conduct and attendant circumstance elements within those subsections offer numerous permutations of offenses.</w:t>
      </w:r>
      <w:r>
        <w:rPr>
          <w:rFonts w:ascii="Times New Roman" w:hAnsi="Times New Roman" w:cs="Times New Roman"/>
          <w:sz w:val="24"/>
          <w:szCs w:val="24"/>
        </w:rPr>
        <w:t xml:space="preserve"> </w:t>
      </w:r>
      <w:r w:rsidRPr="005F1427">
        <w:rPr>
          <w:rFonts w:ascii="Times New Roman" w:hAnsi="Times New Roman" w:cs="Times New Roman"/>
          <w:sz w:val="24"/>
          <w:szCs w:val="24"/>
        </w:rPr>
        <w:t>This pattern charge is drafted for an offense committed under section 21.12(a)(1), involving a defendant who is engaging in sexual contact</w:t>
      </w:r>
      <w:r>
        <w:rPr>
          <w:rFonts w:ascii="Times New Roman" w:hAnsi="Times New Roman" w:cs="Times New Roman"/>
          <w:sz w:val="24"/>
          <w:szCs w:val="24"/>
        </w:rPr>
        <w:t>—</w:t>
      </w:r>
      <w:r w:rsidRPr="005F1427">
        <w:rPr>
          <w:rFonts w:ascii="Times New Roman" w:hAnsi="Times New Roman" w:cs="Times New Roman"/>
          <w:sz w:val="24"/>
          <w:szCs w:val="24"/>
        </w:rPr>
        <w:t>specifically here, touching of the breast</w:t>
      </w:r>
      <w:r>
        <w:rPr>
          <w:rFonts w:ascii="Times New Roman" w:hAnsi="Times New Roman" w:cs="Times New Roman"/>
          <w:sz w:val="24"/>
          <w:szCs w:val="24"/>
        </w:rPr>
        <w:t>—</w:t>
      </w:r>
      <w:r w:rsidRPr="005F1427">
        <w:rPr>
          <w:rFonts w:ascii="Times New Roman" w:hAnsi="Times New Roman" w:cs="Times New Roman"/>
          <w:sz w:val="24"/>
          <w:szCs w:val="24"/>
        </w:rPr>
        <w:t>with a student enrolled at the same school where the defendant is employed.</w:t>
      </w:r>
      <w:r>
        <w:rPr>
          <w:rFonts w:ascii="Times New Roman" w:hAnsi="Times New Roman" w:cs="Times New Roman"/>
          <w:sz w:val="24"/>
          <w:szCs w:val="24"/>
        </w:rPr>
        <w:t xml:space="preserve"> </w:t>
      </w:r>
      <w:r w:rsidRPr="005F1427">
        <w:rPr>
          <w:rFonts w:ascii="Times New Roman" w:hAnsi="Times New Roman" w:cs="Times New Roman"/>
          <w:sz w:val="24"/>
          <w:szCs w:val="24"/>
        </w:rPr>
        <w:t>Practitioners faced with different fact patterns under section 21.12(a)(1) (</w:t>
      </w:r>
      <w:r w:rsidRPr="005F1427">
        <w:rPr>
          <w:rFonts w:ascii="Times New Roman" w:hAnsi="Times New Roman" w:cs="Times New Roman"/>
          <w:i/>
          <w:iCs/>
          <w:sz w:val="24"/>
          <w:szCs w:val="24"/>
        </w:rPr>
        <w:t>e.g.</w:t>
      </w:r>
      <w:r w:rsidRPr="005F1427">
        <w:rPr>
          <w:rFonts w:ascii="Times New Roman" w:hAnsi="Times New Roman" w:cs="Times New Roman"/>
          <w:sz w:val="24"/>
          <w:szCs w:val="24"/>
        </w:rPr>
        <w:t>, different varieties of sexual contact, or conduct involving sexual intercourse or deviate sexual intercourse) should tailor the instruction to fit their cases.</w:t>
      </w:r>
    </w:p>
    <w:p w14:paraId="2B969672"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b/>
          <w:sz w:val="24"/>
          <w:szCs w:val="24"/>
        </w:rPr>
        <w:t xml:space="preserve">Background of </w:t>
      </w:r>
      <w:r>
        <w:rPr>
          <w:rFonts w:ascii="Times New Roman" w:hAnsi="Times New Roman" w:cs="Times New Roman"/>
          <w:b/>
          <w:sz w:val="24"/>
          <w:szCs w:val="24"/>
        </w:rPr>
        <w:t>s</w:t>
      </w:r>
      <w:r w:rsidRPr="005F1427">
        <w:rPr>
          <w:rFonts w:ascii="Times New Roman" w:hAnsi="Times New Roman" w:cs="Times New Roman"/>
          <w:b/>
          <w:sz w:val="24"/>
          <w:szCs w:val="24"/>
        </w:rPr>
        <w:t>ection 21.12</w:t>
      </w:r>
      <w:r>
        <w:rPr>
          <w:rFonts w:ascii="Times New Roman" w:hAnsi="Times New Roman" w:cs="Times New Roman"/>
          <w:b/>
          <w:sz w:val="24"/>
          <w:szCs w:val="24"/>
        </w:rPr>
        <w:t>.</w:t>
      </w:r>
      <w:r>
        <w:rPr>
          <w:rFonts w:ascii="Times New Roman" w:hAnsi="Times New Roman" w:cs="Times New Roman"/>
          <w:sz w:val="24"/>
          <w:szCs w:val="24"/>
        </w:rPr>
        <w:t> </w:t>
      </w:r>
      <w:r w:rsidRPr="005F1427">
        <w:rPr>
          <w:rFonts w:ascii="Times New Roman" w:hAnsi="Times New Roman" w:cs="Times New Roman"/>
          <w:sz w:val="24"/>
          <w:szCs w:val="24"/>
        </w:rPr>
        <w:t>Section 21.12 was enacted by the Texas Legislature in 2003 as the first specific criminal prohibition on sexual relationships between educators and students.</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 xml:space="preserve">Acts 2003, 78th Leg., R.S., ch. 224, § 1 (H.B. 532), eff. Sept. 1, 2003. </w:t>
      </w:r>
      <w:r w:rsidRPr="005F1427">
        <w:rPr>
          <w:rFonts w:ascii="Times New Roman" w:hAnsi="Times New Roman" w:cs="Times New Roman"/>
          <w:sz w:val="24"/>
          <w:szCs w:val="24"/>
        </w:rPr>
        <w:t>It has been amended five times:</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in 2007, adding online solicitation as a means of committing the offense, </w:t>
      </w:r>
      <w:r>
        <w:rPr>
          <w:rFonts w:ascii="Times New Roman" w:hAnsi="Times New Roman" w:cs="Times New Roman"/>
          <w:i/>
          <w:iCs/>
          <w:sz w:val="24"/>
          <w:szCs w:val="24"/>
        </w:rPr>
        <w:t xml:space="preserve">see </w:t>
      </w:r>
      <w:r>
        <w:rPr>
          <w:rFonts w:ascii="Times New Roman" w:hAnsi="Times New Roman" w:cs="Times New Roman"/>
          <w:sz w:val="24"/>
          <w:szCs w:val="24"/>
        </w:rPr>
        <w:t xml:space="preserve">Acts 2007, 80th Leg., R.S., ch. 610, § 1 (H.B. 401), eff. Sept. 1, 2007; </w:t>
      </w:r>
      <w:r w:rsidRPr="005F1427">
        <w:rPr>
          <w:rFonts w:ascii="Times New Roman" w:hAnsi="Times New Roman" w:cs="Times New Roman"/>
          <w:sz w:val="24"/>
          <w:szCs w:val="24"/>
        </w:rPr>
        <w:t>in 2009, adding the affirmative defense of spousal relationship,</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Acts 2009, 81st Leg., R.S., ch. 260, § 2 (H.B. 549), eff. Sept. 1, 2009;</w:t>
      </w:r>
      <w:r w:rsidRPr="005F1427">
        <w:rPr>
          <w:rFonts w:ascii="Times New Roman" w:hAnsi="Times New Roman" w:cs="Times New Roman"/>
          <w:sz w:val="24"/>
          <w:szCs w:val="24"/>
        </w:rPr>
        <w:t xml:space="preserve"> in 2011, expanding class of educators who can be charged,</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Acts 2011, 82d Leg., R.S., ch. 761, § 3 (H.B. 1610), eff. Sept. 1, 2011;</w:t>
      </w:r>
      <w:r w:rsidRPr="005F1427">
        <w:rPr>
          <w:rFonts w:ascii="Times New Roman" w:hAnsi="Times New Roman" w:cs="Times New Roman"/>
          <w:sz w:val="24"/>
          <w:szCs w:val="24"/>
        </w:rPr>
        <w:t xml:space="preserve"> in 2017, amending the definition of the offense for defendants not employed by the same school as the complainant,</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Acts 2017, 85th Leg., R.S., ch. 178, § 1 (S.B. 7), eff. Sept. 1, 2017;</w:t>
      </w:r>
      <w:r w:rsidRPr="005F1427">
        <w:rPr>
          <w:rFonts w:ascii="Times New Roman" w:hAnsi="Times New Roman" w:cs="Times New Roman"/>
          <w:sz w:val="24"/>
          <w:szCs w:val="24"/>
        </w:rPr>
        <w:t xml:space="preserve"> and in 2021, adding a new offense-specific definition of “sexual contact,” and providing certain limits on schools’ disclosure of the names of individuals charged under the statute</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Acts 2021, 87th Leg., R.S., ch. 631, § 2 (H.B. 246), eff. Sept. 1, 2021</w:t>
      </w:r>
      <w:r w:rsidRPr="005F1427">
        <w:rPr>
          <w:rFonts w:ascii="Times New Roman" w:hAnsi="Times New Roman" w:cs="Times New Roman"/>
          <w:sz w:val="24"/>
          <w:szCs w:val="24"/>
        </w:rPr>
        <w:t>.</w:t>
      </w:r>
      <w:r>
        <w:rPr>
          <w:rFonts w:ascii="Times New Roman" w:hAnsi="Times New Roman" w:cs="Times New Roman"/>
          <w:sz w:val="24"/>
          <w:szCs w:val="24"/>
        </w:rPr>
        <w:t xml:space="preserve"> </w:t>
      </w:r>
    </w:p>
    <w:p w14:paraId="4B16592C"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lastRenderedPageBreak/>
        <w:t xml:space="preserve">Relatively few appellate cases have interpreted the statutory language of section 21.12, and only a single </w:t>
      </w:r>
      <w:r>
        <w:rPr>
          <w:rFonts w:ascii="Times New Roman" w:hAnsi="Times New Roman" w:cs="Times New Roman"/>
          <w:sz w:val="24"/>
          <w:szCs w:val="24"/>
        </w:rPr>
        <w:t>c</w:t>
      </w:r>
      <w:r w:rsidRPr="005F1427">
        <w:rPr>
          <w:rFonts w:ascii="Times New Roman" w:hAnsi="Times New Roman" w:cs="Times New Roman"/>
          <w:sz w:val="24"/>
          <w:szCs w:val="24"/>
        </w:rPr>
        <w:t xml:space="preserve">ourt of </w:t>
      </w:r>
      <w:r>
        <w:rPr>
          <w:rFonts w:ascii="Times New Roman" w:hAnsi="Times New Roman" w:cs="Times New Roman"/>
          <w:sz w:val="24"/>
          <w:szCs w:val="24"/>
        </w:rPr>
        <w:t>c</w:t>
      </w:r>
      <w:r w:rsidRPr="005F1427">
        <w:rPr>
          <w:rFonts w:ascii="Times New Roman" w:hAnsi="Times New Roman" w:cs="Times New Roman"/>
          <w:sz w:val="24"/>
          <w:szCs w:val="24"/>
        </w:rPr>
        <w:t xml:space="preserve">riminal </w:t>
      </w:r>
      <w:r>
        <w:rPr>
          <w:rFonts w:ascii="Times New Roman" w:hAnsi="Times New Roman" w:cs="Times New Roman"/>
          <w:sz w:val="24"/>
          <w:szCs w:val="24"/>
        </w:rPr>
        <w:t>a</w:t>
      </w:r>
      <w:r w:rsidRPr="005F1427">
        <w:rPr>
          <w:rFonts w:ascii="Times New Roman" w:hAnsi="Times New Roman" w:cs="Times New Roman"/>
          <w:sz w:val="24"/>
          <w:szCs w:val="24"/>
        </w:rPr>
        <w:t>ppeals case</w:t>
      </w:r>
      <w:r>
        <w:rPr>
          <w:rFonts w:ascii="Times New Roman" w:hAnsi="Times New Roman" w:cs="Times New Roman"/>
          <w:sz w:val="24"/>
          <w:szCs w:val="24"/>
        </w:rPr>
        <w:t xml:space="preserve"> has</w:t>
      </w:r>
      <w:r w:rsidRPr="005F1427">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sidRPr="00154C52">
        <w:rPr>
          <w:rFonts w:ascii="Times New Roman" w:hAnsi="Times New Roman" w:cs="Times New Roman"/>
          <w:i/>
          <w:iCs/>
          <w:sz w:val="24"/>
          <w:szCs w:val="24"/>
        </w:rPr>
        <w:t>State v. Sutton</w:t>
      </w:r>
      <w:r w:rsidRPr="00154C52">
        <w:rPr>
          <w:rFonts w:ascii="Times New Roman" w:hAnsi="Times New Roman" w:cs="Times New Roman"/>
          <w:sz w:val="24"/>
          <w:szCs w:val="24"/>
        </w:rPr>
        <w:t>, 499 S.W.3d 434 (Tex. Crim. App. 2016</w:t>
      </w:r>
      <w:r>
        <w:rPr>
          <w:rFonts w:ascii="Times New Roman" w:hAnsi="Times New Roman" w:cs="Times New Roman"/>
          <w:sz w:val="24"/>
          <w:szCs w:val="24"/>
        </w:rPr>
        <w:t>).</w:t>
      </w:r>
      <w:r w:rsidRPr="005F1427">
        <w:rPr>
          <w:rFonts w:ascii="Times New Roman" w:hAnsi="Times New Roman" w:cs="Times New Roman"/>
          <w:sz w:val="24"/>
          <w:szCs w:val="24"/>
        </w:rPr>
        <w:t xml:space="preserve"> Decisions construing other statutes contained within Chapter 21, however, may be instructive, particularly with regard to offense elements that appear repeatedly in statutes within that chapter.</w:t>
      </w:r>
      <w:r>
        <w:rPr>
          <w:rFonts w:ascii="Times New Roman" w:hAnsi="Times New Roman" w:cs="Times New Roman"/>
          <w:sz w:val="24"/>
          <w:szCs w:val="24"/>
        </w:rPr>
        <w:t xml:space="preserve"> </w:t>
      </w:r>
      <w:r w:rsidRPr="005F1427">
        <w:rPr>
          <w:rFonts w:ascii="Times New Roman" w:hAnsi="Times New Roman" w:cs="Times New Roman"/>
          <w:sz w:val="24"/>
          <w:szCs w:val="24"/>
        </w:rPr>
        <w:t>Defendants have challenged the constitutionality of section 21.12(a) under a number of theories, typically grounded in the assertion of a fundamental right to engage in consensual sexual relationships.</w:t>
      </w:r>
      <w:r>
        <w:rPr>
          <w:rFonts w:ascii="Times New Roman" w:hAnsi="Times New Roman" w:cs="Times New Roman"/>
          <w:sz w:val="24"/>
          <w:szCs w:val="24"/>
        </w:rPr>
        <w:t xml:space="preserve"> </w:t>
      </w:r>
      <w:r w:rsidRPr="005F1427">
        <w:rPr>
          <w:rFonts w:ascii="Times New Roman" w:hAnsi="Times New Roman" w:cs="Times New Roman"/>
          <w:sz w:val="24"/>
          <w:szCs w:val="24"/>
        </w:rPr>
        <w:t>The courts of appeals have uniformly rejected these challenges.</w:t>
      </w:r>
      <w:r>
        <w:rPr>
          <w:rFonts w:ascii="Times New Roman" w:hAnsi="Times New Roman" w:cs="Times New Roman"/>
          <w:sz w:val="24"/>
          <w:szCs w:val="24"/>
        </w:rPr>
        <w:t xml:space="preserve"> </w:t>
      </w:r>
      <w:r w:rsidRPr="003E22E8">
        <w:rPr>
          <w:rFonts w:ascii="Times New Roman" w:hAnsi="Times New Roman" w:cs="Times New Roman"/>
          <w:i/>
          <w:iCs/>
          <w:sz w:val="24"/>
          <w:szCs w:val="24"/>
        </w:rPr>
        <w:t>See, e.g</w:t>
      </w:r>
      <w:r>
        <w:rPr>
          <w:rFonts w:ascii="Times New Roman" w:hAnsi="Times New Roman" w:cs="Times New Roman"/>
          <w:i/>
          <w:iCs/>
          <w:sz w:val="24"/>
          <w:szCs w:val="24"/>
        </w:rPr>
        <w:t>.,</w:t>
      </w:r>
      <w:r w:rsidRPr="005F1427">
        <w:rPr>
          <w:rFonts w:ascii="Times New Roman" w:hAnsi="Times New Roman" w:cs="Times New Roman"/>
          <w:sz w:val="24"/>
          <w:szCs w:val="24"/>
        </w:rPr>
        <w:t xml:space="preserve"> </w:t>
      </w:r>
      <w:r w:rsidRPr="003E22E8">
        <w:rPr>
          <w:rFonts w:ascii="Times New Roman" w:hAnsi="Times New Roman" w:cs="Times New Roman"/>
          <w:i/>
          <w:iCs/>
          <w:sz w:val="24"/>
          <w:szCs w:val="24"/>
        </w:rPr>
        <w:t>Ramirez v. State</w:t>
      </w:r>
      <w:r w:rsidRPr="005F1427">
        <w:rPr>
          <w:rFonts w:ascii="Times New Roman" w:hAnsi="Times New Roman" w:cs="Times New Roman"/>
          <w:sz w:val="24"/>
          <w:szCs w:val="24"/>
        </w:rPr>
        <w:t>, 557 S.W.3d 717</w:t>
      </w:r>
      <w:r>
        <w:rPr>
          <w:rFonts w:ascii="Times New Roman" w:hAnsi="Times New Roman" w:cs="Times New Roman"/>
          <w:sz w:val="24"/>
          <w:szCs w:val="24"/>
        </w:rPr>
        <w:t>, 718–19, 722</w:t>
      </w:r>
      <w:r w:rsidRPr="005F1427">
        <w:rPr>
          <w:rFonts w:ascii="Times New Roman" w:hAnsi="Times New Roman" w:cs="Times New Roman"/>
          <w:sz w:val="24"/>
          <w:szCs w:val="24"/>
        </w:rPr>
        <w:t xml:space="preserve"> (</w:t>
      </w:r>
      <w:r>
        <w:rPr>
          <w:rFonts w:ascii="Times New Roman" w:hAnsi="Times New Roman" w:cs="Times New Roman"/>
          <w:sz w:val="24"/>
          <w:szCs w:val="24"/>
        </w:rPr>
        <w:t>Tex</w:t>
      </w:r>
      <w:r w:rsidRPr="005F1427">
        <w:rPr>
          <w:rFonts w:ascii="Times New Roman" w:hAnsi="Times New Roman" w:cs="Times New Roman"/>
          <w:sz w:val="24"/>
          <w:szCs w:val="24"/>
        </w:rPr>
        <w:t>. App.</w:t>
      </w:r>
      <w:r>
        <w:rPr>
          <w:rFonts w:ascii="Times New Roman" w:hAnsi="Times New Roman" w:cs="Times New Roman"/>
          <w:sz w:val="24"/>
          <w:szCs w:val="24"/>
        </w:rPr>
        <w:t>—</w:t>
      </w:r>
      <w:r w:rsidRPr="005F1427">
        <w:rPr>
          <w:rFonts w:ascii="Times New Roman" w:hAnsi="Times New Roman" w:cs="Times New Roman"/>
          <w:sz w:val="24"/>
          <w:szCs w:val="24"/>
        </w:rPr>
        <w:t>Corpus</w:t>
      </w:r>
      <w:r>
        <w:rPr>
          <w:rFonts w:ascii="Times New Roman" w:hAnsi="Times New Roman" w:cs="Times New Roman"/>
          <w:sz w:val="24"/>
          <w:szCs w:val="24"/>
        </w:rPr>
        <w:t xml:space="preserve"> </w:t>
      </w:r>
      <w:r w:rsidRPr="005F1427">
        <w:rPr>
          <w:rFonts w:ascii="Times New Roman" w:hAnsi="Times New Roman" w:cs="Times New Roman"/>
          <w:sz w:val="24"/>
          <w:szCs w:val="24"/>
        </w:rPr>
        <w:t>Christi</w:t>
      </w:r>
      <w:r>
        <w:rPr>
          <w:rFonts w:ascii="Times New Roman" w:hAnsi="Times New Roman" w:cs="Times New Roman"/>
          <w:sz w:val="24"/>
          <w:szCs w:val="24"/>
        </w:rPr>
        <w:t>-</w:t>
      </w:r>
      <w:r w:rsidRPr="005F1427">
        <w:rPr>
          <w:rFonts w:ascii="Times New Roman" w:hAnsi="Times New Roman" w:cs="Times New Roman"/>
          <w:sz w:val="24"/>
          <w:szCs w:val="24"/>
        </w:rPr>
        <w:t>Edinburg 2018</w:t>
      </w:r>
      <w:r>
        <w:rPr>
          <w:rFonts w:ascii="Times New Roman" w:hAnsi="Times New Roman" w:cs="Times New Roman"/>
          <w:sz w:val="24"/>
          <w:szCs w:val="24"/>
        </w:rPr>
        <w:t>, pet. ref’d</w:t>
      </w:r>
      <w:r w:rsidRPr="005F142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cert denied</w:t>
      </w:r>
      <w:r>
        <w:rPr>
          <w:rFonts w:ascii="Times New Roman" w:hAnsi="Times New Roman" w:cs="Times New Roman"/>
          <w:sz w:val="24"/>
          <w:szCs w:val="24"/>
        </w:rPr>
        <w:t xml:space="preserve">, </w:t>
      </w:r>
      <w:r w:rsidRPr="00EF5BF1">
        <w:rPr>
          <w:rFonts w:ascii="Times New Roman" w:hAnsi="Times New Roman" w:cs="Times New Roman"/>
          <w:sz w:val="24"/>
          <w:szCs w:val="24"/>
        </w:rPr>
        <w:t xml:space="preserve">139 S.Ct. 799 </w:t>
      </w:r>
      <w:r>
        <w:rPr>
          <w:rFonts w:ascii="Times New Roman" w:hAnsi="Times New Roman" w:cs="Times New Roman"/>
          <w:sz w:val="24"/>
          <w:szCs w:val="24"/>
        </w:rPr>
        <w:t>(2019)</w:t>
      </w:r>
      <w:r w:rsidRPr="005F1427">
        <w:rPr>
          <w:rFonts w:ascii="Times New Roman" w:hAnsi="Times New Roman" w:cs="Times New Roman"/>
          <w:sz w:val="24"/>
          <w:szCs w:val="24"/>
        </w:rPr>
        <w:t xml:space="preserve"> (rejecting contention that defendant had fundamental right to consensual sexual relationship and finding that statute is rationally related to legitimate state interest); </w:t>
      </w:r>
      <w:r w:rsidRPr="006C0041">
        <w:rPr>
          <w:rFonts w:ascii="Times New Roman" w:hAnsi="Times New Roman" w:cs="Times New Roman"/>
          <w:i/>
          <w:iCs/>
          <w:sz w:val="24"/>
          <w:szCs w:val="24"/>
        </w:rPr>
        <w:t>Toledo v. State</w:t>
      </w:r>
      <w:r w:rsidRPr="005F1427">
        <w:rPr>
          <w:rFonts w:ascii="Times New Roman" w:hAnsi="Times New Roman" w:cs="Times New Roman"/>
          <w:sz w:val="24"/>
          <w:szCs w:val="24"/>
        </w:rPr>
        <w:t>, 519 S.W.3d 273</w:t>
      </w:r>
      <w:r>
        <w:rPr>
          <w:rFonts w:ascii="Times New Roman" w:hAnsi="Times New Roman" w:cs="Times New Roman"/>
          <w:sz w:val="24"/>
          <w:szCs w:val="24"/>
        </w:rPr>
        <w:t>, 278</w:t>
      </w:r>
      <w:r w:rsidRPr="005F1427">
        <w:rPr>
          <w:rFonts w:ascii="Times New Roman" w:hAnsi="Times New Roman" w:cs="Times New Roman"/>
          <w:sz w:val="24"/>
          <w:szCs w:val="24"/>
        </w:rPr>
        <w:t xml:space="preserve"> (Tex. App.</w:t>
      </w:r>
      <w:r>
        <w:rPr>
          <w:rFonts w:ascii="Times New Roman" w:hAnsi="Times New Roman" w:cs="Times New Roman"/>
          <w:sz w:val="24"/>
          <w:szCs w:val="24"/>
        </w:rPr>
        <w:t>—</w:t>
      </w:r>
      <w:r w:rsidRPr="005F1427">
        <w:rPr>
          <w:rFonts w:ascii="Times New Roman" w:hAnsi="Times New Roman" w:cs="Times New Roman"/>
          <w:sz w:val="24"/>
          <w:szCs w:val="24"/>
        </w:rPr>
        <w:t xml:space="preserve">Houston </w:t>
      </w:r>
      <w:r>
        <w:rPr>
          <w:rFonts w:ascii="Times New Roman" w:hAnsi="Times New Roman" w:cs="Times New Roman"/>
          <w:sz w:val="24"/>
          <w:szCs w:val="24"/>
        </w:rPr>
        <w:t xml:space="preserve">[1st Dist.] </w:t>
      </w:r>
      <w:r w:rsidRPr="005F1427">
        <w:rPr>
          <w:rFonts w:ascii="Times New Roman" w:hAnsi="Times New Roman" w:cs="Times New Roman"/>
          <w:sz w:val="24"/>
          <w:szCs w:val="24"/>
        </w:rPr>
        <w:t>2017</w:t>
      </w:r>
      <w:r>
        <w:rPr>
          <w:rFonts w:ascii="Times New Roman" w:hAnsi="Times New Roman" w:cs="Times New Roman"/>
          <w:sz w:val="24"/>
          <w:szCs w:val="24"/>
        </w:rPr>
        <w:t>, pet. ref’d</w:t>
      </w:r>
      <w:r w:rsidRPr="005F1427">
        <w:rPr>
          <w:rFonts w:ascii="Times New Roman" w:hAnsi="Times New Roman" w:cs="Times New Roman"/>
          <w:sz w:val="24"/>
          <w:szCs w:val="24"/>
        </w:rPr>
        <w:t xml:space="preserve">) (rejecting substantive due process </w:t>
      </w:r>
      <w:r w:rsidRPr="00520628">
        <w:rPr>
          <w:rFonts w:ascii="Times New Roman" w:hAnsi="Times New Roman" w:cs="Times New Roman"/>
          <w:sz w:val="24"/>
          <w:szCs w:val="24"/>
        </w:rPr>
        <w:t xml:space="preserve">and equal protection challenges); </w:t>
      </w:r>
      <w:r w:rsidRPr="00520628">
        <w:rPr>
          <w:rFonts w:ascii="Times New Roman" w:hAnsi="Times New Roman" w:cs="Times New Roman"/>
          <w:i/>
          <w:iCs/>
          <w:sz w:val="24"/>
          <w:szCs w:val="24"/>
        </w:rPr>
        <w:t>Berkovsky v. State</w:t>
      </w:r>
      <w:r w:rsidRPr="00520628">
        <w:rPr>
          <w:rFonts w:ascii="Times New Roman" w:hAnsi="Times New Roman" w:cs="Times New Roman"/>
          <w:sz w:val="24"/>
          <w:szCs w:val="24"/>
        </w:rPr>
        <w:t xml:space="preserve">, 209 S.W.3d 252, 253–54 (Tex. App.—Waco 2006, pet. ref’d) (rejecting challenges based on asserted fundamental right to consensual sexual relationship); </w:t>
      </w:r>
      <w:r w:rsidRPr="00520628">
        <w:rPr>
          <w:rFonts w:ascii="Times New Roman" w:hAnsi="Times New Roman" w:cs="Times New Roman"/>
          <w:i/>
          <w:iCs/>
          <w:sz w:val="24"/>
          <w:szCs w:val="24"/>
        </w:rPr>
        <w:t>In re Shaw</w:t>
      </w:r>
      <w:r w:rsidRPr="00520628">
        <w:rPr>
          <w:rFonts w:ascii="Times New Roman" w:hAnsi="Times New Roman" w:cs="Times New Roman"/>
          <w:sz w:val="24"/>
          <w:szCs w:val="24"/>
        </w:rPr>
        <w:t xml:space="preserve">, 204 S.W.3d 9, 19 (Tex. App.—Texarkana 2006, pet. ref’d) (rejecting substantive due process, vagueness, and overbreadth challenges); </w:t>
      </w:r>
      <w:r w:rsidRPr="00520628">
        <w:rPr>
          <w:rFonts w:ascii="Times New Roman" w:hAnsi="Times New Roman" w:cs="Times New Roman"/>
          <w:i/>
          <w:iCs/>
          <w:sz w:val="24"/>
          <w:szCs w:val="24"/>
        </w:rPr>
        <w:t>Ex parte Morales</w:t>
      </w:r>
      <w:r w:rsidRPr="00520628">
        <w:rPr>
          <w:rFonts w:ascii="Times New Roman" w:hAnsi="Times New Roman" w:cs="Times New Roman"/>
          <w:sz w:val="24"/>
          <w:szCs w:val="24"/>
        </w:rPr>
        <w:t>, 212 S.W.3d 483, 490, 503 (Tex. App.—Austin 2006, pet. ref’d) (rejecting equal protection, due process, and First Amendment</w:t>
      </w:r>
      <w:r w:rsidRPr="005F1427">
        <w:rPr>
          <w:rFonts w:ascii="Times New Roman" w:hAnsi="Times New Roman" w:cs="Times New Roman"/>
          <w:sz w:val="24"/>
          <w:szCs w:val="24"/>
        </w:rPr>
        <w:t xml:space="preserve"> challenges premised on asserted fundamental right to consensual sexual relationship).</w:t>
      </w:r>
      <w:r>
        <w:rPr>
          <w:rFonts w:ascii="Times New Roman" w:hAnsi="Times New Roman" w:cs="Times New Roman"/>
          <w:sz w:val="24"/>
          <w:szCs w:val="24"/>
        </w:rPr>
        <w:t xml:space="preserve"> </w:t>
      </w:r>
      <w:r w:rsidRPr="005F1427">
        <w:rPr>
          <w:rFonts w:ascii="Times New Roman" w:hAnsi="Times New Roman" w:cs="Times New Roman"/>
          <w:sz w:val="24"/>
          <w:szCs w:val="24"/>
        </w:rPr>
        <w:t>The Court of Criminal Appeals has not addressed the constitutionality of section 21.12(a).</w:t>
      </w:r>
      <w:r>
        <w:rPr>
          <w:rFonts w:ascii="Times New Roman" w:hAnsi="Times New Roman" w:cs="Times New Roman"/>
          <w:sz w:val="24"/>
          <w:szCs w:val="24"/>
        </w:rPr>
        <w:t xml:space="preserve"> </w:t>
      </w:r>
    </w:p>
    <w:p w14:paraId="3367CAF2" w14:textId="77777777" w:rsidR="008E1D74" w:rsidRPr="005F1427" w:rsidRDefault="008E1D74" w:rsidP="008E1D74">
      <w:pPr>
        <w:spacing w:before="240" w:after="240" w:line="360" w:lineRule="auto"/>
        <w:ind w:firstLine="630"/>
        <w:jc w:val="both"/>
        <w:rPr>
          <w:rFonts w:ascii="Times New Roman" w:hAnsi="Times New Roman" w:cs="Times New Roman"/>
          <w:sz w:val="24"/>
          <w:szCs w:val="24"/>
        </w:rPr>
      </w:pPr>
      <w:r w:rsidRPr="005F1427">
        <w:rPr>
          <w:rFonts w:ascii="Times New Roman" w:hAnsi="Times New Roman" w:cs="Times New Roman"/>
          <w:b/>
          <w:bCs/>
          <w:sz w:val="24"/>
          <w:szCs w:val="24"/>
        </w:rPr>
        <w:t>Formulation of charge</w:t>
      </w:r>
      <w:r>
        <w:rPr>
          <w:rFonts w:ascii="Times New Roman" w:hAnsi="Times New Roman" w:cs="Times New Roman"/>
          <w:b/>
          <w:bCs/>
          <w:sz w:val="24"/>
          <w:szCs w:val="24"/>
        </w:rPr>
        <w:t>—</w:t>
      </w:r>
      <w:r w:rsidRPr="005F1427">
        <w:rPr>
          <w:rFonts w:ascii="Times New Roman" w:hAnsi="Times New Roman" w:cs="Times New Roman"/>
          <w:b/>
          <w:bCs/>
          <w:sz w:val="24"/>
          <w:szCs w:val="24"/>
        </w:rPr>
        <w:t>element of sexual contact</w:t>
      </w:r>
      <w:r>
        <w:rPr>
          <w:rFonts w:ascii="Times New Roman" w:hAnsi="Times New Roman" w:cs="Times New Roman"/>
          <w:b/>
          <w:bCs/>
          <w:sz w:val="24"/>
          <w:szCs w:val="24"/>
        </w:rPr>
        <w:t>. </w:t>
      </w:r>
      <w:r w:rsidRPr="005F1427">
        <w:rPr>
          <w:rFonts w:ascii="Times New Roman" w:hAnsi="Times New Roman" w:cs="Times New Roman"/>
          <w:sz w:val="24"/>
          <w:szCs w:val="24"/>
        </w:rPr>
        <w:t>In formulating a charge for section 21.12(a)(1), the Committee grappled with how the element of “sexual contact” fits within the larger structure of the statute.</w:t>
      </w:r>
      <w:r>
        <w:rPr>
          <w:rFonts w:ascii="Times New Roman" w:hAnsi="Times New Roman" w:cs="Times New Roman"/>
          <w:sz w:val="24"/>
          <w:szCs w:val="24"/>
        </w:rPr>
        <w:t xml:space="preserve"> </w:t>
      </w:r>
      <w:r w:rsidRPr="005F1427">
        <w:rPr>
          <w:rFonts w:ascii="Times New Roman" w:hAnsi="Times New Roman" w:cs="Times New Roman"/>
          <w:sz w:val="24"/>
          <w:szCs w:val="24"/>
        </w:rPr>
        <w:t>The element, as defined in section 21.12(e), poses several challenges in terms of drafting a charge.</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First, without looking to the definition of “sexual contact,” enumeration of the statutory elements of the offense of </w:t>
      </w:r>
      <w:commentRangeStart w:id="6"/>
      <w:r w:rsidRPr="005F1427">
        <w:rPr>
          <w:rFonts w:ascii="Times New Roman" w:hAnsi="Times New Roman" w:cs="Times New Roman"/>
          <w:sz w:val="24"/>
          <w:szCs w:val="24"/>
        </w:rPr>
        <w:t xml:space="preserve">Improper Relationship </w:t>
      </w:r>
      <w:commentRangeEnd w:id="6"/>
      <w:r>
        <w:rPr>
          <w:rStyle w:val="CommentReference"/>
        </w:rPr>
        <w:commentReference w:id="6"/>
      </w:r>
      <w:r w:rsidRPr="005F1427">
        <w:rPr>
          <w:rFonts w:ascii="Times New Roman" w:hAnsi="Times New Roman" w:cs="Times New Roman"/>
          <w:sz w:val="24"/>
          <w:szCs w:val="24"/>
        </w:rPr>
        <w:t>will be silent as to any culpable mental state; the requirement that the defendant have “intent to arouse or gratify the sexual desire of any person” is a component of the definition of “sexual contact.”</w:t>
      </w:r>
      <w:r>
        <w:rPr>
          <w:rFonts w:ascii="Times New Roman" w:hAnsi="Times New Roman" w:cs="Times New Roman"/>
          <w:sz w:val="24"/>
          <w:szCs w:val="24"/>
        </w:rPr>
        <w:t xml:space="preserve"> </w:t>
      </w:r>
      <w:r w:rsidRPr="005F1427">
        <w:rPr>
          <w:rFonts w:ascii="Times New Roman" w:hAnsi="Times New Roman" w:cs="Times New Roman"/>
          <w:sz w:val="24"/>
          <w:szCs w:val="24"/>
        </w:rPr>
        <w:t>The Committee was concerned that not specifically instructing the jury that it should determine whether that culpable mental state was proved risked inadequately advising the jury as to a critical aspect of the state’s proof.</w:t>
      </w:r>
      <w:r>
        <w:rPr>
          <w:rFonts w:ascii="Times New Roman" w:hAnsi="Times New Roman" w:cs="Times New Roman"/>
          <w:sz w:val="24"/>
          <w:szCs w:val="24"/>
        </w:rPr>
        <w:t xml:space="preserve"> </w:t>
      </w:r>
      <w:r w:rsidRPr="00CC7A40">
        <w:rPr>
          <w:rFonts w:ascii="Times New Roman" w:hAnsi="Times New Roman" w:cs="Times New Roman"/>
          <w:i/>
          <w:iCs/>
          <w:sz w:val="24"/>
          <w:szCs w:val="24"/>
        </w:rPr>
        <w:t>See Victory v. State</w:t>
      </w:r>
      <w:r w:rsidRPr="005F1427">
        <w:rPr>
          <w:rFonts w:ascii="Times New Roman" w:hAnsi="Times New Roman" w:cs="Times New Roman"/>
          <w:sz w:val="24"/>
          <w:szCs w:val="24"/>
        </w:rPr>
        <w:t>, 547 S.W.2d 1</w:t>
      </w:r>
      <w:r>
        <w:rPr>
          <w:rFonts w:ascii="Times New Roman" w:hAnsi="Times New Roman" w:cs="Times New Roman"/>
          <w:sz w:val="24"/>
          <w:szCs w:val="24"/>
        </w:rPr>
        <w:t>, 2, 5</w:t>
      </w:r>
      <w:r w:rsidRPr="005F1427">
        <w:rPr>
          <w:rFonts w:ascii="Times New Roman" w:hAnsi="Times New Roman" w:cs="Times New Roman"/>
          <w:sz w:val="24"/>
          <w:szCs w:val="24"/>
        </w:rPr>
        <w:t xml:space="preserve"> (Tex. Crim. App. 1976) </w:t>
      </w:r>
      <w:r w:rsidRPr="00993DB0">
        <w:rPr>
          <w:rFonts w:ascii="Times New Roman" w:hAnsi="Times New Roman" w:cs="Times New Roman"/>
          <w:sz w:val="24"/>
          <w:szCs w:val="24"/>
        </w:rPr>
        <w:t>(op. on orig. subm. &amp; reh’g)</w:t>
      </w:r>
      <w:r w:rsidRPr="005F1427">
        <w:rPr>
          <w:rFonts w:ascii="Times New Roman" w:hAnsi="Times New Roman" w:cs="Times New Roman"/>
          <w:sz w:val="24"/>
          <w:szCs w:val="24"/>
        </w:rPr>
        <w:t xml:space="preserve"> (holding in prosecution for indecency with a child that “intent to arouse or gratify” clause </w:t>
      </w:r>
      <w:r w:rsidRPr="005F1427">
        <w:rPr>
          <w:rFonts w:ascii="Times New Roman" w:hAnsi="Times New Roman" w:cs="Times New Roman"/>
          <w:sz w:val="24"/>
          <w:szCs w:val="24"/>
        </w:rPr>
        <w:lastRenderedPageBreak/>
        <w:t>in statutory definition of “sexual contact” was an element of the offense required to be alleged in the indictment).</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This concern </w:t>
      </w:r>
      <w:r>
        <w:rPr>
          <w:rFonts w:ascii="Times New Roman" w:hAnsi="Times New Roman" w:cs="Times New Roman"/>
          <w:sz w:val="24"/>
          <w:szCs w:val="24"/>
        </w:rPr>
        <w:t>counsels</w:t>
      </w:r>
      <w:r w:rsidRPr="005F1427">
        <w:rPr>
          <w:rFonts w:ascii="Times New Roman" w:hAnsi="Times New Roman" w:cs="Times New Roman"/>
          <w:sz w:val="24"/>
          <w:szCs w:val="24"/>
        </w:rPr>
        <w:t xml:space="preserve"> in favor of integrating the definition of “sexual contact” into the </w:t>
      </w:r>
      <w:r>
        <w:rPr>
          <w:rFonts w:ascii="Times New Roman" w:hAnsi="Times New Roman" w:cs="Times New Roman"/>
          <w:sz w:val="24"/>
          <w:szCs w:val="24"/>
        </w:rPr>
        <w:t>a</w:t>
      </w:r>
      <w:r w:rsidRPr="005F1427">
        <w:rPr>
          <w:rFonts w:ascii="Times New Roman" w:hAnsi="Times New Roman" w:cs="Times New Roman"/>
          <w:sz w:val="24"/>
          <w:szCs w:val="24"/>
        </w:rPr>
        <w:t>pplication paragraph, rather than simply instructing the jury to determine whether the element of “sexual contact” was proved and direct them to an instruction on the definition of that phrase.</w:t>
      </w:r>
    </w:p>
    <w:p w14:paraId="2FE17736" w14:textId="77777777" w:rsidR="008E1D74" w:rsidRPr="005F1427" w:rsidRDefault="008E1D74" w:rsidP="008E1D74">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hAnsi="Times New Roman" w:cs="Times New Roman"/>
          <w:sz w:val="24"/>
          <w:szCs w:val="24"/>
        </w:rPr>
        <w:t>A second challenge in drafting is posed by the disjunctive phrasing of the definition of “sexual contact” and the risk of erroneously instructing jurors in a manner that permits a non-unanimous verdict.</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The conduct amounting to sexual contact under section 21.12(e) is “any touching . . . of the anus, breast, </w:t>
      </w:r>
      <w:r w:rsidRPr="005F1427">
        <w:rPr>
          <w:rFonts w:ascii="Times New Roman" w:hAnsi="Times New Roman" w:cs="Times New Roman"/>
          <w:i/>
          <w:iCs/>
          <w:sz w:val="24"/>
          <w:szCs w:val="24"/>
        </w:rPr>
        <w:t>or</w:t>
      </w:r>
      <w:r w:rsidRPr="005F1427">
        <w:rPr>
          <w:rFonts w:ascii="Times New Roman" w:hAnsi="Times New Roman" w:cs="Times New Roman"/>
          <w:sz w:val="24"/>
          <w:szCs w:val="24"/>
        </w:rPr>
        <w:t xml:space="preserve"> any part of the genitals” of the enrolled person, </w:t>
      </w:r>
      <w:r w:rsidRPr="005F1427">
        <w:rPr>
          <w:rFonts w:ascii="Times New Roman" w:hAnsi="Times New Roman" w:cs="Times New Roman"/>
          <w:i/>
          <w:iCs/>
          <w:sz w:val="24"/>
          <w:szCs w:val="24"/>
        </w:rPr>
        <w:t xml:space="preserve">or </w:t>
      </w:r>
      <w:r w:rsidRPr="005F1427">
        <w:rPr>
          <w:rFonts w:ascii="Times New Roman" w:hAnsi="Times New Roman" w:cs="Times New Roman"/>
          <w:sz w:val="24"/>
          <w:szCs w:val="24"/>
        </w:rPr>
        <w:t xml:space="preserve">“any touching of any part of the body of the enrolled person . . . with the anus, breast, </w:t>
      </w:r>
      <w:r w:rsidRPr="005F1427">
        <w:rPr>
          <w:rFonts w:ascii="Times New Roman" w:hAnsi="Times New Roman" w:cs="Times New Roman"/>
          <w:i/>
          <w:iCs/>
          <w:sz w:val="24"/>
          <w:szCs w:val="24"/>
        </w:rPr>
        <w:t>or</w:t>
      </w:r>
      <w:r w:rsidRPr="005F1427">
        <w:rPr>
          <w:rFonts w:ascii="Times New Roman" w:hAnsi="Times New Roman" w:cs="Times New Roman"/>
          <w:sz w:val="24"/>
          <w:szCs w:val="24"/>
        </w:rPr>
        <w:t xml:space="preserve"> any part of the genitals of the employee.”</w:t>
      </w:r>
      <w:r>
        <w:rPr>
          <w:rFonts w:ascii="Times New Roman" w:hAnsi="Times New Roman" w:cs="Times New Roman"/>
          <w:sz w:val="24"/>
          <w:szCs w:val="24"/>
        </w:rPr>
        <w:t xml:space="preserve"> </w:t>
      </w:r>
      <w:r w:rsidRPr="005F1427">
        <w:rPr>
          <w:rFonts w:ascii="Times New Roman" w:hAnsi="Times New Roman" w:cs="Times New Roman"/>
          <w:sz w:val="24"/>
          <w:szCs w:val="24"/>
        </w:rPr>
        <w:t>Tex. Penal Code § 21.12(e) (emphasis added).</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The </w:t>
      </w:r>
      <w:r>
        <w:rPr>
          <w:rFonts w:ascii="Times New Roman" w:hAnsi="Times New Roman" w:cs="Times New Roman"/>
          <w:sz w:val="24"/>
          <w:szCs w:val="24"/>
        </w:rPr>
        <w:t>c</w:t>
      </w:r>
      <w:r w:rsidRPr="005F1427">
        <w:rPr>
          <w:rFonts w:ascii="Times New Roman" w:hAnsi="Times New Roman" w:cs="Times New Roman"/>
          <w:sz w:val="24"/>
          <w:szCs w:val="24"/>
        </w:rPr>
        <w:t xml:space="preserve">ourt of </w:t>
      </w:r>
      <w:r>
        <w:rPr>
          <w:rFonts w:ascii="Times New Roman" w:hAnsi="Times New Roman" w:cs="Times New Roman"/>
          <w:sz w:val="24"/>
          <w:szCs w:val="24"/>
        </w:rPr>
        <w:t>c</w:t>
      </w:r>
      <w:r w:rsidRPr="005F1427">
        <w:rPr>
          <w:rFonts w:ascii="Times New Roman" w:hAnsi="Times New Roman" w:cs="Times New Roman"/>
          <w:sz w:val="24"/>
          <w:szCs w:val="24"/>
        </w:rPr>
        <w:t xml:space="preserve">riminal </w:t>
      </w:r>
      <w:r>
        <w:rPr>
          <w:rFonts w:ascii="Times New Roman" w:hAnsi="Times New Roman" w:cs="Times New Roman"/>
          <w:sz w:val="24"/>
          <w:szCs w:val="24"/>
        </w:rPr>
        <w:t>a</w:t>
      </w:r>
      <w:r w:rsidRPr="005F1427">
        <w:rPr>
          <w:rFonts w:ascii="Times New Roman" w:hAnsi="Times New Roman" w:cs="Times New Roman"/>
          <w:sz w:val="24"/>
          <w:szCs w:val="24"/>
        </w:rPr>
        <w:t>ppeals has held that the nearly identical definition of “sexual contact” contained in Tex. Penal Code 21.01 “</w:t>
      </w:r>
      <w:r w:rsidRPr="005F1427">
        <w:rPr>
          <w:rFonts w:ascii="Times New Roman" w:eastAsia="Times New Roman" w:hAnsi="Times New Roman" w:cs="Times New Roman"/>
          <w:color w:val="000000"/>
          <w:sz w:val="24"/>
          <w:szCs w:val="24"/>
        </w:rPr>
        <w:t>criminalizes three separate types of conduct—touching the anus, touching the breast, and touching the genitals with the requisite mental state,” and that “[t]herefore, each act constitutes a different criminal offense and juror unanimity is required as to the commission of any one of these acts.”</w:t>
      </w:r>
      <w:r>
        <w:rPr>
          <w:rFonts w:ascii="Times New Roman" w:eastAsia="Times New Roman" w:hAnsi="Times New Roman" w:cs="Times New Roman"/>
          <w:color w:val="000000"/>
          <w:sz w:val="24"/>
          <w:szCs w:val="24"/>
        </w:rPr>
        <w:t xml:space="preserve"> </w:t>
      </w:r>
      <w:r w:rsidRPr="001D0E46">
        <w:rPr>
          <w:rFonts w:ascii="Times New Roman" w:eastAsia="Times New Roman" w:hAnsi="Times New Roman" w:cs="Times New Roman"/>
          <w:i/>
          <w:iCs/>
          <w:color w:val="000000"/>
          <w:sz w:val="24"/>
          <w:szCs w:val="24"/>
          <w:bdr w:val="none" w:sz="0" w:space="0" w:color="auto" w:frame="1"/>
        </w:rPr>
        <w:t>Pizzo v. State</w:t>
      </w:r>
      <w:r w:rsidRPr="005F1427">
        <w:rPr>
          <w:rFonts w:ascii="Times New Roman" w:eastAsia="Times New Roman" w:hAnsi="Times New Roman" w:cs="Times New Roman"/>
          <w:color w:val="000000"/>
          <w:sz w:val="24"/>
          <w:szCs w:val="24"/>
        </w:rPr>
        <w:t>, 235 S.W.3d 711, 719 (Tex. Crim. App. 2007).</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ourt in </w:t>
      </w:r>
      <w:r w:rsidRPr="005F1427">
        <w:rPr>
          <w:rFonts w:ascii="Times New Roman" w:eastAsia="Times New Roman" w:hAnsi="Times New Roman" w:cs="Times New Roman"/>
          <w:i/>
          <w:iCs/>
          <w:color w:val="000000"/>
          <w:sz w:val="24"/>
          <w:szCs w:val="24"/>
        </w:rPr>
        <w:t xml:space="preserve">Pizzo </w:t>
      </w:r>
      <w:r w:rsidRPr="005F1427">
        <w:rPr>
          <w:rFonts w:ascii="Times New Roman" w:eastAsia="Times New Roman" w:hAnsi="Times New Roman" w:cs="Times New Roman"/>
          <w:color w:val="000000"/>
          <w:sz w:val="24"/>
          <w:szCs w:val="24"/>
        </w:rPr>
        <w:t>reversed the guilty verdict because the judge’s instruction, which was based on the language of the indictment, improperly charged the jury in the disjunctive and thereby permitted the jury to convict without agreeing upon the body part that was touched.</w:t>
      </w:r>
      <w:r>
        <w:rPr>
          <w:rFonts w:ascii="Times New Roman" w:eastAsia="Times New Roman" w:hAnsi="Times New Roman" w:cs="Times New Roman"/>
          <w:color w:val="000000"/>
          <w:sz w:val="24"/>
          <w:szCs w:val="24"/>
        </w:rPr>
        <w:t xml:space="preserve">  235 S.W.3d at 719. </w:t>
      </w:r>
      <w:r w:rsidRPr="005F1427">
        <w:rPr>
          <w:rFonts w:ascii="Times New Roman" w:eastAsia="Times New Roman" w:hAnsi="Times New Roman" w:cs="Times New Roman"/>
          <w:color w:val="000000"/>
          <w:sz w:val="24"/>
          <w:szCs w:val="24"/>
        </w:rPr>
        <w:t xml:space="preserve">In </w:t>
      </w:r>
      <w:r w:rsidRPr="005F1427">
        <w:rPr>
          <w:rFonts w:ascii="Times New Roman" w:eastAsia="Times New Roman" w:hAnsi="Times New Roman" w:cs="Times New Roman"/>
          <w:i/>
          <w:iCs/>
          <w:color w:val="000000"/>
          <w:sz w:val="24"/>
          <w:szCs w:val="24"/>
        </w:rPr>
        <w:t>Loving v. State</w:t>
      </w:r>
      <w:r w:rsidRPr="005F1427">
        <w:rPr>
          <w:rFonts w:ascii="Times New Roman" w:eastAsia="Times New Roman" w:hAnsi="Times New Roman" w:cs="Times New Roman"/>
          <w:color w:val="000000"/>
          <w:sz w:val="24"/>
          <w:szCs w:val="24"/>
        </w:rPr>
        <w:t>,</w:t>
      </w:r>
      <w:r w:rsidRPr="005F1427">
        <w:rPr>
          <w:rFonts w:ascii="Times New Roman" w:eastAsia="Times New Roman" w:hAnsi="Times New Roman" w:cs="Times New Roman"/>
          <w:i/>
          <w:iCs/>
          <w:color w:val="000000"/>
          <w:sz w:val="24"/>
          <w:szCs w:val="24"/>
        </w:rPr>
        <w:t xml:space="preserve"> </w:t>
      </w:r>
      <w:r w:rsidRPr="005F142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ourt of </w:t>
      </w:r>
      <w:r>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riminal </w:t>
      </w:r>
      <w:r>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 xml:space="preserve">ppeals reaffirmed its conclusion in </w:t>
      </w:r>
      <w:r w:rsidRPr="005F1427">
        <w:rPr>
          <w:rFonts w:ascii="Times New Roman" w:eastAsia="Times New Roman" w:hAnsi="Times New Roman" w:cs="Times New Roman"/>
          <w:i/>
          <w:iCs/>
          <w:color w:val="000000"/>
          <w:sz w:val="24"/>
          <w:szCs w:val="24"/>
        </w:rPr>
        <w:t xml:space="preserve">Pizzo </w:t>
      </w:r>
      <w:r w:rsidRPr="005F1427">
        <w:rPr>
          <w:rFonts w:ascii="Times New Roman" w:eastAsia="Times New Roman" w:hAnsi="Times New Roman" w:cs="Times New Roman"/>
          <w:color w:val="000000"/>
          <w:sz w:val="24"/>
          <w:szCs w:val="24"/>
        </w:rPr>
        <w:t xml:space="preserve">in holding, for </w:t>
      </w:r>
      <w:r>
        <w:rPr>
          <w:rFonts w:ascii="Times New Roman" w:eastAsia="Times New Roman" w:hAnsi="Times New Roman" w:cs="Times New Roman"/>
          <w:color w:val="000000"/>
          <w:sz w:val="24"/>
          <w:szCs w:val="24"/>
        </w:rPr>
        <w:t>d</w:t>
      </w:r>
      <w:r w:rsidRPr="005F1427">
        <w:rPr>
          <w:rFonts w:ascii="Times New Roman" w:eastAsia="Times New Roman" w:hAnsi="Times New Roman" w:cs="Times New Roman"/>
          <w:color w:val="000000"/>
          <w:sz w:val="24"/>
          <w:szCs w:val="24"/>
        </w:rPr>
        <w:t xml:space="preserve">ouble </w:t>
      </w:r>
      <w:r>
        <w:rPr>
          <w:rFonts w:ascii="Times New Roman" w:eastAsia="Times New Roman" w:hAnsi="Times New Roman" w:cs="Times New Roman"/>
          <w:color w:val="000000"/>
          <w:sz w:val="24"/>
          <w:szCs w:val="24"/>
        </w:rPr>
        <w:t>j</w:t>
      </w:r>
      <w:r w:rsidRPr="005F1427">
        <w:rPr>
          <w:rFonts w:ascii="Times New Roman" w:eastAsia="Times New Roman" w:hAnsi="Times New Roman" w:cs="Times New Roman"/>
          <w:color w:val="000000"/>
          <w:sz w:val="24"/>
          <w:szCs w:val="24"/>
        </w:rPr>
        <w:t xml:space="preserve">eopardy purposes, that a defendant who exposed himself to a minor and touched the same minor minutes later had violated the Indecency </w:t>
      </w:r>
      <w:r>
        <w:rPr>
          <w:rFonts w:ascii="Times New Roman" w:eastAsia="Times New Roman" w:hAnsi="Times New Roman" w:cs="Times New Roman"/>
          <w:color w:val="000000"/>
          <w:sz w:val="24"/>
          <w:szCs w:val="24"/>
        </w:rPr>
        <w:t>w</w:t>
      </w:r>
      <w:r w:rsidRPr="005F1427">
        <w:rPr>
          <w:rFonts w:ascii="Times New Roman" w:eastAsia="Times New Roman" w:hAnsi="Times New Roman" w:cs="Times New Roman"/>
          <w:color w:val="000000"/>
          <w:sz w:val="24"/>
          <w:szCs w:val="24"/>
        </w:rPr>
        <w:t>ith a Minor statute twice.</w:t>
      </w:r>
      <w:r>
        <w:rPr>
          <w:rFonts w:ascii="Times New Roman" w:eastAsia="Times New Roman" w:hAnsi="Times New Roman" w:cs="Times New Roman"/>
          <w:color w:val="000000"/>
          <w:sz w:val="24"/>
          <w:szCs w:val="24"/>
        </w:rPr>
        <w:t xml:space="preserve"> </w:t>
      </w:r>
      <w:r w:rsidRPr="00057C9F">
        <w:rPr>
          <w:rFonts w:ascii="Times New Roman" w:eastAsia="Times New Roman" w:hAnsi="Times New Roman" w:cs="Times New Roman"/>
          <w:i/>
          <w:iCs/>
          <w:color w:val="000000"/>
          <w:sz w:val="24"/>
          <w:szCs w:val="24"/>
        </w:rPr>
        <w:t>Loving v. State</w:t>
      </w:r>
      <w:r w:rsidRPr="005F1427">
        <w:rPr>
          <w:rFonts w:ascii="Times New Roman" w:eastAsia="Times New Roman" w:hAnsi="Times New Roman" w:cs="Times New Roman"/>
          <w:color w:val="000000"/>
          <w:sz w:val="24"/>
          <w:szCs w:val="24"/>
        </w:rPr>
        <w:t>, 401 S.W.3d 642, 649 (Tex. Crim. App. 2013).</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Although not binding for purposes of construing section 21.12, </w:t>
      </w:r>
      <w:r w:rsidRPr="005F1427">
        <w:rPr>
          <w:rFonts w:ascii="Times New Roman" w:eastAsia="Times New Roman" w:hAnsi="Times New Roman" w:cs="Times New Roman"/>
          <w:i/>
          <w:iCs/>
          <w:color w:val="000000"/>
          <w:sz w:val="24"/>
          <w:szCs w:val="24"/>
        </w:rPr>
        <w:t xml:space="preserve">Pizzo </w:t>
      </w:r>
      <w:r w:rsidRPr="005F1427">
        <w:rPr>
          <w:rFonts w:ascii="Times New Roman" w:eastAsia="Times New Roman" w:hAnsi="Times New Roman" w:cs="Times New Roman"/>
          <w:color w:val="000000"/>
          <w:sz w:val="24"/>
          <w:szCs w:val="24"/>
        </w:rPr>
        <w:t xml:space="preserve">and </w:t>
      </w:r>
      <w:r w:rsidRPr="005F1427">
        <w:rPr>
          <w:rFonts w:ascii="Times New Roman" w:eastAsia="Times New Roman" w:hAnsi="Times New Roman" w:cs="Times New Roman"/>
          <w:i/>
          <w:iCs/>
          <w:color w:val="000000"/>
          <w:sz w:val="24"/>
          <w:szCs w:val="24"/>
        </w:rPr>
        <w:t xml:space="preserve">Loving </w:t>
      </w:r>
      <w:r w:rsidRPr="005F1427">
        <w:rPr>
          <w:rFonts w:ascii="Times New Roman" w:eastAsia="Times New Roman" w:hAnsi="Times New Roman" w:cs="Times New Roman"/>
          <w:color w:val="000000"/>
          <w:sz w:val="24"/>
          <w:szCs w:val="24"/>
        </w:rPr>
        <w:t>provide a strong indication that the various ways of touching enumerated in section 21.12(e) are also separate offenses on which the jury must be separately instructed.</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This also </w:t>
      </w:r>
      <w:r>
        <w:rPr>
          <w:rFonts w:ascii="Times New Roman" w:eastAsia="Times New Roman" w:hAnsi="Times New Roman" w:cs="Times New Roman"/>
          <w:color w:val="000000"/>
          <w:sz w:val="24"/>
          <w:szCs w:val="24"/>
        </w:rPr>
        <w:t>counsels</w:t>
      </w:r>
      <w:r w:rsidRPr="005F1427">
        <w:rPr>
          <w:rFonts w:ascii="Times New Roman" w:eastAsia="Times New Roman" w:hAnsi="Times New Roman" w:cs="Times New Roman"/>
          <w:color w:val="000000"/>
          <w:sz w:val="24"/>
          <w:szCs w:val="24"/>
        </w:rPr>
        <w:t xml:space="preserve"> in favor of a more integrated approach to crafting the </w:t>
      </w:r>
      <w:r>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pplication paragraph.</w:t>
      </w:r>
      <w:r>
        <w:rPr>
          <w:rFonts w:ascii="Times New Roman" w:eastAsia="Times New Roman" w:hAnsi="Times New Roman" w:cs="Times New Roman"/>
          <w:color w:val="000000"/>
          <w:sz w:val="24"/>
          <w:szCs w:val="24"/>
        </w:rPr>
        <w:t xml:space="preserve"> </w:t>
      </w:r>
    </w:p>
    <w:p w14:paraId="77A72F86" w14:textId="77777777" w:rsidR="008E1D74" w:rsidRPr="005F1427" w:rsidRDefault="008E1D74" w:rsidP="008E1D74">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color w:val="000000"/>
          <w:sz w:val="24"/>
          <w:szCs w:val="24"/>
        </w:rPr>
        <w:t xml:space="preserve">Ultimately, the Committee elected to draft an </w:t>
      </w:r>
      <w:r>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pplication paragraph that integrates the definition of “sexual contact” into the first two elements of the offense (one, touching, and two, intent to arouse or gratify).</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inclusion of a single act of touching in the first element reflects </w:t>
      </w:r>
      <w:r w:rsidRPr="005F1427">
        <w:rPr>
          <w:rFonts w:ascii="Times New Roman" w:eastAsia="Times New Roman" w:hAnsi="Times New Roman" w:cs="Times New Roman"/>
          <w:color w:val="000000"/>
          <w:sz w:val="24"/>
          <w:szCs w:val="24"/>
        </w:rPr>
        <w:lastRenderedPageBreak/>
        <w:t xml:space="preserve">the Committee’s view that, like the offense of Indecency </w:t>
      </w:r>
      <w:r>
        <w:rPr>
          <w:rFonts w:ascii="Times New Roman" w:eastAsia="Times New Roman" w:hAnsi="Times New Roman" w:cs="Times New Roman"/>
          <w:color w:val="000000"/>
          <w:sz w:val="24"/>
          <w:szCs w:val="24"/>
        </w:rPr>
        <w:t>w</w:t>
      </w:r>
      <w:r w:rsidRPr="005F1427">
        <w:rPr>
          <w:rFonts w:ascii="Times New Roman" w:eastAsia="Times New Roman" w:hAnsi="Times New Roman" w:cs="Times New Roman"/>
          <w:color w:val="000000"/>
          <w:sz w:val="24"/>
          <w:szCs w:val="24"/>
        </w:rPr>
        <w:t>ith a Child, unanimity is required as to each incident of sexual contact.</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Committee determined that this was the better view of the law in light of </w:t>
      </w:r>
      <w:r w:rsidRPr="005F1427">
        <w:rPr>
          <w:rFonts w:ascii="Times New Roman" w:eastAsia="Times New Roman" w:hAnsi="Times New Roman" w:cs="Times New Roman"/>
          <w:i/>
          <w:iCs/>
          <w:color w:val="000000"/>
          <w:sz w:val="24"/>
          <w:szCs w:val="24"/>
        </w:rPr>
        <w:t xml:space="preserve">Pizzo </w:t>
      </w:r>
      <w:r w:rsidRPr="005F1427">
        <w:rPr>
          <w:rFonts w:ascii="Times New Roman" w:eastAsia="Times New Roman" w:hAnsi="Times New Roman" w:cs="Times New Roman"/>
          <w:color w:val="000000"/>
          <w:sz w:val="24"/>
          <w:szCs w:val="24"/>
        </w:rPr>
        <w:t>and the structural and substantive similarities between the Indecency and Improper Relationship offenses.</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Nevertheless, some Committee members noted that, statutory language aside, the title of the offense perhaps supplies the basis for an argument that the gravamen of the offense is not the particular acts that constitute sexual contact but rather the “relationship” between educator and student.</w:t>
      </w:r>
      <w:r>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 </w:t>
      </w:r>
    </w:p>
    <w:p w14:paraId="63D730DF"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 Finally, an additional definitional issue arises with respect to the element of “sexual contact”: whether the element is established on proof of touching over </w:t>
      </w:r>
      <w:r w:rsidRPr="005F1427">
        <w:rPr>
          <w:rFonts w:ascii="Times New Roman" w:hAnsi="Times New Roman" w:cs="Times New Roman"/>
          <w:i/>
          <w:iCs/>
          <w:sz w:val="24"/>
          <w:szCs w:val="24"/>
        </w:rPr>
        <w:t xml:space="preserve">or </w:t>
      </w:r>
      <w:r w:rsidRPr="005F1427">
        <w:rPr>
          <w:rFonts w:ascii="Times New Roman" w:hAnsi="Times New Roman" w:cs="Times New Roman"/>
          <w:sz w:val="24"/>
          <w:szCs w:val="24"/>
        </w:rPr>
        <w:t>under clothing, or whether instead touching under clothing is required to be proved.</w:t>
      </w:r>
      <w:r>
        <w:rPr>
          <w:rFonts w:ascii="Times New Roman" w:hAnsi="Times New Roman" w:cs="Times New Roman"/>
          <w:sz w:val="24"/>
          <w:szCs w:val="24"/>
        </w:rPr>
        <w:t xml:space="preserve"> </w:t>
      </w:r>
      <w:r w:rsidRPr="005F1427">
        <w:rPr>
          <w:rFonts w:ascii="Times New Roman" w:hAnsi="Times New Roman" w:cs="Times New Roman"/>
          <w:sz w:val="24"/>
          <w:szCs w:val="24"/>
        </w:rPr>
        <w:t>The question arises because of inconsistency among three separate statutory definitions of “sexual contact” that exist in Chapter 21 of the Penal Code.</w:t>
      </w:r>
      <w:r>
        <w:rPr>
          <w:rFonts w:ascii="Times New Roman" w:hAnsi="Times New Roman" w:cs="Times New Roman"/>
          <w:sz w:val="24"/>
          <w:szCs w:val="24"/>
        </w:rPr>
        <w:t xml:space="preserve"> </w:t>
      </w:r>
      <w:r w:rsidRPr="005F1427">
        <w:rPr>
          <w:rFonts w:ascii="Times New Roman" w:hAnsi="Times New Roman" w:cs="Times New Roman"/>
          <w:sz w:val="24"/>
          <w:szCs w:val="24"/>
        </w:rPr>
        <w:t>Some history is required to explain the point.</w:t>
      </w:r>
    </w:p>
    <w:p w14:paraId="517ACB54" w14:textId="4A56DBC2"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Prior to 2001, section 21.01(2) provided the only definition of the term</w:t>
      </w:r>
      <w:r>
        <w:rPr>
          <w:rFonts w:ascii="Times New Roman" w:hAnsi="Times New Roman" w:cs="Times New Roman"/>
          <w:sz w:val="24"/>
          <w:szCs w:val="24"/>
        </w:rPr>
        <w:t xml:space="preserve"> “sexual contact”</w:t>
      </w:r>
      <w:r w:rsidRPr="005F1427">
        <w:rPr>
          <w:rFonts w:ascii="Times New Roman" w:hAnsi="Times New Roman" w:cs="Times New Roman"/>
          <w:sz w:val="24"/>
          <w:szCs w:val="24"/>
        </w:rPr>
        <w:t>:</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 “any touching of the anus, breast, or any part of the genitals of another person with intent to arouse or gratify the sexual desire of any person.”</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Tex. Penal Code § 21.01(2). </w:t>
      </w:r>
      <w:r>
        <w:rPr>
          <w:rFonts w:ascii="Times New Roman" w:hAnsi="Times New Roman" w:cs="Times New Roman"/>
          <w:i/>
          <w:iCs/>
          <w:sz w:val="24"/>
          <w:szCs w:val="24"/>
        </w:rPr>
        <w:t xml:space="preserve">See </w:t>
      </w:r>
      <w:r w:rsidRPr="007D211F">
        <w:rPr>
          <w:rFonts w:ascii="Times New Roman" w:hAnsi="Times New Roman" w:cs="Times New Roman"/>
          <w:i/>
          <w:iCs/>
          <w:sz w:val="24"/>
          <w:szCs w:val="24"/>
        </w:rPr>
        <w:t>Williams v. State</w:t>
      </w:r>
      <w:r w:rsidRPr="005F1427">
        <w:rPr>
          <w:rFonts w:ascii="Times New Roman" w:hAnsi="Times New Roman" w:cs="Times New Roman"/>
          <w:sz w:val="24"/>
          <w:szCs w:val="24"/>
        </w:rPr>
        <w:t>, No. 05-03-00648-CR, 2004 WL 95204, at *1 (Tex. App.—Dallas Jan. 21, 2004</w:t>
      </w:r>
      <w:r>
        <w:rPr>
          <w:rFonts w:ascii="Times New Roman" w:hAnsi="Times New Roman" w:cs="Times New Roman"/>
          <w:sz w:val="24"/>
          <w:szCs w:val="24"/>
        </w:rPr>
        <w:t>, no pet.</w:t>
      </w:r>
      <w:r w:rsidRPr="005F1427">
        <w:rPr>
          <w:rFonts w:ascii="Times New Roman" w:hAnsi="Times New Roman" w:cs="Times New Roman"/>
          <w:sz w:val="24"/>
          <w:szCs w:val="24"/>
        </w:rPr>
        <w:t>)</w:t>
      </w:r>
      <w:r>
        <w:rPr>
          <w:rFonts w:ascii="Times New Roman" w:hAnsi="Times New Roman" w:cs="Times New Roman"/>
          <w:sz w:val="24"/>
          <w:szCs w:val="24"/>
        </w:rPr>
        <w:t xml:space="preserve"> (mem. op., not designated for publication).</w:t>
      </w:r>
      <w:r w:rsidRPr="005F1427">
        <w:rPr>
          <w:rFonts w:ascii="Times New Roman" w:hAnsi="Times New Roman" w:cs="Times New Roman"/>
          <w:sz w:val="24"/>
          <w:szCs w:val="24"/>
        </w:rPr>
        <w:t xml:space="preserve"> The definition applied for any offense contained within Chapter 21 of the Penal Code.</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Resnick v. State</w:t>
      </w:r>
      <w:r w:rsidRPr="005F1427">
        <w:rPr>
          <w:rFonts w:ascii="Times New Roman" w:hAnsi="Times New Roman" w:cs="Times New Roman"/>
          <w:sz w:val="24"/>
          <w:szCs w:val="24"/>
        </w:rPr>
        <w:t xml:space="preserve">, a case involving prosecution for public lewdness, the </w:t>
      </w:r>
      <w:r>
        <w:rPr>
          <w:rFonts w:ascii="Times New Roman" w:hAnsi="Times New Roman" w:cs="Times New Roman"/>
          <w:sz w:val="24"/>
          <w:szCs w:val="24"/>
        </w:rPr>
        <w:t>c</w:t>
      </w:r>
      <w:r w:rsidRPr="005F1427">
        <w:rPr>
          <w:rFonts w:ascii="Times New Roman" w:hAnsi="Times New Roman" w:cs="Times New Roman"/>
          <w:sz w:val="24"/>
          <w:szCs w:val="24"/>
        </w:rPr>
        <w:t xml:space="preserve">ourt of </w:t>
      </w:r>
      <w:r>
        <w:rPr>
          <w:rFonts w:ascii="Times New Roman" w:hAnsi="Times New Roman" w:cs="Times New Roman"/>
          <w:sz w:val="24"/>
          <w:szCs w:val="24"/>
        </w:rPr>
        <w:t>c</w:t>
      </w:r>
      <w:r w:rsidRPr="005F1427">
        <w:rPr>
          <w:rFonts w:ascii="Times New Roman" w:hAnsi="Times New Roman" w:cs="Times New Roman"/>
          <w:sz w:val="24"/>
          <w:szCs w:val="24"/>
        </w:rPr>
        <w:t xml:space="preserve">riminal </w:t>
      </w:r>
      <w:r>
        <w:rPr>
          <w:rFonts w:ascii="Times New Roman" w:hAnsi="Times New Roman" w:cs="Times New Roman"/>
          <w:sz w:val="24"/>
          <w:szCs w:val="24"/>
        </w:rPr>
        <w:t>a</w:t>
      </w:r>
      <w:r w:rsidRPr="005F1427">
        <w:rPr>
          <w:rFonts w:ascii="Times New Roman" w:hAnsi="Times New Roman" w:cs="Times New Roman"/>
          <w:sz w:val="24"/>
          <w:szCs w:val="24"/>
        </w:rPr>
        <w:t xml:space="preserve">ppeals rejected the contention that “touching” within the meaning of section 21.01(2) required that the defendant make skin-to-skin contact; because “the essence of the act of touching is to perceive by the sense of feeling,” the element of touching is proved by evidence of contact under </w:t>
      </w:r>
      <w:r w:rsidRPr="005F1427">
        <w:rPr>
          <w:rFonts w:ascii="Times New Roman" w:hAnsi="Times New Roman" w:cs="Times New Roman"/>
          <w:i/>
          <w:iCs/>
          <w:sz w:val="24"/>
          <w:szCs w:val="24"/>
        </w:rPr>
        <w:t xml:space="preserve">or </w:t>
      </w:r>
      <w:r w:rsidRPr="005F1427">
        <w:rPr>
          <w:rFonts w:ascii="Times New Roman" w:hAnsi="Times New Roman" w:cs="Times New Roman"/>
          <w:sz w:val="24"/>
          <w:szCs w:val="24"/>
        </w:rPr>
        <w:t>over clothing.</w:t>
      </w:r>
      <w:r>
        <w:rPr>
          <w:rFonts w:ascii="Times New Roman" w:hAnsi="Times New Roman" w:cs="Times New Roman"/>
          <w:sz w:val="24"/>
          <w:szCs w:val="24"/>
        </w:rPr>
        <w:t xml:space="preserve"> </w:t>
      </w:r>
      <w:r w:rsidRPr="000E7634">
        <w:rPr>
          <w:rFonts w:ascii="Times New Roman" w:hAnsi="Times New Roman" w:cs="Times New Roman"/>
          <w:i/>
          <w:iCs/>
          <w:sz w:val="24"/>
          <w:szCs w:val="24"/>
        </w:rPr>
        <w:t>Resnick v. State</w:t>
      </w:r>
      <w:r w:rsidRPr="005F1427">
        <w:rPr>
          <w:rFonts w:ascii="Times New Roman" w:hAnsi="Times New Roman" w:cs="Times New Roman"/>
          <w:sz w:val="24"/>
          <w:szCs w:val="24"/>
        </w:rPr>
        <w:t xml:space="preserve">, 574 S.W.2d 558, 560 (Tex. Crim. App. </w:t>
      </w:r>
      <w:r>
        <w:rPr>
          <w:rFonts w:ascii="Times New Roman" w:hAnsi="Times New Roman" w:cs="Times New Roman"/>
          <w:sz w:val="24"/>
          <w:szCs w:val="24"/>
        </w:rPr>
        <w:t xml:space="preserve">[Panel Op.] </w:t>
      </w:r>
      <w:r w:rsidRPr="005F1427">
        <w:rPr>
          <w:rFonts w:ascii="Times New Roman" w:hAnsi="Times New Roman" w:cs="Times New Roman"/>
          <w:sz w:val="24"/>
          <w:szCs w:val="24"/>
        </w:rPr>
        <w:t>1978).</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Then, in 2001, the legislature amended the offense of Indecency </w:t>
      </w:r>
      <w:r>
        <w:rPr>
          <w:rFonts w:ascii="Times New Roman" w:hAnsi="Times New Roman" w:cs="Times New Roman"/>
          <w:sz w:val="24"/>
          <w:szCs w:val="24"/>
        </w:rPr>
        <w:t>w</w:t>
      </w:r>
      <w:r w:rsidRPr="005F1427">
        <w:rPr>
          <w:rFonts w:ascii="Times New Roman" w:hAnsi="Times New Roman" w:cs="Times New Roman"/>
          <w:sz w:val="24"/>
          <w:szCs w:val="24"/>
        </w:rPr>
        <w:t xml:space="preserve">ith a Child, Tex. Penal Code § 21.11, to add an offense-specific definition to the statute. </w:t>
      </w:r>
      <w:r>
        <w:rPr>
          <w:rFonts w:ascii="Times New Roman" w:hAnsi="Times New Roman" w:cs="Times New Roman"/>
          <w:i/>
          <w:iCs/>
          <w:sz w:val="24"/>
          <w:szCs w:val="24"/>
        </w:rPr>
        <w:t xml:space="preserve">See </w:t>
      </w:r>
      <w:r>
        <w:rPr>
          <w:rFonts w:ascii="Times New Roman" w:hAnsi="Times New Roman" w:cs="Times New Roman"/>
          <w:sz w:val="24"/>
          <w:szCs w:val="24"/>
        </w:rPr>
        <w:t>Acts 2001, 77</w:t>
      </w:r>
      <w:r w:rsidRPr="004D71BF">
        <w:rPr>
          <w:rFonts w:ascii="Times New Roman" w:hAnsi="Times New Roman" w:cs="Times New Roman"/>
          <w:sz w:val="24"/>
          <w:szCs w:val="24"/>
        </w:rPr>
        <w:t>th</w:t>
      </w:r>
      <w:r>
        <w:rPr>
          <w:rFonts w:ascii="Times New Roman" w:hAnsi="Times New Roman" w:cs="Times New Roman"/>
          <w:sz w:val="24"/>
          <w:szCs w:val="24"/>
        </w:rPr>
        <w:t xml:space="preserve"> Leg., R.S., ch. 739, § 2 (S.B. 932), eff. Sept. 1, 2001.</w:t>
      </w:r>
      <w:r w:rsidRPr="005F1427">
        <w:rPr>
          <w:rFonts w:ascii="Times New Roman" w:hAnsi="Times New Roman" w:cs="Times New Roman"/>
          <w:sz w:val="24"/>
          <w:szCs w:val="24"/>
        </w:rPr>
        <w:t xml:space="preserve"> The definition provided (and still provides) that for purposes of section 21.11, “sexual contact” means, inter alia, “any touching by a person, </w:t>
      </w:r>
      <w:r w:rsidRPr="005F1427">
        <w:rPr>
          <w:rFonts w:ascii="Times New Roman" w:hAnsi="Times New Roman" w:cs="Times New Roman"/>
          <w:i/>
          <w:iCs/>
          <w:sz w:val="24"/>
          <w:szCs w:val="24"/>
        </w:rPr>
        <w:t>including touching through clothing</w:t>
      </w:r>
      <w:r w:rsidRPr="005F1427">
        <w:rPr>
          <w:rFonts w:ascii="Times New Roman" w:hAnsi="Times New Roman" w:cs="Times New Roman"/>
          <w:sz w:val="24"/>
          <w:szCs w:val="24"/>
        </w:rPr>
        <w:t>, of the anus, breast, or any part of the genitals of a child.”</w:t>
      </w:r>
      <w:r>
        <w:rPr>
          <w:rFonts w:ascii="Times New Roman" w:hAnsi="Times New Roman" w:cs="Times New Roman"/>
          <w:sz w:val="24"/>
          <w:szCs w:val="24"/>
        </w:rPr>
        <w:t xml:space="preserve"> </w:t>
      </w:r>
      <w:r w:rsidRPr="005F1427">
        <w:rPr>
          <w:rFonts w:ascii="Times New Roman" w:hAnsi="Times New Roman" w:cs="Times New Roman"/>
          <w:sz w:val="24"/>
          <w:szCs w:val="24"/>
        </w:rPr>
        <w:t>Tex. Penal Code §</w:t>
      </w:r>
      <w:r>
        <w:rPr>
          <w:rFonts w:ascii="Times New Roman" w:hAnsi="Times New Roman" w:cs="Times New Roman"/>
          <w:sz w:val="24"/>
          <w:szCs w:val="24"/>
        </w:rPr>
        <w:t> </w:t>
      </w:r>
      <w:r w:rsidRPr="005F1427">
        <w:rPr>
          <w:rFonts w:ascii="Times New Roman" w:hAnsi="Times New Roman" w:cs="Times New Roman"/>
          <w:sz w:val="24"/>
          <w:szCs w:val="24"/>
        </w:rPr>
        <w:t>21.11(c)(1) (emphasis added).</w:t>
      </w:r>
      <w:r>
        <w:rPr>
          <w:rFonts w:ascii="Times New Roman" w:hAnsi="Times New Roman" w:cs="Times New Roman"/>
          <w:sz w:val="24"/>
          <w:szCs w:val="24"/>
        </w:rPr>
        <w:t xml:space="preserve"> </w:t>
      </w:r>
      <w:r w:rsidRPr="005F1427">
        <w:rPr>
          <w:rFonts w:ascii="Times New Roman" w:hAnsi="Times New Roman" w:cs="Times New Roman"/>
          <w:sz w:val="24"/>
          <w:szCs w:val="24"/>
        </w:rPr>
        <w:t>The legislature’s specific inclusion of “touching through the clothing” raised the question</w:t>
      </w:r>
      <w:r w:rsidR="001E0A90">
        <w:rPr>
          <w:rFonts w:ascii="Times New Roman" w:hAnsi="Times New Roman" w:cs="Times New Roman"/>
          <w:sz w:val="24"/>
          <w:szCs w:val="24"/>
        </w:rPr>
        <w:t>—</w:t>
      </w:r>
      <w:r w:rsidRPr="005F1427">
        <w:rPr>
          <w:rFonts w:ascii="Times New Roman" w:hAnsi="Times New Roman" w:cs="Times New Roman"/>
          <w:sz w:val="24"/>
          <w:szCs w:val="24"/>
        </w:rPr>
        <w:t xml:space="preserve">or at least caused some defendants to raise the </w:t>
      </w:r>
      <w:r w:rsidRPr="005F1427">
        <w:rPr>
          <w:rFonts w:ascii="Times New Roman" w:hAnsi="Times New Roman" w:cs="Times New Roman"/>
          <w:sz w:val="24"/>
          <w:szCs w:val="24"/>
        </w:rPr>
        <w:lastRenderedPageBreak/>
        <w:t>question</w:t>
      </w:r>
      <w:r w:rsidR="001E0A90">
        <w:rPr>
          <w:rFonts w:ascii="Times New Roman" w:hAnsi="Times New Roman" w:cs="Times New Roman"/>
          <w:sz w:val="24"/>
          <w:szCs w:val="24"/>
        </w:rPr>
        <w:t>—</w:t>
      </w:r>
      <w:r w:rsidRPr="005F1427">
        <w:rPr>
          <w:rFonts w:ascii="Times New Roman" w:hAnsi="Times New Roman" w:cs="Times New Roman"/>
          <w:sz w:val="24"/>
          <w:szCs w:val="24"/>
        </w:rPr>
        <w:t>whether the definition of “sexual contact” in section 21.01(2) was thereby impliedly limited to touching under clothing.</w:t>
      </w:r>
      <w:r>
        <w:rPr>
          <w:rFonts w:ascii="Times New Roman" w:hAnsi="Times New Roman" w:cs="Times New Roman"/>
          <w:sz w:val="24"/>
          <w:szCs w:val="24"/>
        </w:rPr>
        <w:t xml:space="preserve"> </w:t>
      </w:r>
    </w:p>
    <w:p w14:paraId="6ED73A11"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Gonzalez v. State</w:t>
      </w:r>
      <w:r w:rsidRPr="005F1427">
        <w:rPr>
          <w:rFonts w:ascii="Times New Roman" w:hAnsi="Times New Roman" w:cs="Times New Roman"/>
          <w:sz w:val="24"/>
          <w:szCs w:val="24"/>
        </w:rPr>
        <w:t>,</w:t>
      </w:r>
      <w:r w:rsidRPr="005F1427">
        <w:rPr>
          <w:rFonts w:ascii="Times New Roman" w:hAnsi="Times New Roman" w:cs="Times New Roman"/>
          <w:i/>
          <w:iCs/>
          <w:sz w:val="24"/>
          <w:szCs w:val="24"/>
        </w:rPr>
        <w:t xml:space="preserve"> </w:t>
      </w:r>
      <w:r w:rsidRPr="005F1427">
        <w:rPr>
          <w:rFonts w:ascii="Times New Roman" w:hAnsi="Times New Roman" w:cs="Times New Roman"/>
          <w:sz w:val="24"/>
          <w:szCs w:val="24"/>
        </w:rPr>
        <w:t xml:space="preserve">the court of appeals rejected this argument in a prosecution under </w:t>
      </w:r>
      <w:r>
        <w:rPr>
          <w:rFonts w:ascii="Times New Roman" w:hAnsi="Times New Roman" w:cs="Times New Roman"/>
          <w:sz w:val="24"/>
          <w:szCs w:val="24"/>
        </w:rPr>
        <w:t xml:space="preserve">section </w:t>
      </w:r>
      <w:r w:rsidRPr="005F1427">
        <w:rPr>
          <w:rFonts w:ascii="Times New Roman" w:hAnsi="Times New Roman" w:cs="Times New Roman"/>
          <w:sz w:val="24"/>
          <w:szCs w:val="24"/>
        </w:rPr>
        <w:t>21.12.</w:t>
      </w:r>
      <w:r>
        <w:rPr>
          <w:rFonts w:ascii="Times New Roman" w:hAnsi="Times New Roman" w:cs="Times New Roman"/>
          <w:sz w:val="24"/>
          <w:szCs w:val="24"/>
        </w:rPr>
        <w:t xml:space="preserve"> </w:t>
      </w:r>
      <w:r w:rsidRPr="00B92A26">
        <w:rPr>
          <w:rFonts w:ascii="Times New Roman" w:hAnsi="Times New Roman" w:cs="Times New Roman"/>
          <w:i/>
          <w:iCs/>
          <w:sz w:val="24"/>
          <w:szCs w:val="24"/>
        </w:rPr>
        <w:t>Gonzalez v. State</w:t>
      </w:r>
      <w:r w:rsidRPr="005F1427">
        <w:rPr>
          <w:rFonts w:ascii="Times New Roman" w:hAnsi="Times New Roman" w:cs="Times New Roman"/>
          <w:sz w:val="24"/>
          <w:szCs w:val="24"/>
        </w:rPr>
        <w:t>, No. 13-15-00509-CR, 2017 WL 1281390 (Tex. App.—Corpus Christi</w:t>
      </w:r>
      <w:r>
        <w:rPr>
          <w:rFonts w:ascii="Times New Roman" w:hAnsi="Times New Roman" w:cs="Times New Roman"/>
          <w:sz w:val="24"/>
          <w:szCs w:val="24"/>
        </w:rPr>
        <w:t>-</w:t>
      </w:r>
      <w:r w:rsidRPr="005F1427">
        <w:rPr>
          <w:rFonts w:ascii="Times New Roman" w:hAnsi="Times New Roman" w:cs="Times New Roman"/>
          <w:sz w:val="24"/>
          <w:szCs w:val="24"/>
        </w:rPr>
        <w:t>Edinburg Apr. 6, 2017</w:t>
      </w:r>
      <w:r>
        <w:rPr>
          <w:rFonts w:ascii="Times New Roman" w:hAnsi="Times New Roman" w:cs="Times New Roman"/>
          <w:sz w:val="24"/>
          <w:szCs w:val="24"/>
        </w:rPr>
        <w:t>, pet. ref’d</w:t>
      </w:r>
      <w:r w:rsidRPr="005F1427">
        <w:rPr>
          <w:rFonts w:ascii="Times New Roman" w:hAnsi="Times New Roman" w:cs="Times New Roman"/>
          <w:sz w:val="24"/>
          <w:szCs w:val="24"/>
        </w:rPr>
        <w:t xml:space="preserve">) </w:t>
      </w:r>
      <w:r>
        <w:rPr>
          <w:rFonts w:ascii="Times New Roman" w:hAnsi="Times New Roman" w:cs="Times New Roman"/>
          <w:sz w:val="24"/>
          <w:szCs w:val="24"/>
        </w:rPr>
        <w:t>(mem. op.)</w:t>
      </w:r>
      <w:r w:rsidRPr="005F1427">
        <w:rPr>
          <w:rFonts w:ascii="Times New Roman" w:hAnsi="Times New Roman" w:cs="Times New Roman"/>
          <w:sz w:val="24"/>
          <w:szCs w:val="24"/>
        </w:rPr>
        <w:t>.</w:t>
      </w:r>
      <w:r>
        <w:rPr>
          <w:rFonts w:ascii="Times New Roman" w:hAnsi="Times New Roman" w:cs="Times New Roman"/>
          <w:sz w:val="24"/>
          <w:szCs w:val="24"/>
        </w:rPr>
        <w:t xml:space="preserve"> </w:t>
      </w:r>
      <w:r w:rsidRPr="005F1427">
        <w:rPr>
          <w:rFonts w:ascii="Times New Roman" w:hAnsi="Times New Roman" w:cs="Times New Roman"/>
          <w:sz w:val="24"/>
          <w:szCs w:val="24"/>
        </w:rPr>
        <w:t>The court observed that the 2001 amendments were to a different statute</w:t>
      </w:r>
      <w:r>
        <w:rPr>
          <w:rFonts w:ascii="Times New Roman" w:hAnsi="Times New Roman" w:cs="Times New Roman"/>
          <w:sz w:val="24"/>
          <w:szCs w:val="24"/>
        </w:rPr>
        <w:t>—</w:t>
      </w:r>
      <w:r w:rsidRPr="005F1427">
        <w:rPr>
          <w:rFonts w:ascii="Times New Roman" w:hAnsi="Times New Roman" w:cs="Times New Roman"/>
          <w:sz w:val="24"/>
          <w:szCs w:val="24"/>
        </w:rPr>
        <w:t>necessarily, since section 21.12 was first enacted two years later, in 2003.</w:t>
      </w:r>
      <w:r>
        <w:rPr>
          <w:rFonts w:ascii="Times New Roman" w:hAnsi="Times New Roman" w:cs="Times New Roman"/>
          <w:sz w:val="24"/>
          <w:szCs w:val="24"/>
        </w:rPr>
        <w:t xml:space="preserve"> </w:t>
      </w:r>
      <w:r w:rsidRPr="009C70CF">
        <w:rPr>
          <w:rFonts w:ascii="Times New Roman" w:hAnsi="Times New Roman" w:cs="Times New Roman"/>
          <w:i/>
          <w:iCs/>
          <w:sz w:val="24"/>
          <w:szCs w:val="24"/>
        </w:rPr>
        <w:t>Gonzales</w:t>
      </w:r>
      <w:r>
        <w:rPr>
          <w:rFonts w:ascii="Times New Roman" w:hAnsi="Times New Roman" w:cs="Times New Roman"/>
          <w:sz w:val="24"/>
          <w:szCs w:val="24"/>
        </w:rPr>
        <w:t xml:space="preserve">, 2017 WL 1281390, at *3. </w:t>
      </w:r>
      <w:r w:rsidRPr="005F1427">
        <w:rPr>
          <w:rFonts w:ascii="Times New Roman" w:hAnsi="Times New Roman" w:cs="Times New Roman"/>
          <w:sz w:val="24"/>
          <w:szCs w:val="24"/>
        </w:rPr>
        <w:t xml:space="preserve">Relying on the canon of construction that the legislature is presumed to know the caselaw construing the meaning of the statutory language it enacts, </w:t>
      </w:r>
      <w:r w:rsidRPr="005925CD">
        <w:rPr>
          <w:rFonts w:ascii="Times New Roman" w:hAnsi="Times New Roman" w:cs="Times New Roman"/>
          <w:sz w:val="24"/>
          <w:szCs w:val="24"/>
        </w:rPr>
        <w:t xml:space="preserve">the </w:t>
      </w:r>
      <w:r w:rsidRPr="005925CD">
        <w:rPr>
          <w:rFonts w:ascii="Times New Roman" w:hAnsi="Times New Roman" w:cs="Times New Roman"/>
          <w:i/>
          <w:iCs/>
          <w:sz w:val="24"/>
          <w:szCs w:val="24"/>
        </w:rPr>
        <w:t xml:space="preserve">Gonzalez </w:t>
      </w:r>
      <w:r w:rsidRPr="005925CD">
        <w:rPr>
          <w:rFonts w:ascii="Times New Roman" w:hAnsi="Times New Roman" w:cs="Times New Roman"/>
          <w:sz w:val="24"/>
          <w:szCs w:val="24"/>
        </w:rPr>
        <w:t>court concluded that the meaning of the phrase “sexual contact,” chosen by the legislature in 2003, was presumptively what governing caselaw held it to be:</w:t>
      </w:r>
      <w:r>
        <w:rPr>
          <w:rFonts w:ascii="Times New Roman" w:hAnsi="Times New Roman" w:cs="Times New Roman"/>
          <w:sz w:val="24"/>
          <w:szCs w:val="24"/>
        </w:rPr>
        <w:t xml:space="preserve"> </w:t>
      </w:r>
      <w:r w:rsidRPr="005925CD">
        <w:rPr>
          <w:rFonts w:ascii="Times New Roman" w:hAnsi="Times New Roman" w:cs="Times New Roman"/>
          <w:sz w:val="24"/>
          <w:szCs w:val="24"/>
        </w:rPr>
        <w:t>inclusive of touching under and over clothing</w:t>
      </w:r>
      <w:r w:rsidRPr="005F1427">
        <w:rPr>
          <w:rFonts w:ascii="Times New Roman" w:hAnsi="Times New Roman" w:cs="Times New Roman"/>
          <w:sz w:val="24"/>
          <w:szCs w:val="24"/>
        </w:rPr>
        <w:t>.</w:t>
      </w:r>
      <w:r>
        <w:rPr>
          <w:rFonts w:ascii="Times New Roman" w:hAnsi="Times New Roman" w:cs="Times New Roman"/>
          <w:sz w:val="24"/>
          <w:szCs w:val="24"/>
        </w:rPr>
        <w:t xml:space="preserve"> </w:t>
      </w:r>
      <w:r w:rsidRPr="009C70CF">
        <w:rPr>
          <w:rFonts w:ascii="Times New Roman" w:hAnsi="Times New Roman" w:cs="Times New Roman"/>
          <w:i/>
          <w:iCs/>
          <w:sz w:val="24"/>
          <w:szCs w:val="24"/>
        </w:rPr>
        <w:t>Gonzales</w:t>
      </w:r>
      <w:r>
        <w:rPr>
          <w:rFonts w:ascii="Times New Roman" w:hAnsi="Times New Roman" w:cs="Times New Roman"/>
          <w:sz w:val="24"/>
          <w:szCs w:val="24"/>
        </w:rPr>
        <w:t xml:space="preserve">, 2017 WL 1281390, </w:t>
      </w:r>
      <w:r w:rsidRPr="005F1427">
        <w:rPr>
          <w:rFonts w:ascii="Times New Roman" w:hAnsi="Times New Roman" w:cs="Times New Roman"/>
          <w:sz w:val="24"/>
          <w:szCs w:val="24"/>
        </w:rPr>
        <w:t>at *2</w:t>
      </w:r>
      <w:r>
        <w:rPr>
          <w:rFonts w:ascii="Times New Roman" w:hAnsi="Times New Roman" w:cs="Times New Roman"/>
          <w:sz w:val="24"/>
          <w:szCs w:val="24"/>
        </w:rPr>
        <w:t>–3</w:t>
      </w:r>
      <w:r w:rsidRPr="005F1427">
        <w:rPr>
          <w:rFonts w:ascii="Times New Roman" w:hAnsi="Times New Roman" w:cs="Times New Roman"/>
          <w:sz w:val="24"/>
          <w:szCs w:val="24"/>
        </w:rPr>
        <w:t>.</w:t>
      </w:r>
      <w:r>
        <w:rPr>
          <w:rFonts w:ascii="Times New Roman" w:hAnsi="Times New Roman" w:cs="Times New Roman"/>
          <w:sz w:val="24"/>
          <w:szCs w:val="24"/>
        </w:rPr>
        <w:t xml:space="preserve"> </w:t>
      </w:r>
      <w:r w:rsidRPr="005F1427">
        <w:rPr>
          <w:rFonts w:ascii="Times New Roman" w:hAnsi="Times New Roman" w:cs="Times New Roman"/>
          <w:sz w:val="24"/>
          <w:szCs w:val="24"/>
        </w:rPr>
        <w:t>Other courts have reached the same conclusion in post-2001 prosecutions for public lewdness, which also incorporates the section 21.01 definition of “sexual contact.”</w:t>
      </w:r>
      <w:r>
        <w:rPr>
          <w:rFonts w:ascii="Times New Roman" w:hAnsi="Times New Roman" w:cs="Times New Roman"/>
          <w:sz w:val="24"/>
          <w:szCs w:val="24"/>
        </w:rPr>
        <w:t xml:space="preserve"> </w:t>
      </w:r>
      <w:r w:rsidRPr="007D211F">
        <w:rPr>
          <w:rFonts w:ascii="Times New Roman" w:hAnsi="Times New Roman" w:cs="Times New Roman"/>
          <w:i/>
          <w:iCs/>
          <w:sz w:val="24"/>
          <w:szCs w:val="24"/>
        </w:rPr>
        <w:t>See Perales v. State</w:t>
      </w:r>
      <w:r w:rsidRPr="005F1427">
        <w:rPr>
          <w:rFonts w:ascii="Times New Roman" w:hAnsi="Times New Roman" w:cs="Times New Roman"/>
          <w:sz w:val="24"/>
          <w:szCs w:val="24"/>
        </w:rPr>
        <w:t>, No. 03-13-00511-CR, 2014 WL 5107130, at *3 (Tex. App.—Austin Oct. 10, 2014</w:t>
      </w:r>
      <w:r>
        <w:rPr>
          <w:rFonts w:ascii="Times New Roman" w:hAnsi="Times New Roman" w:cs="Times New Roman"/>
          <w:sz w:val="24"/>
          <w:szCs w:val="24"/>
        </w:rPr>
        <w:t>, pet. ref’d</w:t>
      </w:r>
      <w:r w:rsidRPr="005F1427">
        <w:rPr>
          <w:rFonts w:ascii="Times New Roman" w:hAnsi="Times New Roman" w:cs="Times New Roman"/>
          <w:sz w:val="24"/>
          <w:szCs w:val="24"/>
        </w:rPr>
        <w:t>)</w:t>
      </w:r>
      <w:r>
        <w:rPr>
          <w:rFonts w:ascii="Times New Roman" w:hAnsi="Times New Roman" w:cs="Times New Roman"/>
          <w:sz w:val="24"/>
          <w:szCs w:val="24"/>
        </w:rPr>
        <w:t xml:space="preserve"> (mem. op.)</w:t>
      </w:r>
      <w:r w:rsidRPr="005F1427">
        <w:rPr>
          <w:rFonts w:ascii="Times New Roman" w:hAnsi="Times New Roman" w:cs="Times New Roman"/>
          <w:sz w:val="24"/>
          <w:szCs w:val="24"/>
        </w:rPr>
        <w:t xml:space="preserve">; </w:t>
      </w:r>
      <w:r w:rsidRPr="007D211F">
        <w:rPr>
          <w:rFonts w:ascii="Times New Roman" w:hAnsi="Times New Roman" w:cs="Times New Roman"/>
          <w:i/>
          <w:iCs/>
          <w:sz w:val="24"/>
          <w:szCs w:val="24"/>
        </w:rPr>
        <w:t>Williams v. State</w:t>
      </w:r>
      <w:r w:rsidRPr="005F1427">
        <w:rPr>
          <w:rFonts w:ascii="Times New Roman" w:hAnsi="Times New Roman" w:cs="Times New Roman"/>
          <w:sz w:val="24"/>
          <w:szCs w:val="24"/>
        </w:rPr>
        <w:t>, No. 05-03-00648-CR, 2004 WL 95204, at *1–2 (Tex. App.—Dallas Jan. 21, 2004</w:t>
      </w:r>
      <w:r>
        <w:rPr>
          <w:rFonts w:ascii="Times New Roman" w:hAnsi="Times New Roman" w:cs="Times New Roman"/>
          <w:sz w:val="24"/>
          <w:szCs w:val="24"/>
        </w:rPr>
        <w:t>, no pet.</w:t>
      </w:r>
      <w:r w:rsidRPr="005F1427">
        <w:rPr>
          <w:rFonts w:ascii="Times New Roman" w:hAnsi="Times New Roman" w:cs="Times New Roman"/>
          <w:sz w:val="24"/>
          <w:szCs w:val="24"/>
        </w:rPr>
        <w:t>)</w:t>
      </w:r>
      <w:r>
        <w:rPr>
          <w:rFonts w:ascii="Times New Roman" w:hAnsi="Times New Roman" w:cs="Times New Roman"/>
          <w:sz w:val="24"/>
          <w:szCs w:val="24"/>
        </w:rPr>
        <w:t xml:space="preserve"> (mem. op., not designated for publication).</w:t>
      </w:r>
    </w:p>
    <w:p w14:paraId="51DB953C"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The issue in </w:t>
      </w:r>
      <w:r w:rsidRPr="005F1427">
        <w:rPr>
          <w:rFonts w:ascii="Times New Roman" w:hAnsi="Times New Roman" w:cs="Times New Roman"/>
          <w:i/>
          <w:iCs/>
          <w:sz w:val="24"/>
          <w:szCs w:val="24"/>
        </w:rPr>
        <w:t xml:space="preserve">Gonzalez </w:t>
      </w:r>
      <w:r w:rsidRPr="005F1427">
        <w:rPr>
          <w:rFonts w:ascii="Times New Roman" w:hAnsi="Times New Roman" w:cs="Times New Roman"/>
          <w:sz w:val="24"/>
          <w:szCs w:val="24"/>
        </w:rPr>
        <w:t>may be posed in a different light in the aftermath of the 2021 amendments to section 21.12, which added a new, offense-specific definition of sexual contact.</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Tex. Penal Code § 21.12(e). </w:t>
      </w:r>
      <w:r>
        <w:rPr>
          <w:rFonts w:ascii="Times New Roman" w:hAnsi="Times New Roman" w:cs="Times New Roman"/>
          <w:i/>
          <w:iCs/>
          <w:sz w:val="24"/>
          <w:szCs w:val="24"/>
        </w:rPr>
        <w:t xml:space="preserve">See </w:t>
      </w:r>
      <w:r>
        <w:rPr>
          <w:rFonts w:ascii="Times New Roman" w:hAnsi="Times New Roman" w:cs="Times New Roman"/>
          <w:sz w:val="24"/>
          <w:szCs w:val="24"/>
        </w:rPr>
        <w:t>Acts 2021, 87th Leg., R.S., ch. 631, § 2 (H.B. 246), eff. Sept. 1, 2021.</w:t>
      </w:r>
      <w:r w:rsidRPr="005F1427">
        <w:rPr>
          <w:rFonts w:ascii="Times New Roman" w:hAnsi="Times New Roman" w:cs="Times New Roman"/>
          <w:sz w:val="24"/>
          <w:szCs w:val="24"/>
        </w:rPr>
        <w:t xml:space="preserve"> Like section 21.01, and unlike section 21.11, section 21.12(e) defines sexual contact as, inter alia, “any touching” without specifying that the touching may be over or under the clothing.</w:t>
      </w:r>
      <w:r>
        <w:rPr>
          <w:rFonts w:ascii="Times New Roman" w:hAnsi="Times New Roman" w:cs="Times New Roman"/>
          <w:sz w:val="24"/>
          <w:szCs w:val="24"/>
        </w:rPr>
        <w:t xml:space="preserve"> </w:t>
      </w:r>
      <w:r w:rsidRPr="005F1427">
        <w:rPr>
          <w:rFonts w:ascii="Times New Roman" w:hAnsi="Times New Roman" w:cs="Times New Roman"/>
          <w:sz w:val="24"/>
          <w:szCs w:val="24"/>
        </w:rPr>
        <w:t xml:space="preserve">Given not only </w:t>
      </w:r>
      <w:r w:rsidRPr="005F1427">
        <w:rPr>
          <w:rFonts w:ascii="Times New Roman" w:hAnsi="Times New Roman" w:cs="Times New Roman"/>
          <w:i/>
          <w:iCs/>
          <w:sz w:val="24"/>
          <w:szCs w:val="24"/>
        </w:rPr>
        <w:t xml:space="preserve">Resnick </w:t>
      </w:r>
      <w:r w:rsidRPr="005F1427">
        <w:rPr>
          <w:rFonts w:ascii="Times New Roman" w:hAnsi="Times New Roman" w:cs="Times New Roman"/>
          <w:sz w:val="24"/>
          <w:szCs w:val="24"/>
        </w:rPr>
        <w:t>but also the more recent opinions from the courts of appeal construing the section 21.01 definition to include touching over and under clothing, the presumption is even stronger that the legislature intended for “touching” to be defined in a manner consistent with that caselaw.</w:t>
      </w:r>
      <w:r>
        <w:rPr>
          <w:rFonts w:ascii="Times New Roman" w:hAnsi="Times New Roman" w:cs="Times New Roman"/>
          <w:sz w:val="24"/>
          <w:szCs w:val="24"/>
        </w:rPr>
        <w:t xml:space="preserve"> </w:t>
      </w:r>
      <w:r w:rsidRPr="005F1427">
        <w:rPr>
          <w:rFonts w:ascii="Times New Roman" w:hAnsi="Times New Roman" w:cs="Times New Roman"/>
          <w:sz w:val="24"/>
          <w:szCs w:val="24"/>
        </w:rPr>
        <w:t>Although the Committee’s view was that touching over or under clothing would satisfy the element of “sexual contact” as defined in section 21.12(e), the pattern charge does not include reference to that fact because no such language appears in the statute.</w:t>
      </w:r>
      <w:r>
        <w:rPr>
          <w:rFonts w:ascii="Times New Roman" w:hAnsi="Times New Roman" w:cs="Times New Roman"/>
          <w:sz w:val="24"/>
          <w:szCs w:val="24"/>
        </w:rPr>
        <w:t xml:space="preserve"> </w:t>
      </w:r>
      <w:r w:rsidRPr="00892175">
        <w:rPr>
          <w:rFonts w:ascii="Times New Roman" w:hAnsi="Times New Roman" w:cs="Times New Roman"/>
          <w:i/>
          <w:iCs/>
          <w:sz w:val="24"/>
          <w:szCs w:val="24"/>
        </w:rPr>
        <w:t>See Walters v. State</w:t>
      </w:r>
      <w:r w:rsidRPr="005F1427">
        <w:rPr>
          <w:rFonts w:ascii="Times New Roman" w:hAnsi="Times New Roman" w:cs="Times New Roman"/>
          <w:sz w:val="24"/>
          <w:szCs w:val="24"/>
        </w:rPr>
        <w:t xml:space="preserve">, 247 S.W.3d 204, 212 (Tex. Crim. App. 2007) (“[G]enerally speaking, neither the defendant nor the State is entitled </w:t>
      </w:r>
      <w:r w:rsidRPr="005F1427">
        <w:rPr>
          <w:rFonts w:ascii="Times New Roman" w:hAnsi="Times New Roman" w:cs="Times New Roman"/>
          <w:sz w:val="24"/>
          <w:szCs w:val="24"/>
        </w:rPr>
        <w:lastRenderedPageBreak/>
        <w:t xml:space="preserve">to a special jury instruction relating to a statutory offense or defense if that instruction . . . is not grounded in the Penal Code.”). </w:t>
      </w:r>
    </w:p>
    <w:p w14:paraId="6FF910C3" w14:textId="77777777" w:rsidR="008E1D74" w:rsidRPr="005F1427" w:rsidRDefault="008E1D74" w:rsidP="008E1D74">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Practitioners should note that the September 1, 2021, is the effective date of the legislation that created subsection (e). </w:t>
      </w:r>
      <w:r>
        <w:rPr>
          <w:rFonts w:ascii="Times New Roman" w:hAnsi="Times New Roman" w:cs="Times New Roman"/>
          <w:sz w:val="24"/>
          <w:szCs w:val="24"/>
        </w:rPr>
        <w:t>Acts 2021, 87th Leg., R.S., ch. 631, § 2 (H.B. 246), eff. Sept. 1, 2021.</w:t>
      </w:r>
      <w:r w:rsidRPr="005F1427">
        <w:rPr>
          <w:rFonts w:ascii="Times New Roman" w:hAnsi="Times New Roman" w:cs="Times New Roman"/>
          <w:sz w:val="24"/>
          <w:szCs w:val="24"/>
        </w:rPr>
        <w:t xml:space="preserve"> Offenses committed prior to September 1, 2021, are governed by the definition contained in section 21.01.</w:t>
      </w:r>
    </w:p>
    <w:p w14:paraId="3AC1925F" w14:textId="4104ED3E" w:rsidR="00D2382B" w:rsidRPr="005F1427" w:rsidRDefault="00386C4A" w:rsidP="00E82520">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b/>
          <w:bCs/>
          <w:sz w:val="24"/>
          <w:szCs w:val="24"/>
        </w:rPr>
        <w:t xml:space="preserve">Optional </w:t>
      </w:r>
      <w:r w:rsidR="00333FFE">
        <w:rPr>
          <w:rFonts w:ascii="Times New Roman" w:hAnsi="Times New Roman" w:cs="Times New Roman"/>
          <w:b/>
          <w:bCs/>
          <w:sz w:val="24"/>
          <w:szCs w:val="24"/>
        </w:rPr>
        <w:t xml:space="preserve">language in application paragraph </w:t>
      </w:r>
      <w:r w:rsidR="00333FFE" w:rsidRPr="005F1427">
        <w:rPr>
          <w:rFonts w:ascii="Times New Roman" w:hAnsi="Times New Roman" w:cs="Times New Roman"/>
          <w:b/>
          <w:bCs/>
          <w:sz w:val="24"/>
          <w:szCs w:val="24"/>
        </w:rPr>
        <w:t>lack of certificate, permit, license, or credential</w:t>
      </w:r>
      <w:r w:rsidR="008325F5">
        <w:rPr>
          <w:rFonts w:ascii="Times New Roman" w:hAnsi="Times New Roman" w:cs="Times New Roman"/>
          <w:b/>
          <w:bCs/>
          <w:sz w:val="24"/>
          <w:szCs w:val="24"/>
        </w:rPr>
        <w:t xml:space="preserve">. </w:t>
      </w:r>
      <w:r w:rsidR="00D2382B" w:rsidRPr="005F1427">
        <w:rPr>
          <w:rFonts w:ascii="Times New Roman" w:hAnsi="Times New Roman" w:cs="Times New Roman"/>
          <w:sz w:val="24"/>
          <w:szCs w:val="24"/>
        </w:rPr>
        <w:t>Section 21.12(a)(2) brings within the offense statute all school employees who hold positions described in Section 21.003(a) or (b) of the Education Code</w:t>
      </w:r>
      <w:r w:rsidR="004D0A93">
        <w:rPr>
          <w:rFonts w:ascii="Times New Roman" w:hAnsi="Times New Roman" w:cs="Times New Roman"/>
          <w:sz w:val="24"/>
          <w:szCs w:val="24"/>
        </w:rPr>
        <w:t>,</w:t>
      </w:r>
      <w:r w:rsidR="00D2382B" w:rsidRPr="005F1427">
        <w:rPr>
          <w:rFonts w:ascii="Times New Roman" w:hAnsi="Times New Roman" w:cs="Times New Roman"/>
          <w:sz w:val="24"/>
          <w:szCs w:val="24"/>
        </w:rPr>
        <w:t xml:space="preserve"> “regardless of whether the employee holds the appropriate certificate, permit, license, or credential for the position.”</w:t>
      </w:r>
      <w:r w:rsidR="00F33D0E">
        <w:rPr>
          <w:rFonts w:ascii="Times New Roman" w:hAnsi="Times New Roman" w:cs="Times New Roman"/>
          <w:sz w:val="24"/>
          <w:szCs w:val="24"/>
        </w:rPr>
        <w:t xml:space="preserve"> </w:t>
      </w:r>
      <w:r w:rsidR="00D2382B" w:rsidRPr="005F1427">
        <w:rPr>
          <w:rFonts w:ascii="Times New Roman" w:hAnsi="Times New Roman" w:cs="Times New Roman"/>
          <w:sz w:val="24"/>
          <w:szCs w:val="24"/>
        </w:rPr>
        <w:t xml:space="preserve">The </w:t>
      </w:r>
      <w:r w:rsidR="004D0A93">
        <w:rPr>
          <w:rFonts w:ascii="Times New Roman" w:hAnsi="Times New Roman" w:cs="Times New Roman"/>
          <w:sz w:val="24"/>
          <w:szCs w:val="24"/>
        </w:rPr>
        <w:t>c</w:t>
      </w:r>
      <w:r w:rsidR="00D2382B" w:rsidRPr="005F1427">
        <w:rPr>
          <w:rFonts w:ascii="Times New Roman" w:hAnsi="Times New Roman" w:cs="Times New Roman"/>
          <w:sz w:val="24"/>
          <w:szCs w:val="24"/>
        </w:rPr>
        <w:t xml:space="preserve">ommittee </w:t>
      </w:r>
      <w:r w:rsidR="004D0A93">
        <w:rPr>
          <w:rFonts w:ascii="Times New Roman" w:hAnsi="Times New Roman" w:cs="Times New Roman"/>
          <w:sz w:val="24"/>
          <w:szCs w:val="24"/>
        </w:rPr>
        <w:t xml:space="preserve">thought it appropriate to include this language in the </w:t>
      </w:r>
      <w:r w:rsidR="00817A83">
        <w:rPr>
          <w:rFonts w:ascii="Times New Roman" w:hAnsi="Times New Roman" w:cs="Times New Roman"/>
          <w:sz w:val="24"/>
          <w:szCs w:val="24"/>
        </w:rPr>
        <w:t>r</w:t>
      </w:r>
      <w:r w:rsidR="004D0A93">
        <w:rPr>
          <w:rFonts w:ascii="Times New Roman" w:hAnsi="Times New Roman" w:cs="Times New Roman"/>
          <w:sz w:val="24"/>
          <w:szCs w:val="24"/>
        </w:rPr>
        <w:t xml:space="preserve">elevant </w:t>
      </w:r>
      <w:r w:rsidR="00817A83">
        <w:rPr>
          <w:rFonts w:ascii="Times New Roman" w:hAnsi="Times New Roman" w:cs="Times New Roman"/>
          <w:sz w:val="24"/>
          <w:szCs w:val="24"/>
        </w:rPr>
        <w:t>s</w:t>
      </w:r>
      <w:r w:rsidR="004D0A93">
        <w:rPr>
          <w:rFonts w:ascii="Times New Roman" w:hAnsi="Times New Roman" w:cs="Times New Roman"/>
          <w:sz w:val="24"/>
          <w:szCs w:val="24"/>
        </w:rPr>
        <w:t>tatutes portion of the charge</w:t>
      </w:r>
      <w:r w:rsidR="003A040B">
        <w:rPr>
          <w:rFonts w:ascii="Times New Roman" w:hAnsi="Times New Roman" w:cs="Times New Roman"/>
          <w:sz w:val="24"/>
          <w:szCs w:val="24"/>
        </w:rPr>
        <w:t>, given that it is part of the statutory language of the offense.</w:t>
      </w:r>
      <w:r w:rsidR="00F33D0E">
        <w:rPr>
          <w:rFonts w:ascii="Times New Roman" w:hAnsi="Times New Roman" w:cs="Times New Roman"/>
          <w:sz w:val="24"/>
          <w:szCs w:val="24"/>
        </w:rPr>
        <w:t xml:space="preserve"> </w:t>
      </w:r>
      <w:r w:rsidR="003A040B">
        <w:rPr>
          <w:rFonts w:ascii="Times New Roman" w:hAnsi="Times New Roman" w:cs="Times New Roman"/>
          <w:sz w:val="24"/>
          <w:szCs w:val="24"/>
        </w:rPr>
        <w:t>The committee debated</w:t>
      </w:r>
      <w:r w:rsidR="00B215F5">
        <w:rPr>
          <w:rFonts w:ascii="Times New Roman" w:hAnsi="Times New Roman" w:cs="Times New Roman"/>
          <w:sz w:val="24"/>
          <w:szCs w:val="24"/>
        </w:rPr>
        <w:t xml:space="preserve"> </w:t>
      </w:r>
      <w:r w:rsidR="00D2382B" w:rsidRPr="005F1427">
        <w:rPr>
          <w:rFonts w:ascii="Times New Roman" w:hAnsi="Times New Roman" w:cs="Times New Roman"/>
          <w:sz w:val="24"/>
          <w:szCs w:val="24"/>
        </w:rPr>
        <w:t xml:space="preserve">how, if at all, to incorporate this into the enumeration of the elements of the offense in the </w:t>
      </w:r>
      <w:r w:rsidR="0093719B">
        <w:rPr>
          <w:rFonts w:ascii="Times New Roman" w:hAnsi="Times New Roman" w:cs="Times New Roman"/>
          <w:sz w:val="24"/>
          <w:szCs w:val="24"/>
        </w:rPr>
        <w:t>a</w:t>
      </w:r>
      <w:r w:rsidR="00D2382B" w:rsidRPr="005F1427">
        <w:rPr>
          <w:rFonts w:ascii="Times New Roman" w:hAnsi="Times New Roman" w:cs="Times New Roman"/>
          <w:sz w:val="24"/>
          <w:szCs w:val="24"/>
        </w:rPr>
        <w:t>pplication paragraph.</w:t>
      </w:r>
      <w:r w:rsidR="00F33D0E">
        <w:rPr>
          <w:rFonts w:ascii="Times New Roman" w:hAnsi="Times New Roman" w:cs="Times New Roman"/>
          <w:sz w:val="24"/>
          <w:szCs w:val="24"/>
        </w:rPr>
        <w:t xml:space="preserve"> </w:t>
      </w:r>
      <w:r w:rsidR="00D2382B" w:rsidRPr="005F1427">
        <w:rPr>
          <w:rFonts w:ascii="Times New Roman" w:hAnsi="Times New Roman" w:cs="Times New Roman"/>
          <w:sz w:val="24"/>
          <w:szCs w:val="24"/>
        </w:rPr>
        <w:t xml:space="preserve">The clause does not add anything to the burden the state bears in proving the elements of the offense; indeed, it subtracts any need to prove that the school employee has the credentials that Section 21.003 </w:t>
      </w:r>
      <w:r w:rsidR="009C56C5" w:rsidRPr="005F1427">
        <w:rPr>
          <w:rFonts w:ascii="Times New Roman" w:hAnsi="Times New Roman" w:cs="Times New Roman"/>
          <w:sz w:val="24"/>
          <w:szCs w:val="24"/>
        </w:rPr>
        <w:t>mandates.</w:t>
      </w:r>
      <w:r w:rsidR="00F33D0E">
        <w:rPr>
          <w:rFonts w:ascii="Times New Roman" w:hAnsi="Times New Roman" w:cs="Times New Roman"/>
          <w:sz w:val="24"/>
          <w:szCs w:val="24"/>
        </w:rPr>
        <w:t xml:space="preserve"> </w:t>
      </w:r>
      <w:r w:rsidR="009C56C5" w:rsidRPr="005F1427">
        <w:rPr>
          <w:rFonts w:ascii="Times New Roman" w:hAnsi="Times New Roman" w:cs="Times New Roman"/>
          <w:sz w:val="24"/>
          <w:szCs w:val="24"/>
        </w:rPr>
        <w:t xml:space="preserve">Additionally, the committee believed it likely that in the majority of cases, the issue of whether the defendant-employee was legally credentialled would not arise, and that </w:t>
      </w:r>
      <w:r w:rsidR="003A040B">
        <w:rPr>
          <w:rFonts w:ascii="Times New Roman" w:hAnsi="Times New Roman" w:cs="Times New Roman"/>
          <w:sz w:val="24"/>
          <w:szCs w:val="24"/>
        </w:rPr>
        <w:t xml:space="preserve">directing the jury to the issue by including this language in the ordinary course </w:t>
      </w:r>
      <w:r w:rsidR="009C56C5" w:rsidRPr="005F1427">
        <w:rPr>
          <w:rFonts w:ascii="Times New Roman" w:hAnsi="Times New Roman" w:cs="Times New Roman"/>
          <w:sz w:val="24"/>
          <w:szCs w:val="24"/>
        </w:rPr>
        <w:t>risked confusing rather than clarifying the jury’s task.</w:t>
      </w:r>
      <w:r w:rsidR="00F33D0E">
        <w:rPr>
          <w:rFonts w:ascii="Times New Roman" w:hAnsi="Times New Roman" w:cs="Times New Roman"/>
          <w:sz w:val="24"/>
          <w:szCs w:val="24"/>
        </w:rPr>
        <w:t xml:space="preserve"> </w:t>
      </w:r>
      <w:r w:rsidR="009C56C5" w:rsidRPr="005F1427">
        <w:rPr>
          <w:rFonts w:ascii="Times New Roman" w:hAnsi="Times New Roman" w:cs="Times New Roman"/>
          <w:sz w:val="24"/>
          <w:szCs w:val="24"/>
        </w:rPr>
        <w:t xml:space="preserve">On the other hand, the committee was mindful of the possibility that cases might arise where evidence was adduced of a defendant’s lack of credentials, and the arguable need in such cases for jurors to be apprised of </w:t>
      </w:r>
      <w:r w:rsidR="003A040B">
        <w:rPr>
          <w:rFonts w:ascii="Times New Roman" w:hAnsi="Times New Roman" w:cs="Times New Roman"/>
          <w:sz w:val="24"/>
          <w:szCs w:val="24"/>
        </w:rPr>
        <w:t>the statutory language.</w:t>
      </w:r>
      <w:r w:rsidR="00F33D0E">
        <w:rPr>
          <w:rFonts w:ascii="Times New Roman" w:hAnsi="Times New Roman" w:cs="Times New Roman"/>
          <w:sz w:val="24"/>
          <w:szCs w:val="24"/>
        </w:rPr>
        <w:t xml:space="preserve"> </w:t>
      </w:r>
      <w:r w:rsidR="0049512B" w:rsidRPr="005F1427">
        <w:rPr>
          <w:rFonts w:ascii="Times New Roman" w:hAnsi="Times New Roman" w:cs="Times New Roman"/>
          <w:sz w:val="24"/>
          <w:szCs w:val="24"/>
        </w:rPr>
        <w:t xml:space="preserve">The committee therefore crafted optional </w:t>
      </w:r>
      <w:r w:rsidR="003A040B">
        <w:rPr>
          <w:rFonts w:ascii="Times New Roman" w:hAnsi="Times New Roman" w:cs="Times New Roman"/>
          <w:sz w:val="24"/>
          <w:szCs w:val="24"/>
        </w:rPr>
        <w:t xml:space="preserve">language to be included with the fourth element in the Application paragraph concerning the defendant holding the position of teacher, which corresponds to the statute’s placement of the “regardless” </w:t>
      </w:r>
      <w:r w:rsidR="00B215F5">
        <w:rPr>
          <w:rFonts w:ascii="Times New Roman" w:hAnsi="Times New Roman" w:cs="Times New Roman"/>
          <w:sz w:val="24"/>
          <w:szCs w:val="24"/>
        </w:rPr>
        <w:t>clause to modify the “position of teacher” element.</w:t>
      </w:r>
      <w:r w:rsidR="00F33D0E">
        <w:rPr>
          <w:rFonts w:ascii="Times New Roman" w:hAnsi="Times New Roman" w:cs="Times New Roman"/>
          <w:sz w:val="24"/>
          <w:szCs w:val="24"/>
        </w:rPr>
        <w:t xml:space="preserve"> </w:t>
      </w:r>
    </w:p>
    <w:p w14:paraId="5C12C432" w14:textId="666E71D4" w:rsidR="003C6764" w:rsidRPr="00B73A3F" w:rsidRDefault="003C6764" w:rsidP="00333FFE">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b/>
          <w:bCs/>
          <w:sz w:val="24"/>
          <w:szCs w:val="24"/>
        </w:rPr>
        <w:t xml:space="preserve">Other </w:t>
      </w:r>
      <w:r w:rsidR="00333FFE" w:rsidRPr="005F1427">
        <w:rPr>
          <w:rFonts w:ascii="Times New Roman" w:hAnsi="Times New Roman" w:cs="Times New Roman"/>
          <w:b/>
          <w:bCs/>
          <w:sz w:val="24"/>
          <w:szCs w:val="24"/>
        </w:rPr>
        <w:t>elements</w:t>
      </w:r>
      <w:r w:rsidR="00333FFE">
        <w:rPr>
          <w:rFonts w:ascii="Times New Roman" w:hAnsi="Times New Roman" w:cs="Times New Roman"/>
          <w:b/>
          <w:bCs/>
          <w:sz w:val="24"/>
          <w:szCs w:val="24"/>
        </w:rPr>
        <w:t>—</w:t>
      </w:r>
      <w:r w:rsidR="00333FFE" w:rsidRPr="005F1427">
        <w:rPr>
          <w:rFonts w:ascii="Times New Roman" w:hAnsi="Times New Roman" w:cs="Times New Roman"/>
          <w:b/>
          <w:bCs/>
          <w:sz w:val="24"/>
          <w:szCs w:val="24"/>
        </w:rPr>
        <w:t>caselaw</w:t>
      </w:r>
      <w:r w:rsidR="008325F5">
        <w:rPr>
          <w:rFonts w:ascii="Times New Roman" w:hAnsi="Times New Roman" w:cs="Times New Roman"/>
          <w:b/>
          <w:bCs/>
          <w:sz w:val="24"/>
          <w:szCs w:val="24"/>
        </w:rPr>
        <w:t>. </w:t>
      </w:r>
      <w:r w:rsidRPr="005F1427">
        <w:rPr>
          <w:rFonts w:ascii="Times New Roman" w:hAnsi="Times New Roman" w:cs="Times New Roman"/>
          <w:sz w:val="24"/>
          <w:szCs w:val="24"/>
        </w:rPr>
        <w:t>One appellate court has had occasion to construe the attendant circumstance of “public secondary school” within the meaning of 21.12(a).</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In </w:t>
      </w:r>
      <w:r w:rsidRPr="005F1427">
        <w:rPr>
          <w:rFonts w:ascii="Times New Roman" w:hAnsi="Times New Roman" w:cs="Times New Roman"/>
          <w:i/>
          <w:iCs/>
          <w:sz w:val="24"/>
          <w:szCs w:val="24"/>
        </w:rPr>
        <w:t>Brookins v. State</w:t>
      </w:r>
      <w:r w:rsidRPr="005F1427">
        <w:rPr>
          <w:rFonts w:ascii="Times New Roman" w:hAnsi="Times New Roman" w:cs="Times New Roman"/>
          <w:sz w:val="24"/>
          <w:szCs w:val="24"/>
        </w:rPr>
        <w:t>, considering appeal of a conviction under § 21.12(a)(1),</w:t>
      </w:r>
      <w:r w:rsidRPr="005F1427">
        <w:rPr>
          <w:rFonts w:ascii="Times New Roman" w:hAnsi="Times New Roman" w:cs="Times New Roman"/>
          <w:i/>
          <w:iCs/>
          <w:sz w:val="24"/>
          <w:szCs w:val="24"/>
        </w:rPr>
        <w:t xml:space="preserve"> </w:t>
      </w:r>
      <w:r w:rsidRPr="005F1427">
        <w:rPr>
          <w:rFonts w:ascii="Times New Roman" w:hAnsi="Times New Roman" w:cs="Times New Roman"/>
          <w:sz w:val="24"/>
          <w:szCs w:val="24"/>
        </w:rPr>
        <w:t xml:space="preserve">the court of appeals defined “public secondary school” expansively, holding that the phrase includes a Texas Youth Commission </w:t>
      </w:r>
      <w:r w:rsidRPr="005F1427">
        <w:rPr>
          <w:rFonts w:ascii="Times New Roman" w:hAnsi="Times New Roman" w:cs="Times New Roman"/>
          <w:sz w:val="24"/>
          <w:szCs w:val="24"/>
        </w:rPr>
        <w:lastRenderedPageBreak/>
        <w:t>facility offering “educational programs [that] cover substantially the same field as typical high schools</w:t>
      </w:r>
      <w:r w:rsidR="00386C4A" w:rsidRPr="005F1427">
        <w:rPr>
          <w:rFonts w:ascii="Times New Roman" w:hAnsi="Times New Roman" w:cs="Times New Roman"/>
          <w:sz w:val="24"/>
          <w:szCs w:val="24"/>
        </w:rPr>
        <w:t>.</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386C4A" w:rsidRPr="005F1427">
        <w:rPr>
          <w:rFonts w:ascii="Times New Roman" w:hAnsi="Times New Roman" w:cs="Times New Roman"/>
          <w:sz w:val="24"/>
          <w:szCs w:val="24"/>
        </w:rPr>
        <w:t xml:space="preserve">The court rejected </w:t>
      </w:r>
      <w:r w:rsidRPr="005F1427">
        <w:rPr>
          <w:rFonts w:ascii="Times New Roman" w:hAnsi="Times New Roman" w:cs="Times New Roman"/>
          <w:sz w:val="24"/>
          <w:szCs w:val="24"/>
        </w:rPr>
        <w:t>the defendant’s argument that the term was meant to exclude nontraditional educational facilities.</w:t>
      </w:r>
      <w:r w:rsidR="00F33D0E">
        <w:rPr>
          <w:rFonts w:ascii="Times New Roman" w:hAnsi="Times New Roman" w:cs="Times New Roman"/>
          <w:sz w:val="24"/>
          <w:szCs w:val="24"/>
        </w:rPr>
        <w:t xml:space="preserve"> </w:t>
      </w:r>
      <w:r w:rsidRPr="00734EB2">
        <w:rPr>
          <w:rFonts w:ascii="Times New Roman" w:hAnsi="Times New Roman" w:cs="Times New Roman"/>
          <w:i/>
          <w:iCs/>
          <w:sz w:val="24"/>
          <w:szCs w:val="24"/>
        </w:rPr>
        <w:t>Brookins v. State</w:t>
      </w:r>
      <w:r w:rsidRPr="005F1427">
        <w:rPr>
          <w:rFonts w:ascii="Times New Roman" w:hAnsi="Times New Roman" w:cs="Times New Roman"/>
          <w:sz w:val="24"/>
          <w:szCs w:val="24"/>
        </w:rPr>
        <w:t xml:space="preserve">, No. 08-10-00243-CR, 2011 WL 6382531, </w:t>
      </w:r>
      <w:r w:rsidRPr="00B73A3F">
        <w:rPr>
          <w:rFonts w:ascii="Times New Roman" w:hAnsi="Times New Roman" w:cs="Times New Roman"/>
          <w:sz w:val="24"/>
          <w:szCs w:val="24"/>
        </w:rPr>
        <w:t>at *5–6 (Tex. App.</w:t>
      </w:r>
      <w:r w:rsidR="00734EB2" w:rsidRPr="00B73A3F">
        <w:rPr>
          <w:rFonts w:ascii="Times New Roman" w:hAnsi="Times New Roman" w:cs="Times New Roman"/>
          <w:sz w:val="24"/>
          <w:szCs w:val="24"/>
        </w:rPr>
        <w:t>—</w:t>
      </w:r>
      <w:r w:rsidRPr="00B73A3F">
        <w:rPr>
          <w:rFonts w:ascii="Times New Roman" w:hAnsi="Times New Roman" w:cs="Times New Roman"/>
          <w:sz w:val="24"/>
          <w:szCs w:val="24"/>
        </w:rPr>
        <w:t>El Paso Dec. 14, 2011</w:t>
      </w:r>
      <w:r w:rsidR="00734EB2" w:rsidRPr="00B73A3F">
        <w:rPr>
          <w:rFonts w:ascii="Times New Roman" w:hAnsi="Times New Roman" w:cs="Times New Roman"/>
          <w:sz w:val="24"/>
          <w:szCs w:val="24"/>
        </w:rPr>
        <w:t>, pet. ref’d</w:t>
      </w:r>
      <w:r w:rsidRPr="00B73A3F">
        <w:rPr>
          <w:rFonts w:ascii="Times New Roman" w:hAnsi="Times New Roman" w:cs="Times New Roman"/>
          <w:sz w:val="24"/>
          <w:szCs w:val="24"/>
        </w:rPr>
        <w:t>)</w:t>
      </w:r>
      <w:r w:rsidR="00734EB2" w:rsidRPr="00B73A3F">
        <w:rPr>
          <w:rFonts w:ascii="Times New Roman" w:hAnsi="Times New Roman" w:cs="Times New Roman"/>
          <w:sz w:val="24"/>
          <w:szCs w:val="24"/>
        </w:rPr>
        <w:t xml:space="preserve"> (mem. op., not designated for publication)</w:t>
      </w:r>
      <w:r w:rsidRPr="00B73A3F">
        <w:rPr>
          <w:rFonts w:ascii="Times New Roman" w:hAnsi="Times New Roman" w:cs="Times New Roman"/>
          <w:sz w:val="24"/>
          <w:szCs w:val="24"/>
        </w:rPr>
        <w:t>.</w:t>
      </w:r>
    </w:p>
    <w:p w14:paraId="2DF89028" w14:textId="16D73FBC" w:rsidR="00A36F9F" w:rsidRPr="005F1427" w:rsidRDefault="00A36F9F" w:rsidP="00391227">
      <w:pPr>
        <w:spacing w:before="240" w:after="240" w:line="360" w:lineRule="auto"/>
        <w:jc w:val="both"/>
        <w:rPr>
          <w:rFonts w:ascii="Times New Roman" w:hAnsi="Times New Roman" w:cs="Times New Roman"/>
          <w:sz w:val="24"/>
          <w:szCs w:val="24"/>
        </w:rPr>
      </w:pPr>
      <w:r w:rsidRPr="00B73A3F">
        <w:rPr>
          <w:rFonts w:ascii="Times New Roman" w:hAnsi="Times New Roman" w:cs="Times New Roman"/>
          <w:b/>
          <w:bCs/>
          <w:sz w:val="24"/>
          <w:szCs w:val="24"/>
        </w:rPr>
        <w:t>No definition of “employee.”</w:t>
      </w:r>
      <w:r w:rsidRPr="00B73A3F">
        <w:t> </w:t>
      </w:r>
      <w:r w:rsidRPr="00B73A3F">
        <w:rPr>
          <w:rFonts w:ascii="Times New Roman" w:hAnsi="Times New Roman" w:cs="Times New Roman"/>
          <w:sz w:val="24"/>
          <w:szCs w:val="24"/>
        </w:rPr>
        <w:t>Because there is no statutory definition of “employee” specific to this offense or for the Penal Code more generally, no definition of the term appears in the instruction.</w:t>
      </w:r>
    </w:p>
    <w:p w14:paraId="72BD6932" w14:textId="77777777" w:rsidR="003C6764" w:rsidRPr="005F1427" w:rsidRDefault="003C6764" w:rsidP="00C73D3A">
      <w:pPr>
        <w:spacing w:before="240" w:after="240" w:line="360" w:lineRule="auto"/>
        <w:ind w:firstLine="720"/>
        <w:rPr>
          <w:rFonts w:ascii="Times New Roman" w:hAnsi="Times New Roman" w:cs="Times New Roman"/>
          <w:sz w:val="24"/>
          <w:szCs w:val="24"/>
        </w:rPr>
      </w:pPr>
    </w:p>
    <w:p w14:paraId="75502E1D" w14:textId="2ACB1992" w:rsidR="00B03AA4" w:rsidRPr="00A00E29" w:rsidRDefault="008B4AC6" w:rsidP="00C74E4C">
      <w:pPr>
        <w:pStyle w:val="Heading1"/>
        <w:spacing w:line="360" w:lineRule="auto"/>
        <w:ind w:left="1440" w:hanging="1440"/>
      </w:pPr>
      <w:r w:rsidRPr="005F1427">
        <w:br w:type="page"/>
      </w:r>
      <w:r w:rsidR="00DB131A" w:rsidRPr="00A00E29">
        <w:lastRenderedPageBreak/>
        <w:t xml:space="preserve">CPJC </w:t>
      </w:r>
      <w:r w:rsidR="008325F5">
        <w:t>21.34</w:t>
      </w:r>
      <w:r w:rsidR="00C74E4C">
        <w:tab/>
      </w:r>
      <w:r w:rsidR="00DB131A" w:rsidRPr="00A00E29">
        <w:t>Instruction-- Improper Relationship Between Educator and Student—</w:t>
      </w:r>
      <w:r w:rsidR="00C74E4C">
        <w:br/>
      </w:r>
      <w:r w:rsidR="00DB131A" w:rsidRPr="00A00E29">
        <w:t>Commission by Online Solicitation</w:t>
      </w:r>
      <w:r w:rsidR="00525F98">
        <w:t xml:space="preserve"> of a Meeting</w:t>
      </w:r>
      <w:r w:rsidR="002B31EE" w:rsidRPr="00A00E29">
        <w:t>—By Employee of Complainant’s School</w:t>
      </w:r>
    </w:p>
    <w:p w14:paraId="3D416351" w14:textId="77777777" w:rsidR="0099469A" w:rsidRDefault="0099469A" w:rsidP="00C73D3A">
      <w:pPr>
        <w:spacing w:after="240" w:line="360" w:lineRule="auto"/>
        <w:jc w:val="center"/>
        <w:rPr>
          <w:rFonts w:ascii="Times New Roman" w:hAnsi="Times New Roman" w:cs="Times New Roman"/>
          <w:b/>
          <w:sz w:val="24"/>
          <w:szCs w:val="24"/>
        </w:rPr>
      </w:pPr>
    </w:p>
    <w:p w14:paraId="4C06BB5B" w14:textId="5D250822" w:rsidR="005B121C" w:rsidRPr="005F1427" w:rsidRDefault="008325F5" w:rsidP="00C73D3A">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LAW SPECIFIC TO THE CASE</w:t>
      </w:r>
    </w:p>
    <w:p w14:paraId="2C2B8A79" w14:textId="1B1F0BCE" w:rsidR="00756048" w:rsidRPr="005F1427" w:rsidRDefault="00FF32F5"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Pr="005F1427">
        <w:rPr>
          <w:rFonts w:ascii="Times New Roman" w:hAnsi="Times New Roman" w:cs="Times New Roman"/>
          <w:bCs/>
          <w:sz w:val="24"/>
          <w:szCs w:val="24"/>
        </w:rPr>
        <w:t>The state accuses the defendant of having committed the offense of having an improper relationship between an educator and a student.</w:t>
      </w:r>
      <w:r w:rsidR="00F33D0E">
        <w:rPr>
          <w:rFonts w:ascii="Times New Roman" w:hAnsi="Times New Roman" w:cs="Times New Roman"/>
          <w:bCs/>
          <w:sz w:val="24"/>
          <w:szCs w:val="24"/>
        </w:rPr>
        <w:t xml:space="preserve"> </w:t>
      </w:r>
    </w:p>
    <w:p w14:paraId="389F75C6" w14:textId="77777777" w:rsidR="0051756F" w:rsidRDefault="00B03AA4" w:rsidP="00FF6C27">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Relevant Statutes</w:t>
      </w:r>
    </w:p>
    <w:p w14:paraId="620D2B01" w14:textId="0B494498" w:rsidR="0026369B" w:rsidRPr="00B05E98" w:rsidRDefault="00B05E98" w:rsidP="00B05E98">
      <w:pPr>
        <w:spacing w:after="240" w:line="360" w:lineRule="auto"/>
        <w:ind w:firstLine="720"/>
        <w:jc w:val="center"/>
        <w:rPr>
          <w:rFonts w:ascii="Times New Roman" w:hAnsi="Times New Roman" w:cs="Times New Roman"/>
          <w:bCs/>
          <w:sz w:val="24"/>
          <w:szCs w:val="24"/>
        </w:rPr>
      </w:pPr>
      <w:r w:rsidRPr="00B05E98">
        <w:rPr>
          <w:rFonts w:ascii="Times New Roman" w:hAnsi="Times New Roman" w:cs="Times New Roman"/>
          <w:bCs/>
          <w:i/>
          <w:iCs/>
          <w:sz w:val="24"/>
          <w:szCs w:val="24"/>
        </w:rPr>
        <w:t>[Modify the relevant § 33.021 conduct and definitions as appropriate. The following example is for soliciting a meeting under § 33.021(c). Further modifications are required for non-enrolled student participants in district- or school-sponsored activities.]</w:t>
      </w:r>
    </w:p>
    <w:p w14:paraId="3F073330" w14:textId="2A5963BE" w:rsidR="00B03AA4" w:rsidRPr="005F1427" w:rsidRDefault="004775AC"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A person commits an offense if</w:t>
      </w:r>
      <w:r w:rsidR="008016BC" w:rsidRPr="005F1427">
        <w:rPr>
          <w:rFonts w:ascii="Times New Roman" w:hAnsi="Times New Roman" w:cs="Times New Roman"/>
          <w:sz w:val="24"/>
          <w:szCs w:val="24"/>
        </w:rPr>
        <w:t xml:space="preserve"> they</w:t>
      </w:r>
      <w:r w:rsidRPr="005F1427">
        <w:rPr>
          <w:rFonts w:ascii="Times New Roman" w:hAnsi="Times New Roman" w:cs="Times New Roman"/>
          <w:sz w:val="24"/>
          <w:szCs w:val="24"/>
        </w:rPr>
        <w:t xml:space="preserve">, while an employee of a </w:t>
      </w:r>
      <w:r w:rsidR="001D73E7">
        <w:rPr>
          <w:rFonts w:ascii="Times New Roman" w:hAnsi="Times New Roman" w:cs="Times New Roman"/>
          <w:sz w:val="24"/>
          <w:szCs w:val="24"/>
        </w:rPr>
        <w:t>[</w:t>
      </w:r>
      <w:r w:rsidR="001D73E7" w:rsidRPr="001D73E7">
        <w:rPr>
          <w:rFonts w:ascii="Times New Roman" w:hAnsi="Times New Roman" w:cs="Times New Roman"/>
          <w:i/>
          <w:iCs/>
          <w:sz w:val="24"/>
          <w:szCs w:val="24"/>
        </w:rPr>
        <w:t>public/private</w:t>
      </w:r>
      <w:r w:rsidR="001D73E7">
        <w:rPr>
          <w:rFonts w:ascii="Times New Roman" w:hAnsi="Times New Roman" w:cs="Times New Roman"/>
          <w:sz w:val="24"/>
          <w:szCs w:val="24"/>
        </w:rPr>
        <w:t>]</w:t>
      </w:r>
      <w:r w:rsidR="001D73E7" w:rsidRPr="005F1427">
        <w:rPr>
          <w:rFonts w:ascii="Times New Roman" w:hAnsi="Times New Roman" w:cs="Times New Roman"/>
          <w:sz w:val="24"/>
          <w:szCs w:val="24"/>
        </w:rPr>
        <w:t xml:space="preserve"> </w:t>
      </w:r>
      <w:r w:rsidR="001D73E7">
        <w:rPr>
          <w:rFonts w:ascii="Times New Roman" w:hAnsi="Times New Roman" w:cs="Times New Roman"/>
          <w:sz w:val="24"/>
          <w:szCs w:val="24"/>
        </w:rPr>
        <w:t>[</w:t>
      </w:r>
      <w:r w:rsidR="001D73E7" w:rsidRPr="001D73E7">
        <w:rPr>
          <w:rFonts w:ascii="Times New Roman" w:hAnsi="Times New Roman" w:cs="Times New Roman"/>
          <w:i/>
          <w:iCs/>
          <w:sz w:val="24"/>
          <w:szCs w:val="24"/>
        </w:rPr>
        <w:t>primary/secondary</w:t>
      </w:r>
      <w:r w:rsidR="001D73E7">
        <w:rPr>
          <w:rFonts w:ascii="Times New Roman" w:hAnsi="Times New Roman" w:cs="Times New Roman"/>
          <w:sz w:val="24"/>
          <w:szCs w:val="24"/>
        </w:rPr>
        <w:t>]</w:t>
      </w:r>
      <w:r w:rsidR="001D73E7" w:rsidRPr="005F1427">
        <w:rPr>
          <w:rFonts w:ascii="Times New Roman" w:hAnsi="Times New Roman" w:cs="Times New Roman"/>
          <w:sz w:val="24"/>
          <w:szCs w:val="24"/>
        </w:rPr>
        <w:t xml:space="preserve"> </w:t>
      </w:r>
      <w:r w:rsidRPr="005F1427">
        <w:rPr>
          <w:rFonts w:ascii="Times New Roman" w:hAnsi="Times New Roman" w:cs="Times New Roman"/>
          <w:sz w:val="24"/>
          <w:szCs w:val="24"/>
        </w:rPr>
        <w:t>school,</w:t>
      </w:r>
      <w:r w:rsidR="00F33D0E">
        <w:rPr>
          <w:rFonts w:ascii="Times New Roman" w:hAnsi="Times New Roman" w:cs="Times New Roman"/>
          <w:sz w:val="24"/>
          <w:szCs w:val="24"/>
        </w:rPr>
        <w:t xml:space="preserve"> </w:t>
      </w:r>
      <w:r w:rsidR="00971BED">
        <w:rPr>
          <w:rFonts w:ascii="Times New Roman" w:hAnsi="Times New Roman" w:cs="Times New Roman"/>
          <w:sz w:val="24"/>
          <w:szCs w:val="24"/>
        </w:rPr>
        <w:t>[</w:t>
      </w:r>
      <w:r w:rsidR="00971BED">
        <w:rPr>
          <w:rFonts w:ascii="Times New Roman" w:hAnsi="Times New Roman" w:cs="Times New Roman"/>
          <w:i/>
          <w:iCs/>
          <w:sz w:val="24"/>
          <w:szCs w:val="24"/>
        </w:rPr>
        <w:t xml:space="preserve">insert specifics, e.g., </w:t>
      </w:r>
      <w:r w:rsidR="00756048" w:rsidRPr="005F1427">
        <w:rPr>
          <w:rFonts w:ascii="Times New Roman" w:hAnsi="Times New Roman" w:cs="Times New Roman"/>
          <w:sz w:val="24"/>
          <w:szCs w:val="24"/>
        </w:rPr>
        <w:t>by text message</w:t>
      </w:r>
      <w:r w:rsidR="00A422DF">
        <w:rPr>
          <w:rFonts w:ascii="Times New Roman" w:hAnsi="Times New Roman" w:cs="Times New Roman"/>
          <w:sz w:val="24"/>
          <w:szCs w:val="24"/>
        </w:rPr>
        <w:t>]</w:t>
      </w:r>
      <w:r w:rsidR="00756048" w:rsidRPr="005F1427">
        <w:rPr>
          <w:rFonts w:ascii="Times New Roman" w:hAnsi="Times New Roman" w:cs="Times New Roman"/>
          <w:sz w:val="24"/>
          <w:szCs w:val="24"/>
        </w:rPr>
        <w:t>, knowingly solici</w:t>
      </w:r>
      <w:r w:rsidR="00A66B44" w:rsidRPr="005F1427">
        <w:rPr>
          <w:rFonts w:ascii="Times New Roman" w:hAnsi="Times New Roman" w:cs="Times New Roman"/>
          <w:sz w:val="24"/>
          <w:szCs w:val="24"/>
        </w:rPr>
        <w:t xml:space="preserve">t a person who is enrolled in the </w:t>
      </w:r>
      <w:r w:rsidR="00971BED">
        <w:rPr>
          <w:rFonts w:ascii="Times New Roman" w:hAnsi="Times New Roman" w:cs="Times New Roman"/>
          <w:sz w:val="24"/>
          <w:szCs w:val="24"/>
        </w:rPr>
        <w:t>[</w:t>
      </w:r>
      <w:r w:rsidR="00971BED" w:rsidRPr="001D73E7">
        <w:rPr>
          <w:rFonts w:ascii="Times New Roman" w:hAnsi="Times New Roman" w:cs="Times New Roman"/>
          <w:i/>
          <w:iCs/>
          <w:sz w:val="24"/>
          <w:szCs w:val="24"/>
        </w:rPr>
        <w:t>public/private</w:t>
      </w:r>
      <w:r w:rsidR="00971BED">
        <w:rPr>
          <w:rFonts w:ascii="Times New Roman" w:hAnsi="Times New Roman" w:cs="Times New Roman"/>
          <w:sz w:val="24"/>
          <w:szCs w:val="24"/>
        </w:rPr>
        <w:t>]</w:t>
      </w:r>
      <w:r w:rsidR="00971BED" w:rsidRPr="005F1427">
        <w:rPr>
          <w:rFonts w:ascii="Times New Roman" w:hAnsi="Times New Roman" w:cs="Times New Roman"/>
          <w:sz w:val="24"/>
          <w:szCs w:val="24"/>
        </w:rPr>
        <w:t xml:space="preserve"> </w:t>
      </w:r>
      <w:r w:rsidR="00971BED">
        <w:rPr>
          <w:rFonts w:ascii="Times New Roman" w:hAnsi="Times New Roman" w:cs="Times New Roman"/>
          <w:sz w:val="24"/>
          <w:szCs w:val="24"/>
        </w:rPr>
        <w:t>[</w:t>
      </w:r>
      <w:r w:rsidR="00971BED" w:rsidRPr="001D73E7">
        <w:rPr>
          <w:rFonts w:ascii="Times New Roman" w:hAnsi="Times New Roman" w:cs="Times New Roman"/>
          <w:i/>
          <w:iCs/>
          <w:sz w:val="24"/>
          <w:szCs w:val="24"/>
        </w:rPr>
        <w:t>primary/secondary</w:t>
      </w:r>
      <w:r w:rsidR="00971BED">
        <w:rPr>
          <w:rFonts w:ascii="Times New Roman" w:hAnsi="Times New Roman" w:cs="Times New Roman"/>
          <w:sz w:val="24"/>
          <w:szCs w:val="24"/>
        </w:rPr>
        <w:t>]</w:t>
      </w:r>
      <w:r w:rsidR="00971BED" w:rsidRPr="005F1427">
        <w:rPr>
          <w:rFonts w:ascii="Times New Roman" w:hAnsi="Times New Roman" w:cs="Times New Roman"/>
          <w:sz w:val="24"/>
          <w:szCs w:val="24"/>
        </w:rPr>
        <w:t xml:space="preserve"> </w:t>
      </w:r>
      <w:r w:rsidR="00A66B44" w:rsidRPr="005F1427">
        <w:rPr>
          <w:rFonts w:ascii="Times New Roman" w:hAnsi="Times New Roman" w:cs="Times New Roman"/>
          <w:sz w:val="24"/>
          <w:szCs w:val="24"/>
        </w:rPr>
        <w:t>school where the other person works</w:t>
      </w:r>
      <w:r w:rsidR="0051756F">
        <w:rPr>
          <w:rFonts w:ascii="Times New Roman" w:hAnsi="Times New Roman" w:cs="Times New Roman"/>
          <w:sz w:val="24"/>
          <w:szCs w:val="24"/>
        </w:rPr>
        <w:t>, regardless of age of the enrolled person,</w:t>
      </w:r>
      <w:r w:rsidR="00F33D0E">
        <w:rPr>
          <w:rFonts w:ascii="Times New Roman" w:hAnsi="Times New Roman" w:cs="Times New Roman"/>
          <w:sz w:val="24"/>
          <w:szCs w:val="24"/>
        </w:rPr>
        <w:t xml:space="preserve"> </w:t>
      </w:r>
      <w:r w:rsidR="00A66B44" w:rsidRPr="005F1427">
        <w:rPr>
          <w:rFonts w:ascii="Times New Roman" w:hAnsi="Times New Roman" w:cs="Times New Roman"/>
          <w:sz w:val="24"/>
          <w:szCs w:val="24"/>
        </w:rPr>
        <w:t>to meet them with the intent that the enrolled person will engage in sexual contact</w:t>
      </w:r>
      <w:r w:rsidR="002B66B2" w:rsidRPr="005F1427">
        <w:rPr>
          <w:rFonts w:ascii="Times New Roman" w:hAnsi="Times New Roman" w:cs="Times New Roman"/>
          <w:sz w:val="24"/>
          <w:szCs w:val="24"/>
        </w:rPr>
        <w:t>, sexual intercourse, or deviate sexual intercourse</w:t>
      </w:r>
      <w:r w:rsidR="00A66B44" w:rsidRPr="005F1427">
        <w:rPr>
          <w:rFonts w:ascii="Times New Roman" w:hAnsi="Times New Roman" w:cs="Times New Roman"/>
          <w:sz w:val="24"/>
          <w:szCs w:val="24"/>
        </w:rPr>
        <w:t xml:space="preserve"> with them.</w:t>
      </w:r>
      <w:r w:rsidR="00B03AA4" w:rsidRPr="005F1427">
        <w:rPr>
          <w:rFonts w:ascii="Times New Roman" w:hAnsi="Times New Roman" w:cs="Times New Roman"/>
          <w:sz w:val="24"/>
          <w:szCs w:val="24"/>
        </w:rPr>
        <w:tab/>
      </w:r>
    </w:p>
    <w:p w14:paraId="04CC935E" w14:textId="3512FEAD" w:rsidR="002777E4" w:rsidRPr="005F1427" w:rsidRDefault="00B03AA4" w:rsidP="00FF6C27">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Definitions</w:t>
      </w:r>
    </w:p>
    <w:p w14:paraId="65FAA7E1" w14:textId="62B70B4D" w:rsidR="00A66B44" w:rsidRPr="005F1427" w:rsidRDefault="00A66B44"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Knowingly</w:t>
      </w:r>
      <w:r w:rsidR="00CA78FF" w:rsidRPr="005F1427">
        <w:rPr>
          <w:rFonts w:ascii="Times New Roman" w:hAnsi="Times New Roman" w:cs="Times New Roman"/>
          <w:i/>
          <w:sz w:val="24"/>
          <w:szCs w:val="24"/>
        </w:rPr>
        <w:t xml:space="preserve"> solicits a person to meet them</w:t>
      </w:r>
    </w:p>
    <w:p w14:paraId="5E08C938" w14:textId="55A4ED4D" w:rsidR="00CA78FF" w:rsidRPr="005F1427" w:rsidRDefault="00CA78FF"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Cs/>
          <w:sz w:val="24"/>
          <w:szCs w:val="24"/>
        </w:rPr>
        <w:t xml:space="preserve">A person knowingly solicits </w:t>
      </w:r>
      <w:r w:rsidR="0025513D" w:rsidRPr="005F1427">
        <w:rPr>
          <w:rFonts w:ascii="Times New Roman" w:hAnsi="Times New Roman" w:cs="Times New Roman"/>
          <w:iCs/>
          <w:sz w:val="24"/>
          <w:szCs w:val="24"/>
        </w:rPr>
        <w:t xml:space="preserve">an enrolled </w:t>
      </w:r>
      <w:r w:rsidRPr="005F1427">
        <w:rPr>
          <w:rFonts w:ascii="Times New Roman" w:hAnsi="Times New Roman" w:cs="Times New Roman"/>
          <w:iCs/>
          <w:sz w:val="24"/>
          <w:szCs w:val="24"/>
        </w:rPr>
        <w:t>person to meet them when the</w:t>
      </w:r>
      <w:r w:rsidR="00BB5F74" w:rsidRPr="005F1427">
        <w:rPr>
          <w:rFonts w:ascii="Times New Roman" w:hAnsi="Times New Roman" w:cs="Times New Roman"/>
          <w:iCs/>
          <w:sz w:val="24"/>
          <w:szCs w:val="24"/>
        </w:rPr>
        <w:t>y are</w:t>
      </w:r>
      <w:r w:rsidRPr="005F1427">
        <w:rPr>
          <w:rFonts w:ascii="Times New Roman" w:hAnsi="Times New Roman" w:cs="Times New Roman"/>
          <w:iCs/>
          <w:sz w:val="24"/>
          <w:szCs w:val="24"/>
        </w:rPr>
        <w:t xml:space="preserve"> aware that they are soliciting the </w:t>
      </w:r>
      <w:r w:rsidR="0025513D" w:rsidRPr="005F1427">
        <w:rPr>
          <w:rFonts w:ascii="Times New Roman" w:hAnsi="Times New Roman" w:cs="Times New Roman"/>
          <w:iCs/>
          <w:sz w:val="24"/>
          <w:szCs w:val="24"/>
        </w:rPr>
        <w:t xml:space="preserve">enrolled </w:t>
      </w:r>
      <w:r w:rsidRPr="005F1427">
        <w:rPr>
          <w:rFonts w:ascii="Times New Roman" w:hAnsi="Times New Roman" w:cs="Times New Roman"/>
          <w:iCs/>
          <w:sz w:val="24"/>
          <w:szCs w:val="24"/>
        </w:rPr>
        <w:t>person</w:t>
      </w:r>
      <w:r w:rsidR="00BD6EF3" w:rsidRPr="005F1427">
        <w:rPr>
          <w:rFonts w:ascii="Times New Roman" w:hAnsi="Times New Roman" w:cs="Times New Roman"/>
          <w:iCs/>
          <w:sz w:val="24"/>
          <w:szCs w:val="24"/>
        </w:rPr>
        <w:t xml:space="preserve"> </w:t>
      </w:r>
      <w:r w:rsidR="004E57C7" w:rsidRPr="005F1427">
        <w:rPr>
          <w:rFonts w:ascii="Times New Roman" w:hAnsi="Times New Roman" w:cs="Times New Roman"/>
          <w:iCs/>
          <w:sz w:val="24"/>
          <w:szCs w:val="24"/>
        </w:rPr>
        <w:t>to meet them</w:t>
      </w:r>
      <w:r w:rsidRPr="005F1427">
        <w:rPr>
          <w:rFonts w:ascii="Times New Roman" w:hAnsi="Times New Roman" w:cs="Times New Roman"/>
          <w:iCs/>
          <w:sz w:val="24"/>
          <w:szCs w:val="24"/>
        </w:rPr>
        <w:t>.</w:t>
      </w:r>
      <w:r w:rsidR="00F33D0E">
        <w:rPr>
          <w:rFonts w:ascii="Times New Roman" w:hAnsi="Times New Roman" w:cs="Times New Roman"/>
          <w:iCs/>
          <w:sz w:val="24"/>
          <w:szCs w:val="24"/>
        </w:rPr>
        <w:t xml:space="preserve"> </w:t>
      </w:r>
    </w:p>
    <w:p w14:paraId="1A1CF7B9" w14:textId="0B4DBB98" w:rsidR="00CA78FF" w:rsidRPr="005F1427" w:rsidRDefault="00CA78FF"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Intent that the enrolled person will engage in sexual contact</w:t>
      </w:r>
      <w:r w:rsidR="002B66B2" w:rsidRPr="005F1427">
        <w:rPr>
          <w:rFonts w:ascii="Times New Roman" w:hAnsi="Times New Roman" w:cs="Times New Roman"/>
          <w:i/>
          <w:sz w:val="24"/>
          <w:szCs w:val="24"/>
        </w:rPr>
        <w:t>, sexual intercourse, or deviate sexual intercourse</w:t>
      </w:r>
      <w:r w:rsidRPr="005F1427">
        <w:rPr>
          <w:rFonts w:ascii="Times New Roman" w:hAnsi="Times New Roman" w:cs="Times New Roman"/>
          <w:i/>
          <w:sz w:val="24"/>
          <w:szCs w:val="24"/>
        </w:rPr>
        <w:t xml:space="preserve"> with them</w:t>
      </w:r>
    </w:p>
    <w:p w14:paraId="3427C20F" w14:textId="482FD0A1" w:rsidR="00CA78FF" w:rsidRPr="005F1427" w:rsidRDefault="00CA78FF" w:rsidP="00FF6C27">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lastRenderedPageBreak/>
        <w:t xml:space="preserve">A person has the intent that </w:t>
      </w:r>
      <w:r w:rsidR="008A43E2" w:rsidRPr="005F1427">
        <w:rPr>
          <w:rFonts w:ascii="Times New Roman" w:hAnsi="Times New Roman" w:cs="Times New Roman"/>
          <w:iCs/>
          <w:sz w:val="24"/>
          <w:szCs w:val="24"/>
        </w:rPr>
        <w:t xml:space="preserve">the enrolled person will engage in sexual contact with them when it is </w:t>
      </w:r>
      <w:r w:rsidR="00BB5F74" w:rsidRPr="005F1427">
        <w:rPr>
          <w:rFonts w:ascii="Times New Roman" w:hAnsi="Times New Roman" w:cs="Times New Roman"/>
          <w:iCs/>
          <w:sz w:val="24"/>
          <w:szCs w:val="24"/>
        </w:rPr>
        <w:t>their</w:t>
      </w:r>
      <w:r w:rsidR="008A43E2" w:rsidRPr="005F1427">
        <w:rPr>
          <w:rFonts w:ascii="Times New Roman" w:hAnsi="Times New Roman" w:cs="Times New Roman"/>
          <w:iCs/>
          <w:sz w:val="24"/>
          <w:szCs w:val="24"/>
        </w:rPr>
        <w:t xml:space="preserve"> conscious objective or desire that the enrolled person engage in sexual contact</w:t>
      </w:r>
      <w:r w:rsidR="002B66B2" w:rsidRPr="005F1427">
        <w:rPr>
          <w:rFonts w:ascii="Times New Roman" w:hAnsi="Times New Roman" w:cs="Times New Roman"/>
          <w:iCs/>
          <w:sz w:val="24"/>
          <w:szCs w:val="24"/>
        </w:rPr>
        <w:t>, sexual intercourse, or deviate sexual intercourse</w:t>
      </w:r>
      <w:r w:rsidR="008A43E2" w:rsidRPr="005F1427">
        <w:rPr>
          <w:rFonts w:ascii="Times New Roman" w:hAnsi="Times New Roman" w:cs="Times New Roman"/>
          <w:iCs/>
          <w:sz w:val="24"/>
          <w:szCs w:val="24"/>
        </w:rPr>
        <w:t xml:space="preserve"> with them.</w:t>
      </w:r>
    </w:p>
    <w:p w14:paraId="7F8B7276" w14:textId="77777777" w:rsidR="0075081F" w:rsidRPr="005F1427" w:rsidRDefault="0075081F"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Sexual Contact</w:t>
      </w:r>
    </w:p>
    <w:p w14:paraId="23B30CDC" w14:textId="3F5C587D" w:rsidR="0075081F" w:rsidRPr="005F1427" w:rsidRDefault="0075081F" w:rsidP="00FF6C27">
      <w:pPr>
        <w:spacing w:after="240" w:line="360" w:lineRule="auto"/>
        <w:jc w:val="both"/>
        <w:rPr>
          <w:rFonts w:ascii="Times New Roman" w:hAnsi="Times New Roman" w:cs="Times New Roman"/>
          <w:i/>
          <w:iCs/>
          <w:sz w:val="24"/>
          <w:szCs w:val="24"/>
        </w:rPr>
      </w:pPr>
      <w:r w:rsidRPr="005F1427">
        <w:rPr>
          <w:rFonts w:ascii="Times New Roman" w:hAnsi="Times New Roman" w:cs="Times New Roman"/>
          <w:sz w:val="24"/>
          <w:szCs w:val="24"/>
        </w:rPr>
        <w:t xml:space="preserve">Sexual contact means any touching by an employee of a </w:t>
      </w:r>
      <w:r w:rsidR="00C448D2">
        <w:rPr>
          <w:rFonts w:ascii="Times New Roman" w:hAnsi="Times New Roman" w:cs="Times New Roman"/>
          <w:sz w:val="24"/>
          <w:szCs w:val="24"/>
        </w:rPr>
        <w:t>[</w:t>
      </w:r>
      <w:r w:rsidR="00C448D2" w:rsidRPr="001D73E7">
        <w:rPr>
          <w:rFonts w:ascii="Times New Roman" w:hAnsi="Times New Roman" w:cs="Times New Roman"/>
          <w:i/>
          <w:iCs/>
          <w:sz w:val="24"/>
          <w:szCs w:val="24"/>
        </w:rPr>
        <w:t>public/private</w:t>
      </w:r>
      <w:r w:rsidR="00C448D2">
        <w:rPr>
          <w:rFonts w:ascii="Times New Roman" w:hAnsi="Times New Roman" w:cs="Times New Roman"/>
          <w:sz w:val="24"/>
          <w:szCs w:val="24"/>
        </w:rPr>
        <w:t>]</w:t>
      </w:r>
      <w:r w:rsidR="00C448D2" w:rsidRPr="005F1427">
        <w:rPr>
          <w:rFonts w:ascii="Times New Roman" w:hAnsi="Times New Roman" w:cs="Times New Roman"/>
          <w:sz w:val="24"/>
          <w:szCs w:val="24"/>
        </w:rPr>
        <w:t xml:space="preserve"> </w:t>
      </w:r>
      <w:r w:rsidR="00C448D2">
        <w:rPr>
          <w:rFonts w:ascii="Times New Roman" w:hAnsi="Times New Roman" w:cs="Times New Roman"/>
          <w:sz w:val="24"/>
          <w:szCs w:val="24"/>
        </w:rPr>
        <w:t>[</w:t>
      </w:r>
      <w:r w:rsidR="00C448D2" w:rsidRPr="001D73E7">
        <w:rPr>
          <w:rFonts w:ascii="Times New Roman" w:hAnsi="Times New Roman" w:cs="Times New Roman"/>
          <w:i/>
          <w:iCs/>
          <w:sz w:val="24"/>
          <w:szCs w:val="24"/>
        </w:rPr>
        <w:t>primary/secondary</w:t>
      </w:r>
      <w:r w:rsidR="00C448D2">
        <w:rPr>
          <w:rFonts w:ascii="Times New Roman" w:hAnsi="Times New Roman" w:cs="Times New Roman"/>
          <w:sz w:val="24"/>
          <w:szCs w:val="24"/>
        </w:rPr>
        <w:t>]</w:t>
      </w:r>
      <w:r w:rsidR="00C448D2"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school of the anus, breast, or any part of the genitals of a person enrolled in the </w:t>
      </w:r>
      <w:r w:rsidR="00690240">
        <w:rPr>
          <w:rFonts w:ascii="Times New Roman" w:hAnsi="Times New Roman" w:cs="Times New Roman"/>
          <w:sz w:val="24"/>
          <w:szCs w:val="24"/>
        </w:rPr>
        <w:t>[</w:t>
      </w:r>
      <w:r w:rsidR="00690240" w:rsidRPr="001D73E7">
        <w:rPr>
          <w:rFonts w:ascii="Times New Roman" w:hAnsi="Times New Roman" w:cs="Times New Roman"/>
          <w:i/>
          <w:iCs/>
          <w:sz w:val="24"/>
          <w:szCs w:val="24"/>
        </w:rPr>
        <w:t>primary/secondary</w:t>
      </w:r>
      <w:r w:rsidR="00690240">
        <w:rPr>
          <w:rFonts w:ascii="Times New Roman" w:hAnsi="Times New Roman" w:cs="Times New Roman"/>
          <w:sz w:val="24"/>
          <w:szCs w:val="24"/>
        </w:rPr>
        <w:t>]</w:t>
      </w:r>
      <w:r w:rsidR="00690240" w:rsidRPr="005F1427">
        <w:rPr>
          <w:rFonts w:ascii="Times New Roman" w:hAnsi="Times New Roman" w:cs="Times New Roman"/>
          <w:sz w:val="24"/>
          <w:szCs w:val="24"/>
        </w:rPr>
        <w:t xml:space="preserve"> </w:t>
      </w:r>
      <w:r w:rsidRPr="005F1427">
        <w:rPr>
          <w:rFonts w:ascii="Times New Roman" w:hAnsi="Times New Roman" w:cs="Times New Roman"/>
          <w:sz w:val="24"/>
          <w:szCs w:val="24"/>
        </w:rPr>
        <w:t xml:space="preserve">school where the employee worked, or any touching of any part of the body of a person enrolled in the </w:t>
      </w:r>
      <w:r w:rsidR="00690240">
        <w:rPr>
          <w:rFonts w:ascii="Times New Roman" w:hAnsi="Times New Roman" w:cs="Times New Roman"/>
          <w:sz w:val="24"/>
          <w:szCs w:val="24"/>
        </w:rPr>
        <w:t>[</w:t>
      </w:r>
      <w:r w:rsidR="00690240" w:rsidRPr="001D73E7">
        <w:rPr>
          <w:rFonts w:ascii="Times New Roman" w:hAnsi="Times New Roman" w:cs="Times New Roman"/>
          <w:i/>
          <w:iCs/>
          <w:sz w:val="24"/>
          <w:szCs w:val="24"/>
        </w:rPr>
        <w:t>public/private</w:t>
      </w:r>
      <w:r w:rsidR="00690240">
        <w:rPr>
          <w:rFonts w:ascii="Times New Roman" w:hAnsi="Times New Roman" w:cs="Times New Roman"/>
          <w:sz w:val="24"/>
          <w:szCs w:val="24"/>
        </w:rPr>
        <w:t>]</w:t>
      </w:r>
      <w:r w:rsidR="00690240" w:rsidRPr="005F1427">
        <w:rPr>
          <w:rFonts w:ascii="Times New Roman" w:hAnsi="Times New Roman" w:cs="Times New Roman"/>
          <w:sz w:val="24"/>
          <w:szCs w:val="24"/>
        </w:rPr>
        <w:t xml:space="preserve"> </w:t>
      </w:r>
      <w:r w:rsidR="00690240">
        <w:rPr>
          <w:rFonts w:ascii="Times New Roman" w:hAnsi="Times New Roman" w:cs="Times New Roman"/>
          <w:sz w:val="24"/>
          <w:szCs w:val="24"/>
        </w:rPr>
        <w:t>[</w:t>
      </w:r>
      <w:r w:rsidR="00690240" w:rsidRPr="001D73E7">
        <w:rPr>
          <w:rFonts w:ascii="Times New Roman" w:hAnsi="Times New Roman" w:cs="Times New Roman"/>
          <w:i/>
          <w:iCs/>
          <w:sz w:val="24"/>
          <w:szCs w:val="24"/>
        </w:rPr>
        <w:t>primary/secondary</w:t>
      </w:r>
      <w:r w:rsidR="00690240">
        <w:rPr>
          <w:rFonts w:ascii="Times New Roman" w:hAnsi="Times New Roman" w:cs="Times New Roman"/>
          <w:sz w:val="24"/>
          <w:szCs w:val="24"/>
        </w:rPr>
        <w:t>]</w:t>
      </w:r>
      <w:r w:rsidR="00690240" w:rsidRPr="005F1427">
        <w:rPr>
          <w:rFonts w:ascii="Times New Roman" w:hAnsi="Times New Roman" w:cs="Times New Roman"/>
          <w:sz w:val="24"/>
          <w:szCs w:val="24"/>
        </w:rPr>
        <w:t xml:space="preserve"> </w:t>
      </w:r>
      <w:r w:rsidRPr="005F1427">
        <w:rPr>
          <w:rFonts w:ascii="Times New Roman" w:hAnsi="Times New Roman" w:cs="Times New Roman"/>
          <w:sz w:val="24"/>
          <w:szCs w:val="24"/>
        </w:rPr>
        <w:t>school where the employee worked with the anus, breast, or any part of the genitals of the employee, committed with intent to arouse or gratify the sexual desire of any person</w:t>
      </w:r>
      <w:r w:rsidRPr="005F1427">
        <w:rPr>
          <w:rFonts w:ascii="Times New Roman" w:hAnsi="Times New Roman" w:cs="Times New Roman"/>
          <w:i/>
          <w:iCs/>
          <w:sz w:val="24"/>
          <w:szCs w:val="24"/>
        </w:rPr>
        <w:t>.</w:t>
      </w:r>
    </w:p>
    <w:p w14:paraId="596D2658" w14:textId="448ACF9F" w:rsidR="002B66B2" w:rsidRPr="005F1427" w:rsidRDefault="002B66B2" w:rsidP="00FF6C27">
      <w:pPr>
        <w:spacing w:after="240" w:line="360" w:lineRule="auto"/>
        <w:jc w:val="both"/>
        <w:rPr>
          <w:rFonts w:ascii="Times New Roman" w:hAnsi="Times New Roman" w:cs="Times New Roman"/>
          <w:i/>
          <w:iCs/>
          <w:sz w:val="24"/>
          <w:szCs w:val="24"/>
        </w:rPr>
      </w:pPr>
      <w:r w:rsidRPr="005F1427">
        <w:rPr>
          <w:rFonts w:ascii="Times New Roman" w:hAnsi="Times New Roman" w:cs="Times New Roman"/>
          <w:i/>
          <w:iCs/>
          <w:sz w:val="24"/>
          <w:szCs w:val="24"/>
        </w:rPr>
        <w:t>Sexual Intercourse</w:t>
      </w:r>
    </w:p>
    <w:p w14:paraId="1C4BDA76" w14:textId="1C50C85D" w:rsidR="002B66B2" w:rsidRPr="005F1427" w:rsidRDefault="002B66B2"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Sexual intercourse means any penetration of the female sex organ by the male sex organ.</w:t>
      </w:r>
    </w:p>
    <w:p w14:paraId="7B1D91EB" w14:textId="73AFBA5D" w:rsidR="002B66B2" w:rsidRPr="005F1427" w:rsidRDefault="002B66B2" w:rsidP="00FF6C27">
      <w:pPr>
        <w:spacing w:after="240" w:line="360" w:lineRule="auto"/>
        <w:jc w:val="both"/>
        <w:rPr>
          <w:rFonts w:ascii="Times New Roman" w:hAnsi="Times New Roman" w:cs="Times New Roman"/>
          <w:i/>
          <w:iCs/>
          <w:sz w:val="24"/>
          <w:szCs w:val="24"/>
        </w:rPr>
      </w:pPr>
      <w:r w:rsidRPr="005F1427">
        <w:rPr>
          <w:rFonts w:ascii="Times New Roman" w:hAnsi="Times New Roman" w:cs="Times New Roman"/>
          <w:i/>
          <w:iCs/>
          <w:sz w:val="24"/>
          <w:szCs w:val="24"/>
        </w:rPr>
        <w:t>Deviate Sexual Intercourse</w:t>
      </w:r>
    </w:p>
    <w:p w14:paraId="378D65AA" w14:textId="678CD995" w:rsidR="002B66B2" w:rsidRPr="005F1427" w:rsidRDefault="002B66B2"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Deviate sexual intercourse means any contact between any part of the genitals of one person and the mouth or anus of another person, or</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penetration of the genitals or the anus of another person with an object.</w:t>
      </w:r>
    </w:p>
    <w:p w14:paraId="27010E4B" w14:textId="77777777" w:rsidR="0075081F" w:rsidRPr="005F1427" w:rsidRDefault="0075081F"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Intent to arouse or gratify the sexual desire of any person</w:t>
      </w:r>
    </w:p>
    <w:p w14:paraId="51FEE165" w14:textId="6C38131A" w:rsidR="005A4B15" w:rsidRPr="005F1427" w:rsidRDefault="0075081F" w:rsidP="00FF6C27">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t>A person has the intent to arouse or gratify the sexual desire of any person when it is the person’s conscious objective or desire to arouse or gratify the sexual desire of any person.</w:t>
      </w:r>
    </w:p>
    <w:p w14:paraId="2453CD89" w14:textId="415147C5" w:rsidR="00B03AA4" w:rsidRPr="005F1427" w:rsidRDefault="00B03AA4"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On or about</w:t>
      </w:r>
    </w:p>
    <w:p w14:paraId="5F513393" w14:textId="32BA6BC4" w:rsidR="0026008F" w:rsidRPr="005F1427" w:rsidRDefault="0026008F"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The indictment alleges that the offense was committed on or about [</w:t>
      </w:r>
      <w:r w:rsidRPr="005F1427">
        <w:rPr>
          <w:rFonts w:ascii="Times New Roman" w:hAnsi="Times New Roman" w:cs="Times New Roman"/>
          <w:i/>
          <w:sz w:val="24"/>
          <w:szCs w:val="24"/>
        </w:rPr>
        <w:t>date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not required to prove that the alleged offense happened on that exact date.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It is sufficient if the state proves that the offense was committed before [</w:t>
      </w:r>
      <w:r w:rsidRPr="005F1427">
        <w:rPr>
          <w:rFonts w:ascii="Times New Roman" w:hAnsi="Times New Roman" w:cs="Times New Roman"/>
          <w:i/>
          <w:sz w:val="24"/>
          <w:szCs w:val="24"/>
        </w:rPr>
        <w:t>date of indictment</w:t>
      </w:r>
      <w:r w:rsidRPr="005F1427">
        <w:rPr>
          <w:rFonts w:ascii="Times New Roman" w:hAnsi="Times New Roman" w:cs="Times New Roman"/>
          <w:sz w:val="24"/>
          <w:szCs w:val="24"/>
        </w:rPr>
        <w:t>], the date the indictment was filed.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But the offense cannot be so far back in time that it is outside the statute of limitations period</w:t>
      </w:r>
      <w:r w:rsidR="006D4AC6">
        <w:rPr>
          <w:rFonts w:ascii="Times New Roman" w:hAnsi="Times New Roman" w:cs="Times New Roman"/>
          <w:sz w:val="24"/>
          <w:szCs w:val="24"/>
        </w:rPr>
        <w:t>—</w:t>
      </w:r>
      <w:r w:rsidRPr="005F1427">
        <w:rPr>
          <w:rFonts w:ascii="Times New Roman" w:hAnsi="Times New Roman" w:cs="Times New Roman"/>
          <w:sz w:val="24"/>
          <w:szCs w:val="24"/>
        </w:rPr>
        <w:t xml:space="preserve">a particular </w:t>
      </w:r>
      <w:r w:rsidRPr="005F1427">
        <w:rPr>
          <w:rFonts w:ascii="Times New Roman" w:hAnsi="Times New Roman" w:cs="Times New Roman"/>
          <w:sz w:val="24"/>
          <w:szCs w:val="24"/>
        </w:rPr>
        <w:lastRenderedPageBreak/>
        <w:t>amount of time required for a case to be indicted or prosecution will be barred.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statute of limitations for improper relationship between educator and student is three years from the date of the commission of the offense.</w:t>
      </w:r>
    </w:p>
    <w:p w14:paraId="77963DEA" w14:textId="7B73CC04" w:rsidR="0051756F" w:rsidRDefault="00B03AA4" w:rsidP="00FF6C27">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 xml:space="preserve">[Include if </w:t>
      </w:r>
      <w:r w:rsidR="008A43E2" w:rsidRPr="005F1427">
        <w:rPr>
          <w:rFonts w:ascii="Times New Roman" w:hAnsi="Times New Roman" w:cs="Times New Roman"/>
          <w:i/>
          <w:sz w:val="24"/>
          <w:szCs w:val="24"/>
        </w:rPr>
        <w:t>complainant is under seventeen years old and requested by the defense, per Texas Code of Criminal Procedure § 38.37</w:t>
      </w:r>
      <w:r w:rsidRPr="005F1427">
        <w:rPr>
          <w:rFonts w:ascii="Times New Roman" w:hAnsi="Times New Roman" w:cs="Times New Roman"/>
          <w:i/>
          <w:sz w:val="24"/>
          <w:szCs w:val="24"/>
        </w:rPr>
        <w:t>.]</w:t>
      </w:r>
    </w:p>
    <w:p w14:paraId="36E11C3B" w14:textId="3A1CA297" w:rsidR="00B03AA4" w:rsidRPr="005F1427" w:rsidRDefault="00B03AA4" w:rsidP="00FF6C27">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Evidence of Wrongful Acts Defendant Possibly Committed</w:t>
      </w:r>
    </w:p>
    <w:p w14:paraId="7504C511" w14:textId="648C14D7" w:rsidR="00B03AA4" w:rsidRPr="005F1427" w:rsidRDefault="00B03AA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During the trial, you heard evidence that the defendant may have committed wrongful acts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 not charged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t>
      </w:r>
      <w:r w:rsidRPr="005F1427">
        <w:rPr>
          <w:rFonts w:ascii="Times New Roman" w:hAnsi="Times New Roman" w:cs="Times New Roman"/>
          <w:i/>
          <w:sz w:val="24"/>
          <w:szCs w:val="24"/>
        </w:rPr>
        <w:t>If requested, include description of specific acts.</w:t>
      </w:r>
      <w:r w:rsidRPr="005F1427">
        <w:rPr>
          <w:rFonts w:ascii="Times New Roman" w:hAnsi="Times New Roman" w:cs="Times New Roman"/>
          <w:sz w:val="24"/>
          <w:szCs w:val="24"/>
        </w:rPr>
        <w:t>] The state offered the evidence to show the state of mind of the defendant and the child [and/or] the previous and subsequent relationship between the defendant and the child.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are not to consider that evidence at all unless you find, beyond a reasonable doubt, that the defendant did, in fact, commit the wrongful act against [</w:t>
      </w:r>
      <w:r w:rsidRPr="005F1427">
        <w:rPr>
          <w:rFonts w:ascii="Times New Roman" w:hAnsi="Times New Roman" w:cs="Times New Roman"/>
          <w:i/>
          <w:sz w:val="24"/>
          <w:szCs w:val="24"/>
        </w:rPr>
        <w:t>name</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Those of you who believe the defendant did the wrongful act may consider it.</w:t>
      </w:r>
    </w:p>
    <w:p w14:paraId="530921DF" w14:textId="60690C4E"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Even if you do find that the defendant committed a wrongful act, you may consider this evidence only for the limited purpose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You may not consider this evidence to prove that the defendant is a bad person and for this reason was likely to commit the charged offense.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In other words, you should consider this evidence only for the specific, limited purpose[s] described above.</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consider this evidence for any other purpose would be improper.</w:t>
      </w:r>
    </w:p>
    <w:p w14:paraId="20655C3A" w14:textId="77777777" w:rsidR="00B03AA4" w:rsidRPr="005F1427" w:rsidRDefault="00B03AA4" w:rsidP="00FF6C27">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[Include if raised by the evidence and requested by the defense.]</w:t>
      </w:r>
    </w:p>
    <w:p w14:paraId="6B8FEC58" w14:textId="77777777" w:rsidR="00B03AA4" w:rsidRPr="005F1427" w:rsidRDefault="00B03AA4" w:rsidP="00FF6C27">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State’s Election of a Particular Incident</w:t>
      </w:r>
    </w:p>
    <w:p w14:paraId="0B6ACC8E" w14:textId="60759914"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Pr="005F1427">
        <w:rPr>
          <w:rFonts w:ascii="Times New Roman" w:hAnsi="Times New Roman" w:cs="Times New Roman"/>
          <w:sz w:val="24"/>
          <w:szCs w:val="24"/>
        </w:rPr>
        <w:t xml:space="preserve">The state has offered evidence of more than one incident to prove </w:t>
      </w:r>
      <w:r w:rsidR="008520A4"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as alleged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state is required to choose one of those incidents for you to consider in deciding whether it has met its burden of proof 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incident that the state has chosen is [</w:t>
      </w:r>
      <w:r w:rsidRPr="005F1427">
        <w:rPr>
          <w:rFonts w:ascii="Times New Roman" w:hAnsi="Times New Roman" w:cs="Times New Roman"/>
          <w:i/>
          <w:sz w:val="24"/>
          <w:szCs w:val="24"/>
        </w:rPr>
        <w:t xml:space="preserve">insert specific incident, e.g., </w:t>
      </w:r>
      <w:r w:rsidRPr="005F1427">
        <w:rPr>
          <w:rFonts w:ascii="Times New Roman" w:hAnsi="Times New Roman" w:cs="Times New Roman"/>
          <w:sz w:val="24"/>
          <w:szCs w:val="24"/>
        </w:rPr>
        <w:t>the first sexual contact to her breast that [</w:t>
      </w:r>
      <w:r w:rsidRPr="005F1427">
        <w:rPr>
          <w:rFonts w:ascii="Times New Roman" w:hAnsi="Times New Roman" w:cs="Times New Roman"/>
          <w:i/>
          <w:sz w:val="24"/>
          <w:szCs w:val="24"/>
        </w:rPr>
        <w:t>name</w:t>
      </w:r>
      <w:r w:rsidRPr="005F1427">
        <w:rPr>
          <w:rFonts w:ascii="Times New Roman" w:hAnsi="Times New Roman" w:cs="Times New Roman"/>
          <w:sz w:val="24"/>
          <w:szCs w:val="24"/>
        </w:rPr>
        <w:t>] testified that she remembered].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This is the only incident for which the defendant is on trial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xml:space="preserve">]]. You are to confine your deliberations to deciding whether the defendant </w:t>
      </w:r>
      <w:r w:rsidRPr="005F1427">
        <w:rPr>
          <w:rFonts w:ascii="Times New Roman" w:hAnsi="Times New Roman" w:cs="Times New Roman"/>
          <w:sz w:val="24"/>
          <w:szCs w:val="24"/>
        </w:rPr>
        <w:lastRenderedPageBreak/>
        <w:t xml:space="preserve">is guilty or not guilty of </w:t>
      </w:r>
      <w:r w:rsidR="008520A4"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on that particular occasion.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You cannot find the defendant guilty of </w:t>
      </w:r>
      <w:r w:rsidR="008520A4" w:rsidRPr="005F1427">
        <w:rPr>
          <w:rFonts w:ascii="Times New Roman" w:hAnsi="Times New Roman" w:cs="Times New Roman"/>
          <w:sz w:val="24"/>
          <w:szCs w:val="24"/>
        </w:rPr>
        <w:t xml:space="preserve">improper relationship </w:t>
      </w:r>
      <w:r w:rsidRPr="005F1427">
        <w:rPr>
          <w:rFonts w:ascii="Times New Roman" w:hAnsi="Times New Roman" w:cs="Times New Roman"/>
          <w:sz w:val="24"/>
          <w:szCs w:val="24"/>
        </w:rPr>
        <w:t>based on an occurrence at any other time or place other than the incident that the state has chosen.</w:t>
      </w:r>
    </w:p>
    <w:p w14:paraId="1B361C4F" w14:textId="7F7B11AB"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Also, you may not consider evidence of any other incident for any purpose unless you find, beyond a reasonable doubt, that such incident occurred.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Even then, you may consider it only for the specific, limited purpose of determining [</w:t>
      </w:r>
      <w:r w:rsidRPr="005F1427">
        <w:rPr>
          <w:rFonts w:ascii="Times New Roman" w:hAnsi="Times New Roman" w:cs="Times New Roman"/>
          <w:i/>
          <w:sz w:val="24"/>
          <w:szCs w:val="24"/>
        </w:rPr>
        <w:t>insert limited purpose, e.g.,</w:t>
      </w:r>
      <w:r w:rsidRPr="005F1427">
        <w:rPr>
          <w:rFonts w:ascii="Times New Roman" w:hAnsi="Times New Roman" w:cs="Times New Roman"/>
          <w:sz w:val="24"/>
          <w:szCs w:val="24"/>
        </w:rPr>
        <w:t xml:space="preserve"> the defendant’s intent].</w:t>
      </w:r>
    </w:p>
    <w:p w14:paraId="05E8C96F" w14:textId="77777777" w:rsidR="00B03AA4" w:rsidRPr="005F1427" w:rsidRDefault="00B03AA4" w:rsidP="00FF6C27">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Application of Law to Facts</w:t>
      </w:r>
    </w:p>
    <w:p w14:paraId="4E846CC8" w14:textId="5317DD0A" w:rsidR="00B03AA4" w:rsidRPr="005F1427" w:rsidRDefault="00B03AA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You must determine whether the state has proved, beyond a reasonable doubt, </w:t>
      </w:r>
      <w:r w:rsidR="008B4AC6" w:rsidRPr="004C5739">
        <w:rPr>
          <w:rFonts w:ascii="Times New Roman" w:hAnsi="Times New Roman" w:cs="Times New Roman"/>
          <w:bCs/>
          <w:sz w:val="24"/>
          <w:szCs w:val="24"/>
        </w:rPr>
        <w:t>four</w:t>
      </w:r>
      <w:r w:rsidR="0028557C" w:rsidRPr="005F1427">
        <w:rPr>
          <w:rFonts w:ascii="Times New Roman" w:hAnsi="Times New Roman" w:cs="Times New Roman"/>
          <w:b/>
          <w:sz w:val="24"/>
          <w:szCs w:val="24"/>
        </w:rPr>
        <w:t xml:space="preserve"> </w:t>
      </w:r>
      <w:r w:rsidR="004775AC" w:rsidRPr="005F1427">
        <w:rPr>
          <w:rFonts w:ascii="Times New Roman" w:hAnsi="Times New Roman" w:cs="Times New Roman"/>
          <w:sz w:val="24"/>
          <w:szCs w:val="24"/>
        </w:rPr>
        <w:t>elements</w:t>
      </w:r>
      <w:r w:rsidR="0075081F"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elements are that</w:t>
      </w:r>
      <w:r w:rsidR="009701F1">
        <w:rPr>
          <w:rFonts w:ascii="Times New Roman" w:hAnsi="Times New Roman" w:cs="Times New Roman"/>
          <w:sz w:val="24"/>
          <w:szCs w:val="24"/>
        </w:rPr>
        <w:t>—</w:t>
      </w:r>
    </w:p>
    <w:p w14:paraId="0E2B2D10" w14:textId="03341E13" w:rsidR="008D6994" w:rsidRPr="005F1427" w:rsidRDefault="00AF4547"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1. the defendant, in [</w:t>
      </w:r>
      <w:r w:rsidRPr="005F1427">
        <w:rPr>
          <w:rFonts w:ascii="Times New Roman" w:hAnsi="Times New Roman" w:cs="Times New Roman"/>
          <w:i/>
          <w:sz w:val="24"/>
          <w:szCs w:val="24"/>
        </w:rPr>
        <w:t>county</w:t>
      </w:r>
      <w:r w:rsidRPr="005F1427">
        <w:rPr>
          <w:rFonts w:ascii="Times New Roman" w:hAnsi="Times New Roman" w:cs="Times New Roman"/>
          <w:sz w:val="24"/>
          <w:szCs w:val="24"/>
        </w:rPr>
        <w:t>] County, Texas, on or about [</w:t>
      </w:r>
      <w:r w:rsidRPr="005F1427">
        <w:rPr>
          <w:rFonts w:ascii="Times New Roman" w:hAnsi="Times New Roman" w:cs="Times New Roman"/>
          <w:i/>
          <w:sz w:val="24"/>
          <w:szCs w:val="24"/>
        </w:rPr>
        <w:t>date</w:t>
      </w:r>
      <w:r w:rsidRPr="005F1427">
        <w:rPr>
          <w:rFonts w:ascii="Times New Roman" w:hAnsi="Times New Roman" w:cs="Times New Roman"/>
          <w:sz w:val="24"/>
          <w:szCs w:val="24"/>
        </w:rPr>
        <w:t xml:space="preserve">], </w:t>
      </w:r>
      <w:r w:rsidR="006A1D5C">
        <w:rPr>
          <w:rFonts w:ascii="Times New Roman" w:hAnsi="Times New Roman" w:cs="Times New Roman"/>
          <w:sz w:val="24"/>
          <w:szCs w:val="24"/>
        </w:rPr>
        <w:t>[</w:t>
      </w:r>
      <w:r w:rsidR="006A1D5C" w:rsidRPr="00F80D5C">
        <w:rPr>
          <w:rFonts w:ascii="Times New Roman" w:hAnsi="Times New Roman" w:cs="Times New Roman"/>
          <w:i/>
          <w:iCs/>
          <w:sz w:val="24"/>
          <w:szCs w:val="24"/>
        </w:rPr>
        <w:t xml:space="preserve">insert specific </w:t>
      </w:r>
      <w:r w:rsidR="006A1D5C">
        <w:rPr>
          <w:rFonts w:ascii="Times New Roman" w:hAnsi="Times New Roman" w:cs="Times New Roman"/>
          <w:i/>
          <w:iCs/>
          <w:sz w:val="24"/>
          <w:szCs w:val="24"/>
        </w:rPr>
        <w:t xml:space="preserve">statutory </w:t>
      </w:r>
      <w:r w:rsidR="006A1D5C" w:rsidRPr="00F80D5C">
        <w:rPr>
          <w:rFonts w:ascii="Times New Roman" w:hAnsi="Times New Roman" w:cs="Times New Roman"/>
          <w:i/>
          <w:iCs/>
          <w:sz w:val="24"/>
          <w:szCs w:val="24"/>
        </w:rPr>
        <w:t>manner and means, e.g.</w:t>
      </w:r>
      <w:r w:rsidR="006A1D5C">
        <w:rPr>
          <w:rFonts w:ascii="Times New Roman" w:hAnsi="Times New Roman" w:cs="Times New Roman"/>
          <w:sz w:val="24"/>
          <w:szCs w:val="24"/>
        </w:rPr>
        <w:t>, over the Internet / by electronic mail / by</w:t>
      </w:r>
      <w:r w:rsidR="006A1D5C" w:rsidRPr="005F1427">
        <w:rPr>
          <w:rFonts w:ascii="Times New Roman" w:hAnsi="Times New Roman" w:cs="Times New Roman"/>
          <w:sz w:val="24"/>
          <w:szCs w:val="24"/>
        </w:rPr>
        <w:t xml:space="preserve"> </w:t>
      </w:r>
      <w:r w:rsidR="008D6994" w:rsidRPr="005F1427">
        <w:rPr>
          <w:rFonts w:ascii="Times New Roman" w:hAnsi="Times New Roman" w:cs="Times New Roman"/>
          <w:sz w:val="24"/>
          <w:szCs w:val="24"/>
        </w:rPr>
        <w:t>text message</w:t>
      </w:r>
      <w:r w:rsidR="00DD5EB5" w:rsidRPr="00DD5EB5">
        <w:rPr>
          <w:rFonts w:ascii="Times New Roman" w:hAnsi="Times New Roman" w:cs="Times New Roman"/>
          <w:sz w:val="24"/>
          <w:szCs w:val="24"/>
        </w:rPr>
        <w:t xml:space="preserve"> </w:t>
      </w:r>
      <w:r w:rsidR="00DD5EB5">
        <w:rPr>
          <w:rFonts w:ascii="Times New Roman" w:hAnsi="Times New Roman" w:cs="Times New Roman"/>
          <w:sz w:val="24"/>
          <w:szCs w:val="24"/>
        </w:rPr>
        <w:t>/ by electronic message service or system]</w:t>
      </w:r>
      <w:r w:rsidR="008D6994" w:rsidRPr="005F1427">
        <w:rPr>
          <w:rFonts w:ascii="Times New Roman" w:hAnsi="Times New Roman" w:cs="Times New Roman"/>
          <w:sz w:val="24"/>
          <w:szCs w:val="24"/>
        </w:rPr>
        <w:t xml:space="preserve"> </w:t>
      </w:r>
      <w:r w:rsidR="005A4B15" w:rsidRPr="005F1427">
        <w:rPr>
          <w:rFonts w:ascii="Times New Roman" w:hAnsi="Times New Roman" w:cs="Times New Roman"/>
          <w:sz w:val="24"/>
          <w:szCs w:val="24"/>
        </w:rPr>
        <w:t>solicited [</w:t>
      </w:r>
      <w:r w:rsidR="005A4B15" w:rsidRPr="005F1427">
        <w:rPr>
          <w:rFonts w:ascii="Times New Roman" w:hAnsi="Times New Roman" w:cs="Times New Roman"/>
          <w:i/>
          <w:iCs/>
          <w:sz w:val="24"/>
          <w:szCs w:val="24"/>
        </w:rPr>
        <w:t>name</w:t>
      </w:r>
      <w:r w:rsidR="005A4B15" w:rsidRPr="005F1427">
        <w:rPr>
          <w:rFonts w:ascii="Times New Roman" w:hAnsi="Times New Roman" w:cs="Times New Roman"/>
          <w:sz w:val="24"/>
          <w:szCs w:val="24"/>
        </w:rPr>
        <w:t>] to meet them</w:t>
      </w:r>
      <w:r w:rsidR="008D6994" w:rsidRPr="005F1427">
        <w:rPr>
          <w:rFonts w:ascii="Times New Roman" w:hAnsi="Times New Roman" w:cs="Times New Roman"/>
          <w:sz w:val="24"/>
          <w:szCs w:val="24"/>
        </w:rPr>
        <w:t xml:space="preserve"> [</w:t>
      </w:r>
      <w:r w:rsidR="008D6994" w:rsidRPr="005F1427">
        <w:rPr>
          <w:rFonts w:ascii="Times New Roman" w:hAnsi="Times New Roman" w:cs="Times New Roman"/>
          <w:i/>
          <w:iCs/>
          <w:sz w:val="24"/>
          <w:szCs w:val="24"/>
        </w:rPr>
        <w:t xml:space="preserve">insert </w:t>
      </w:r>
      <w:r w:rsidR="00DD5EB5">
        <w:rPr>
          <w:rFonts w:ascii="Times New Roman" w:hAnsi="Times New Roman" w:cs="Times New Roman"/>
          <w:i/>
          <w:iCs/>
          <w:sz w:val="24"/>
          <w:szCs w:val="24"/>
        </w:rPr>
        <w:t xml:space="preserve">any </w:t>
      </w:r>
      <w:r w:rsidR="008D6994" w:rsidRPr="005F1427">
        <w:rPr>
          <w:rFonts w:ascii="Times New Roman" w:hAnsi="Times New Roman" w:cs="Times New Roman"/>
          <w:i/>
          <w:iCs/>
          <w:sz w:val="24"/>
          <w:szCs w:val="24"/>
        </w:rPr>
        <w:t>specific allegations</w:t>
      </w:r>
      <w:r w:rsidR="008D6994" w:rsidRPr="005F1427">
        <w:rPr>
          <w:rFonts w:ascii="Times New Roman" w:hAnsi="Times New Roman" w:cs="Times New Roman"/>
          <w:sz w:val="24"/>
          <w:szCs w:val="24"/>
        </w:rPr>
        <w:t xml:space="preserve">, </w:t>
      </w:r>
      <w:r w:rsidR="008D6994" w:rsidRPr="005F1427">
        <w:rPr>
          <w:rFonts w:ascii="Times New Roman" w:hAnsi="Times New Roman" w:cs="Times New Roman"/>
          <w:i/>
          <w:iCs/>
          <w:sz w:val="24"/>
          <w:szCs w:val="24"/>
        </w:rPr>
        <w:t>e.g.</w:t>
      </w:r>
      <w:r w:rsidR="008D6994" w:rsidRPr="005F1427">
        <w:rPr>
          <w:rFonts w:ascii="Times New Roman" w:hAnsi="Times New Roman" w:cs="Times New Roman"/>
          <w:sz w:val="24"/>
          <w:szCs w:val="24"/>
        </w:rPr>
        <w:t xml:space="preserve">, </w:t>
      </w:r>
      <w:r w:rsidR="00DD5EB5">
        <w:rPr>
          <w:rFonts w:ascii="Times New Roman" w:hAnsi="Times New Roman" w:cs="Times New Roman"/>
          <w:iCs/>
          <w:sz w:val="24"/>
          <w:szCs w:val="24"/>
        </w:rPr>
        <w:t>by</w:t>
      </w:r>
      <w:r w:rsidR="008D6994" w:rsidRPr="005F1427">
        <w:rPr>
          <w:rFonts w:ascii="Times New Roman" w:hAnsi="Times New Roman" w:cs="Times New Roman"/>
          <w:iCs/>
          <w:sz w:val="24"/>
          <w:szCs w:val="24"/>
        </w:rPr>
        <w:t xml:space="preserve"> asking them to come to defendant’s home to engage in oral sex]</w:t>
      </w:r>
      <w:r w:rsidR="005A4B15" w:rsidRPr="005F1427">
        <w:rPr>
          <w:rFonts w:ascii="Times New Roman" w:hAnsi="Times New Roman" w:cs="Times New Roman"/>
          <w:sz w:val="24"/>
          <w:szCs w:val="24"/>
        </w:rPr>
        <w:t>;</w:t>
      </w:r>
    </w:p>
    <w:p w14:paraId="7FC3E3A2" w14:textId="77777777" w:rsidR="008D6994" w:rsidRPr="005F1427" w:rsidRDefault="008D699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2. the defendant did so knowingly; </w:t>
      </w:r>
    </w:p>
    <w:p w14:paraId="5D2BBBBD" w14:textId="42863601" w:rsidR="008D6994" w:rsidRPr="005F1427" w:rsidRDefault="008D699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3. the defendant did so with the intent that [</w:t>
      </w:r>
      <w:r w:rsidRPr="005F1427">
        <w:rPr>
          <w:rFonts w:ascii="Times New Roman" w:hAnsi="Times New Roman" w:cs="Times New Roman"/>
          <w:i/>
          <w:iCs/>
          <w:sz w:val="24"/>
          <w:szCs w:val="24"/>
        </w:rPr>
        <w:t>name</w:t>
      </w:r>
      <w:r w:rsidRPr="005F1427">
        <w:rPr>
          <w:rFonts w:ascii="Times New Roman" w:hAnsi="Times New Roman" w:cs="Times New Roman"/>
          <w:sz w:val="24"/>
          <w:szCs w:val="24"/>
        </w:rPr>
        <w:t>] would engage in sexual contact</w:t>
      </w:r>
      <w:r w:rsidR="002B66B2" w:rsidRPr="005F1427">
        <w:rPr>
          <w:rFonts w:ascii="Times New Roman" w:hAnsi="Times New Roman" w:cs="Times New Roman"/>
          <w:sz w:val="24"/>
          <w:szCs w:val="24"/>
        </w:rPr>
        <w:t>, sexual intercourse, or deviate sexual intercourse</w:t>
      </w:r>
      <w:r w:rsidRPr="005F1427">
        <w:rPr>
          <w:rFonts w:ascii="Times New Roman" w:hAnsi="Times New Roman" w:cs="Times New Roman"/>
          <w:sz w:val="24"/>
          <w:szCs w:val="24"/>
        </w:rPr>
        <w:t xml:space="preserve"> with them; and</w:t>
      </w:r>
    </w:p>
    <w:p w14:paraId="74459220" w14:textId="70B5D5C5" w:rsidR="00AF4547" w:rsidRPr="005F1427" w:rsidRDefault="008D699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4. [</w:t>
      </w:r>
      <w:r w:rsidRPr="005F1427">
        <w:rPr>
          <w:rFonts w:ascii="Times New Roman" w:hAnsi="Times New Roman" w:cs="Times New Roman"/>
          <w:i/>
          <w:iCs/>
          <w:sz w:val="24"/>
          <w:szCs w:val="24"/>
        </w:rPr>
        <w:t>name</w:t>
      </w:r>
      <w:r w:rsidRPr="005F1427">
        <w:rPr>
          <w:rFonts w:ascii="Times New Roman" w:hAnsi="Times New Roman" w:cs="Times New Roman"/>
          <w:sz w:val="24"/>
          <w:szCs w:val="24"/>
        </w:rPr>
        <w:t>] was enrolled in the school at which defendant worked</w:t>
      </w:r>
      <w:r w:rsidR="004C5739">
        <w:rPr>
          <w:rFonts w:ascii="Times New Roman" w:hAnsi="Times New Roman" w:cs="Times New Roman"/>
          <w:sz w:val="24"/>
          <w:szCs w:val="24"/>
        </w:rPr>
        <w:t>, [</w:t>
      </w:r>
      <w:r w:rsidR="004C5739" w:rsidRPr="004C5739">
        <w:rPr>
          <w:rFonts w:ascii="Times New Roman" w:hAnsi="Times New Roman" w:cs="Times New Roman"/>
          <w:i/>
          <w:iCs/>
          <w:sz w:val="24"/>
          <w:szCs w:val="24"/>
        </w:rPr>
        <w:t>if raised by the evidence</w:t>
      </w:r>
      <w:r w:rsidR="004C5739">
        <w:rPr>
          <w:rFonts w:ascii="Times New Roman" w:hAnsi="Times New Roman" w:cs="Times New Roman"/>
          <w:sz w:val="24"/>
          <w:szCs w:val="24"/>
        </w:rPr>
        <w:t>, regardless of the age of [</w:t>
      </w:r>
      <w:r w:rsidR="004C5739">
        <w:rPr>
          <w:rFonts w:ascii="Times New Roman" w:hAnsi="Times New Roman" w:cs="Times New Roman"/>
          <w:i/>
          <w:iCs/>
          <w:sz w:val="24"/>
          <w:szCs w:val="24"/>
        </w:rPr>
        <w:t>name</w:t>
      </w:r>
      <w:r w:rsidR="004C5739">
        <w:rPr>
          <w:rFonts w:ascii="Times New Roman" w:hAnsi="Times New Roman" w:cs="Times New Roman"/>
          <w:sz w:val="24"/>
          <w:szCs w:val="24"/>
        </w:rPr>
        <w:t>]]</w:t>
      </w:r>
      <w:r w:rsidR="004C5739" w:rsidRPr="005F1427">
        <w:rPr>
          <w:rFonts w:ascii="Times New Roman" w:hAnsi="Times New Roman" w:cs="Times New Roman"/>
          <w:sz w:val="24"/>
          <w:szCs w:val="24"/>
        </w:rPr>
        <w:t xml:space="preserve">. </w:t>
      </w:r>
    </w:p>
    <w:p w14:paraId="43AED55C" w14:textId="24669DD5" w:rsidR="002E05DD" w:rsidRPr="005F1427" w:rsidRDefault="002E05DD" w:rsidP="00FF6C27">
      <w:pPr>
        <w:spacing w:after="240" w:line="360" w:lineRule="auto"/>
        <w:jc w:val="center"/>
        <w:rPr>
          <w:rFonts w:ascii="Times New Roman" w:hAnsi="Times New Roman" w:cs="Times New Roman"/>
          <w:bCs/>
          <w:sz w:val="24"/>
          <w:szCs w:val="24"/>
        </w:rPr>
      </w:pPr>
      <w:r w:rsidRPr="005F1427">
        <w:rPr>
          <w:rFonts w:ascii="Times New Roman" w:hAnsi="Times New Roman" w:cs="Times New Roman"/>
          <w:bCs/>
          <w:i/>
          <w:iCs/>
          <w:sz w:val="24"/>
          <w:szCs w:val="24"/>
        </w:rPr>
        <w:t>[Optional instruction, if raised by the evidence.]</w:t>
      </w:r>
    </w:p>
    <w:p w14:paraId="6608AF17" w14:textId="0D58CA24" w:rsidR="002777E4" w:rsidRPr="005F1427" w:rsidRDefault="002E05DD"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bCs/>
          <w:sz w:val="24"/>
          <w:szCs w:val="24"/>
        </w:rPr>
        <w:t>It is no</w:t>
      </w:r>
      <w:r w:rsidR="00AE5C7B">
        <w:rPr>
          <w:rFonts w:ascii="Times New Roman" w:hAnsi="Times New Roman" w:cs="Times New Roman"/>
          <w:bCs/>
          <w:sz w:val="24"/>
          <w:szCs w:val="24"/>
        </w:rPr>
        <w:t>t a</w:t>
      </w:r>
      <w:r w:rsidRPr="005F1427">
        <w:rPr>
          <w:rFonts w:ascii="Times New Roman" w:hAnsi="Times New Roman" w:cs="Times New Roman"/>
          <w:bCs/>
          <w:sz w:val="24"/>
          <w:szCs w:val="24"/>
        </w:rPr>
        <w:t xml:space="preserve"> defense that the </w:t>
      </w:r>
      <w:r w:rsidR="002777E4" w:rsidRPr="005F1427">
        <w:rPr>
          <w:rFonts w:ascii="Times New Roman" w:hAnsi="Times New Roman" w:cs="Times New Roman"/>
          <w:bCs/>
          <w:sz w:val="24"/>
          <w:szCs w:val="24"/>
        </w:rPr>
        <w:t>solicited meeting did not occur.</w:t>
      </w:r>
    </w:p>
    <w:p w14:paraId="4C7B9B56" w14:textId="527BCA95" w:rsidR="00B03AA4" w:rsidRPr="005F1427" w:rsidRDefault="00B03AA4" w:rsidP="00FF6C27">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[Select one of the following.</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Choose the second option if incident unanimity has been raised by the evidence and there has been no request for election.]</w:t>
      </w:r>
    </w:p>
    <w:p w14:paraId="3D0300C4" w14:textId="7BCF6E10" w:rsidR="00B03AA4" w:rsidRPr="005F1427" w:rsidRDefault="00B03AA4" w:rsidP="00FF6C27">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You must all agree on elements </w:t>
      </w:r>
      <w:r w:rsidR="008B4AC6" w:rsidRPr="005F1427">
        <w:rPr>
          <w:rFonts w:ascii="Times New Roman" w:hAnsi="Times New Roman" w:cs="Times New Roman"/>
          <w:bCs/>
          <w:sz w:val="24"/>
          <w:szCs w:val="24"/>
        </w:rPr>
        <w:t>1, 2, 3, and 4</w:t>
      </w:r>
      <w:r w:rsidRPr="005F1427">
        <w:rPr>
          <w:rFonts w:ascii="Times New Roman" w:hAnsi="Times New Roman" w:cs="Times New Roman"/>
          <w:sz w:val="24"/>
          <w:szCs w:val="24"/>
        </w:rPr>
        <w:t xml:space="preserve"> listed above.</w:t>
      </w:r>
    </w:p>
    <w:p w14:paraId="374146D4" w14:textId="5FBE47B5"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lastRenderedPageBreak/>
        <w:tab/>
        <w:t xml:space="preserve">If you all agree the state has failed to prove, beyond a reasonable doubt, one or more of elements </w:t>
      </w:r>
      <w:r w:rsidR="008B4AC6" w:rsidRPr="005F1427">
        <w:rPr>
          <w:rFonts w:ascii="Times New Roman" w:hAnsi="Times New Roman" w:cs="Times New Roman"/>
          <w:bCs/>
          <w:sz w:val="24"/>
          <w:szCs w:val="24"/>
        </w:rPr>
        <w:t>1, 2, 3, and 4</w:t>
      </w:r>
      <w:r w:rsidR="008B4AC6" w:rsidRPr="005F1427">
        <w:rPr>
          <w:rFonts w:ascii="Times New Roman" w:hAnsi="Times New Roman" w:cs="Times New Roman"/>
          <w:sz w:val="24"/>
          <w:szCs w:val="24"/>
        </w:rPr>
        <w:t xml:space="preserve"> </w:t>
      </w:r>
      <w:r w:rsidRPr="005F1427">
        <w:rPr>
          <w:rFonts w:ascii="Times New Roman" w:hAnsi="Times New Roman" w:cs="Times New Roman"/>
          <w:sz w:val="24"/>
          <w:szCs w:val="24"/>
        </w:rPr>
        <w:t>listed above, you must find the defendant “not guilty.”</w:t>
      </w:r>
    </w:p>
    <w:p w14:paraId="190A24E5" w14:textId="21D1DA2D" w:rsidR="00AF4547"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proved, beyond a reasonable doubt, each of the </w:t>
      </w:r>
      <w:r w:rsidR="008B4AC6" w:rsidRPr="005F1427">
        <w:rPr>
          <w:rFonts w:ascii="Times New Roman" w:hAnsi="Times New Roman" w:cs="Times New Roman"/>
          <w:bCs/>
          <w:sz w:val="24"/>
          <w:szCs w:val="24"/>
        </w:rPr>
        <w:t>four</w:t>
      </w:r>
      <w:r w:rsidR="002777E4" w:rsidRPr="005F1427">
        <w:rPr>
          <w:rFonts w:ascii="Times New Roman" w:hAnsi="Times New Roman" w:cs="Times New Roman"/>
          <w:bCs/>
          <w:sz w:val="24"/>
          <w:szCs w:val="24"/>
        </w:rPr>
        <w:t xml:space="preserve"> </w:t>
      </w:r>
      <w:r w:rsidRPr="005F1427">
        <w:rPr>
          <w:rFonts w:ascii="Times New Roman" w:hAnsi="Times New Roman" w:cs="Times New Roman"/>
          <w:sz w:val="24"/>
          <w:szCs w:val="24"/>
        </w:rPr>
        <w:t>elements listed above, you must [find the defendant “guilty”/proceed to consider whether the defense of [</w:t>
      </w:r>
      <w:r w:rsidRPr="005F1427">
        <w:rPr>
          <w:rFonts w:ascii="Times New Roman" w:hAnsi="Times New Roman" w:cs="Times New Roman"/>
          <w:i/>
          <w:sz w:val="24"/>
          <w:szCs w:val="24"/>
        </w:rPr>
        <w:t xml:space="preserve">insert defense, e.g., </w:t>
      </w:r>
      <w:r w:rsidRPr="005F1427">
        <w:rPr>
          <w:rFonts w:ascii="Times New Roman" w:hAnsi="Times New Roman" w:cs="Times New Roman"/>
          <w:sz w:val="24"/>
          <w:szCs w:val="24"/>
        </w:rPr>
        <w:t>minimal age difference/marriage] applies].</w:t>
      </w:r>
      <w:r w:rsidR="00AF4547" w:rsidRPr="005F1427">
        <w:rPr>
          <w:rFonts w:ascii="Times New Roman" w:hAnsi="Times New Roman" w:cs="Times New Roman"/>
          <w:sz w:val="24"/>
          <w:szCs w:val="24"/>
        </w:rPr>
        <w:t xml:space="preserve"> </w:t>
      </w:r>
    </w:p>
    <w:p w14:paraId="67F89164" w14:textId="35362747" w:rsidR="00B03AA4" w:rsidRPr="005F1427" w:rsidRDefault="00B03AA4" w:rsidP="00FF6C27">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[or]</w:t>
      </w:r>
    </w:p>
    <w:p w14:paraId="45EE9620" w14:textId="72BFEE8A"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The state has presented evidence of more than one incident to prove improper relationship between educator and student as alleged [in the indictment/in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To reach a guilty verdict [in this case/in count [</w:t>
      </w:r>
      <w:r w:rsidRPr="005F1427">
        <w:rPr>
          <w:rFonts w:ascii="Times New Roman" w:hAnsi="Times New Roman" w:cs="Times New Roman"/>
          <w:i/>
          <w:sz w:val="24"/>
          <w:szCs w:val="24"/>
        </w:rPr>
        <w:t>number</w:t>
      </w:r>
      <w:r w:rsidRPr="005F1427">
        <w:rPr>
          <w:rFonts w:ascii="Times New Roman" w:hAnsi="Times New Roman" w:cs="Times New Roman"/>
          <w:sz w:val="24"/>
          <w:szCs w:val="24"/>
        </w:rPr>
        <w:t xml:space="preserve">]], you must all agree that the state has proved elements </w:t>
      </w:r>
      <w:r w:rsidR="008B4AC6" w:rsidRPr="005F1427">
        <w:rPr>
          <w:rFonts w:ascii="Times New Roman" w:hAnsi="Times New Roman" w:cs="Times New Roman"/>
          <w:bCs/>
          <w:sz w:val="24"/>
          <w:szCs w:val="24"/>
        </w:rPr>
        <w:t>1, 2, 3, and 4</w:t>
      </w:r>
      <w:r w:rsidR="00A25F63">
        <w:rPr>
          <w:rFonts w:ascii="Times New Roman" w:hAnsi="Times New Roman" w:cs="Times New Roman"/>
          <w:bCs/>
          <w:sz w:val="24"/>
          <w:szCs w:val="24"/>
        </w:rPr>
        <w:t xml:space="preserve"> </w:t>
      </w:r>
      <w:r w:rsidRPr="005F1427">
        <w:rPr>
          <w:rFonts w:ascii="Times New Roman" w:hAnsi="Times New Roman" w:cs="Times New Roman"/>
          <w:sz w:val="24"/>
          <w:szCs w:val="24"/>
        </w:rPr>
        <w:t>listed above, and you must also all agree that these elements occurred in the same incident.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While it is permissible for you all to agree on more than one incident, to reach a guilty verdict in the case, you must all agree that these elements occurred in the same incident or incidents.</w:t>
      </w:r>
    </w:p>
    <w:p w14:paraId="6D021992" w14:textId="36A14110"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that the state has failed to prove, beyond a reasonable doubt, one or more of elements </w:t>
      </w:r>
      <w:r w:rsidR="008B4AC6" w:rsidRPr="005F1427">
        <w:rPr>
          <w:rFonts w:ascii="Times New Roman" w:hAnsi="Times New Roman" w:cs="Times New Roman"/>
          <w:bCs/>
          <w:sz w:val="24"/>
          <w:szCs w:val="24"/>
        </w:rPr>
        <w:t>1, 2, 3, and 4</w:t>
      </w:r>
      <w:r w:rsidR="008B4AC6" w:rsidRPr="005F1427">
        <w:rPr>
          <w:rFonts w:ascii="Times New Roman" w:hAnsi="Times New Roman" w:cs="Times New Roman"/>
          <w:sz w:val="24"/>
          <w:szCs w:val="24"/>
        </w:rPr>
        <w:t xml:space="preserve"> </w:t>
      </w:r>
      <w:r w:rsidRPr="005F1427">
        <w:rPr>
          <w:rFonts w:ascii="Times New Roman" w:hAnsi="Times New Roman" w:cs="Times New Roman"/>
          <w:sz w:val="24"/>
          <w:szCs w:val="24"/>
        </w:rPr>
        <w:t>listed above, you must find the defendant “not guilty.”</w:t>
      </w:r>
    </w:p>
    <w:p w14:paraId="049BEEFA" w14:textId="6349DAC7" w:rsidR="00B03AA4" w:rsidRPr="005F1427" w:rsidRDefault="00B03AA4" w:rsidP="00FF6C27">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 xml:space="preserve">If you all agree the state has proved, beyond a reasonable doubt, the </w:t>
      </w:r>
      <w:r w:rsidR="008B4AC6" w:rsidRPr="005F1427">
        <w:rPr>
          <w:rFonts w:ascii="Times New Roman" w:hAnsi="Times New Roman" w:cs="Times New Roman"/>
          <w:bCs/>
          <w:sz w:val="24"/>
          <w:szCs w:val="24"/>
        </w:rPr>
        <w:t>four</w:t>
      </w:r>
      <w:r w:rsidRPr="005F1427">
        <w:rPr>
          <w:rFonts w:ascii="Times New Roman" w:hAnsi="Times New Roman" w:cs="Times New Roman"/>
          <w:sz w:val="24"/>
          <w:szCs w:val="24"/>
        </w:rPr>
        <w:t xml:space="preserve"> elements listed above, and you all agree on the same incident or incidents when these elements occurred, you must [find the defendant “guilty”/proceed to consider whether the defense of [</w:t>
      </w:r>
      <w:r w:rsidRPr="005F1427">
        <w:rPr>
          <w:rFonts w:ascii="Times New Roman" w:hAnsi="Times New Roman" w:cs="Times New Roman"/>
          <w:i/>
          <w:sz w:val="24"/>
          <w:szCs w:val="24"/>
        </w:rPr>
        <w:t xml:space="preserve">insert defense, e.g., </w:t>
      </w:r>
      <w:r w:rsidRPr="005F1427">
        <w:rPr>
          <w:rFonts w:ascii="Times New Roman" w:hAnsi="Times New Roman" w:cs="Times New Roman"/>
          <w:sz w:val="24"/>
          <w:szCs w:val="24"/>
        </w:rPr>
        <w:t>minimal age difference/marriage] applies].</w:t>
      </w:r>
    </w:p>
    <w:p w14:paraId="6D2BA6E3" w14:textId="73B643CB" w:rsidR="00B03AA4" w:rsidRPr="005F1427" w:rsidRDefault="00B03AA4" w:rsidP="004F003C">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 xml:space="preserve">[Include defense if raised by the evidence; see CPJC </w:t>
      </w:r>
      <w:r w:rsidR="000B7FF7">
        <w:rPr>
          <w:rFonts w:ascii="Times New Roman" w:hAnsi="Times New Roman" w:cs="Times New Roman"/>
          <w:i/>
          <w:sz w:val="24"/>
          <w:szCs w:val="24"/>
        </w:rPr>
        <w:t>21.35 and 21.36</w:t>
      </w:r>
      <w:r w:rsidRPr="005F1427">
        <w:rPr>
          <w:rFonts w:ascii="Times New Roman" w:hAnsi="Times New Roman" w:cs="Times New Roman"/>
          <w:i/>
          <w:sz w:val="24"/>
          <w:szCs w:val="24"/>
        </w:rPr>
        <w:t>.</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Insert any other instructions raised by the evidence.</w:t>
      </w:r>
      <w:r w:rsidR="00F33D0E">
        <w:rPr>
          <w:rFonts w:ascii="Times New Roman" w:hAnsi="Times New Roman" w:cs="Times New Roman"/>
          <w:i/>
          <w:sz w:val="24"/>
          <w:szCs w:val="24"/>
        </w:rPr>
        <w:t xml:space="preserve"> </w:t>
      </w:r>
      <w:r w:rsidRPr="005F1427">
        <w:rPr>
          <w:rFonts w:ascii="Times New Roman" w:hAnsi="Times New Roman" w:cs="Times New Roman"/>
          <w:i/>
          <w:sz w:val="24"/>
          <w:szCs w:val="24"/>
        </w:rPr>
        <w:t>Then continue with the verdict form found in CPJC 2.1</w:t>
      </w:r>
      <w:r w:rsidR="0068077A">
        <w:rPr>
          <w:rFonts w:ascii="Times New Roman" w:hAnsi="Times New Roman" w:cs="Times New Roman"/>
          <w:i/>
          <w:sz w:val="24"/>
          <w:szCs w:val="24"/>
        </w:rPr>
        <w:t>.</w:t>
      </w:r>
      <w:r w:rsidRPr="005F1427">
        <w:rPr>
          <w:rFonts w:ascii="Times New Roman" w:hAnsi="Times New Roman" w:cs="Times New Roman"/>
          <w:i/>
          <w:sz w:val="24"/>
          <w:szCs w:val="24"/>
        </w:rPr>
        <w:t>]</w:t>
      </w:r>
    </w:p>
    <w:p w14:paraId="3EAE49E7" w14:textId="77777777" w:rsidR="00B03AA4" w:rsidRPr="005F1427" w:rsidRDefault="00B03AA4" w:rsidP="00C73D3A">
      <w:pPr>
        <w:spacing w:after="240" w:line="360" w:lineRule="auto"/>
        <w:jc w:val="center"/>
        <w:rPr>
          <w:rFonts w:ascii="Times New Roman" w:hAnsi="Times New Roman" w:cs="Times New Roman"/>
          <w:b/>
          <w:sz w:val="24"/>
          <w:szCs w:val="24"/>
        </w:rPr>
      </w:pPr>
      <w:r w:rsidRPr="005F1427">
        <w:rPr>
          <w:rFonts w:ascii="Times New Roman" w:hAnsi="Times New Roman" w:cs="Times New Roman"/>
          <w:b/>
          <w:sz w:val="24"/>
          <w:szCs w:val="24"/>
        </w:rPr>
        <w:t>COMMENT</w:t>
      </w:r>
    </w:p>
    <w:p w14:paraId="3F55EB13" w14:textId="3F08C1F9" w:rsidR="00B03AA4" w:rsidRPr="005F1427" w:rsidRDefault="00B03AA4" w:rsidP="0068077A">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008B4AC6" w:rsidRPr="005F1427">
        <w:rPr>
          <w:rFonts w:ascii="Times New Roman" w:hAnsi="Times New Roman" w:cs="Times New Roman"/>
          <w:sz w:val="24"/>
          <w:szCs w:val="24"/>
        </w:rPr>
        <w:t>Improper relationship between educator and student is prohibited by and defined in Tex. Penal Code §</w:t>
      </w:r>
      <w:r w:rsidR="0068077A">
        <w:rPr>
          <w:rFonts w:ascii="Times New Roman" w:hAnsi="Times New Roman" w:cs="Times New Roman"/>
          <w:sz w:val="24"/>
          <w:szCs w:val="24"/>
        </w:rPr>
        <w:t xml:space="preserve"> </w:t>
      </w:r>
      <w:r w:rsidR="008B4AC6" w:rsidRPr="005F1427">
        <w:rPr>
          <w:rFonts w:ascii="Times New Roman" w:hAnsi="Times New Roman" w:cs="Times New Roman"/>
          <w:sz w:val="24"/>
          <w:szCs w:val="24"/>
        </w:rPr>
        <w:t>21.12.</w:t>
      </w:r>
      <w:r w:rsidR="00F33D0E">
        <w:rPr>
          <w:rFonts w:ascii="Times New Roman" w:hAnsi="Times New Roman" w:cs="Times New Roman"/>
          <w:sz w:val="24"/>
          <w:szCs w:val="24"/>
        </w:rPr>
        <w:t xml:space="preserve"> </w:t>
      </w:r>
      <w:r w:rsidR="008B4AC6" w:rsidRPr="005F1427">
        <w:rPr>
          <w:rFonts w:ascii="Times New Roman" w:hAnsi="Times New Roman" w:cs="Times New Roman"/>
          <w:sz w:val="24"/>
          <w:szCs w:val="24"/>
        </w:rPr>
        <w:t>The multiple subsections of the statute and enumeration of disjunctive conduct and attendant circumstance elements within those subsections offer numerous permutations of offenses.</w:t>
      </w:r>
      <w:r w:rsidR="00F33D0E">
        <w:rPr>
          <w:rFonts w:ascii="Times New Roman" w:hAnsi="Times New Roman" w:cs="Times New Roman"/>
          <w:sz w:val="24"/>
          <w:szCs w:val="24"/>
        </w:rPr>
        <w:t xml:space="preserve"> </w:t>
      </w:r>
      <w:r w:rsidR="008B4AC6" w:rsidRPr="005F1427">
        <w:rPr>
          <w:rFonts w:ascii="Times New Roman" w:hAnsi="Times New Roman" w:cs="Times New Roman"/>
          <w:sz w:val="24"/>
          <w:szCs w:val="24"/>
        </w:rPr>
        <w:t xml:space="preserve">This pattern charge is drafted for an offense committed under section 21.12(a)(3), involving a defendant who engages in conduct constituting the offense of Online Solicitation of a </w:t>
      </w:r>
      <w:r w:rsidR="008B4AC6" w:rsidRPr="005F1427">
        <w:rPr>
          <w:rFonts w:ascii="Times New Roman" w:hAnsi="Times New Roman" w:cs="Times New Roman"/>
          <w:sz w:val="24"/>
          <w:szCs w:val="24"/>
        </w:rPr>
        <w:lastRenderedPageBreak/>
        <w:t>Minor, Tex. Penal Code § 33.021, with a person enrolled in the school where the employee works.</w:t>
      </w:r>
      <w:r w:rsidR="00F33D0E">
        <w:rPr>
          <w:rFonts w:ascii="Times New Roman" w:hAnsi="Times New Roman" w:cs="Times New Roman"/>
          <w:sz w:val="24"/>
          <w:szCs w:val="24"/>
        </w:rPr>
        <w:t xml:space="preserve"> </w:t>
      </w:r>
      <w:r w:rsidR="008B4AC6" w:rsidRPr="005F1427">
        <w:rPr>
          <w:rFonts w:ascii="Times New Roman" w:hAnsi="Times New Roman" w:cs="Times New Roman"/>
          <w:sz w:val="24"/>
          <w:szCs w:val="24"/>
        </w:rPr>
        <w:t>Specifically, the charge is drafted assuming a fact pattern in which the Online Solicitation conduct falls under section 33.021(c)</w:t>
      </w:r>
      <w:r w:rsidR="00C840F1">
        <w:rPr>
          <w:rFonts w:ascii="Times New Roman" w:hAnsi="Times New Roman" w:cs="Times New Roman"/>
          <w:sz w:val="24"/>
          <w:szCs w:val="24"/>
        </w:rPr>
        <w:t>—</w:t>
      </w:r>
      <w:r w:rsidR="008B4AC6" w:rsidRPr="005F1427">
        <w:rPr>
          <w:rFonts w:ascii="Times New Roman" w:hAnsi="Times New Roman" w:cs="Times New Roman"/>
          <w:sz w:val="24"/>
          <w:szCs w:val="24"/>
        </w:rPr>
        <w:t xml:space="preserve">solicitation by text message with intent to engage in </w:t>
      </w:r>
      <w:r w:rsidR="00DA0312" w:rsidRPr="005F1427">
        <w:rPr>
          <w:rFonts w:ascii="Times New Roman" w:hAnsi="Times New Roman" w:cs="Times New Roman"/>
          <w:sz w:val="24"/>
          <w:szCs w:val="24"/>
        </w:rPr>
        <w:t>oral sex amounting to sexual contact</w:t>
      </w:r>
      <w:r w:rsidR="008B4AC6"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8B4AC6" w:rsidRPr="005F1427">
        <w:rPr>
          <w:rFonts w:ascii="Times New Roman" w:hAnsi="Times New Roman" w:cs="Times New Roman"/>
          <w:sz w:val="24"/>
          <w:szCs w:val="24"/>
        </w:rPr>
        <w:t xml:space="preserve">Practitioners faced with different fact patterns under § 21.12(a)(3) </w:t>
      </w:r>
      <w:r w:rsidR="008B4AC6" w:rsidRPr="00B73A3F">
        <w:rPr>
          <w:rFonts w:ascii="Times New Roman" w:hAnsi="Times New Roman" w:cs="Times New Roman"/>
          <w:sz w:val="24"/>
          <w:szCs w:val="24"/>
        </w:rPr>
        <w:t>(</w:t>
      </w:r>
      <w:r w:rsidR="008B4AC6" w:rsidRPr="00B73A3F">
        <w:rPr>
          <w:rFonts w:ascii="Times New Roman" w:hAnsi="Times New Roman" w:cs="Times New Roman"/>
          <w:i/>
          <w:iCs/>
          <w:sz w:val="24"/>
          <w:szCs w:val="24"/>
        </w:rPr>
        <w:t>e.g.</w:t>
      </w:r>
      <w:r w:rsidR="008B4AC6" w:rsidRPr="00B73A3F">
        <w:rPr>
          <w:rFonts w:ascii="Times New Roman" w:hAnsi="Times New Roman" w:cs="Times New Roman"/>
          <w:sz w:val="24"/>
          <w:szCs w:val="24"/>
        </w:rPr>
        <w:t>, different</w:t>
      </w:r>
      <w:r w:rsidR="00DA0312" w:rsidRPr="00B73A3F">
        <w:rPr>
          <w:rFonts w:ascii="Times New Roman" w:hAnsi="Times New Roman" w:cs="Times New Roman"/>
          <w:sz w:val="24"/>
          <w:szCs w:val="24"/>
        </w:rPr>
        <w:t xml:space="preserve"> conduct facts under section 33.021</w:t>
      </w:r>
      <w:r w:rsidR="008B4AC6" w:rsidRPr="00B73A3F">
        <w:rPr>
          <w:rFonts w:ascii="Times New Roman" w:hAnsi="Times New Roman" w:cs="Times New Roman"/>
          <w:sz w:val="24"/>
          <w:szCs w:val="24"/>
        </w:rPr>
        <w:t>) should tailor the instruction to fit their cases.</w:t>
      </w:r>
      <w:r w:rsidR="00F33D0E" w:rsidRPr="00B73A3F">
        <w:rPr>
          <w:rFonts w:ascii="Times New Roman" w:hAnsi="Times New Roman" w:cs="Times New Roman"/>
          <w:sz w:val="24"/>
          <w:szCs w:val="24"/>
        </w:rPr>
        <w:t xml:space="preserve"> </w:t>
      </w:r>
      <w:r w:rsidR="00A66981" w:rsidRPr="00B73A3F">
        <w:rPr>
          <w:rFonts w:ascii="Times New Roman" w:hAnsi="Times New Roman" w:cs="Times New Roman"/>
          <w:sz w:val="24"/>
          <w:szCs w:val="24"/>
        </w:rPr>
        <w:t>Further modifications to the instruction will be required for a complainant who—instead of being an enrolled student—is a student participant in an educational activity that was sponsored by a school or school district. See Tex. Penal Code § 21.12(a)(2)(B).</w:t>
      </w:r>
      <w:r w:rsidR="00A66981" w:rsidRPr="00A66981">
        <w:rPr>
          <w:rFonts w:ascii="Times New Roman" w:hAnsi="Times New Roman" w:cs="Times New Roman"/>
          <w:sz w:val="24"/>
          <w:szCs w:val="24"/>
        </w:rPr>
        <w:t xml:space="preserve">  </w:t>
      </w:r>
    </w:p>
    <w:p w14:paraId="3EE917E7" w14:textId="77777777" w:rsidR="00325306" w:rsidRPr="005F1427" w:rsidRDefault="0049512B" w:rsidP="0032530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b/>
          <w:sz w:val="24"/>
          <w:szCs w:val="24"/>
        </w:rPr>
        <w:t xml:space="preserve">Background </w:t>
      </w:r>
      <w:r w:rsidR="00C723B4" w:rsidRPr="005F1427">
        <w:rPr>
          <w:rFonts w:ascii="Times New Roman" w:hAnsi="Times New Roman" w:cs="Times New Roman"/>
          <w:b/>
          <w:sz w:val="24"/>
          <w:szCs w:val="24"/>
        </w:rPr>
        <w:t xml:space="preserve">and </w:t>
      </w:r>
      <w:r w:rsidR="0039322E">
        <w:rPr>
          <w:rFonts w:ascii="Times New Roman" w:hAnsi="Times New Roman" w:cs="Times New Roman"/>
          <w:b/>
          <w:sz w:val="24"/>
          <w:szCs w:val="24"/>
        </w:rPr>
        <w:t>c</w:t>
      </w:r>
      <w:r w:rsidR="00C723B4" w:rsidRPr="005F1427">
        <w:rPr>
          <w:rFonts w:ascii="Times New Roman" w:hAnsi="Times New Roman" w:cs="Times New Roman"/>
          <w:b/>
          <w:sz w:val="24"/>
          <w:szCs w:val="24"/>
        </w:rPr>
        <w:t xml:space="preserve">onstitutionality </w:t>
      </w:r>
      <w:r w:rsidRPr="005F1427">
        <w:rPr>
          <w:rFonts w:ascii="Times New Roman" w:hAnsi="Times New Roman" w:cs="Times New Roman"/>
          <w:b/>
          <w:sz w:val="24"/>
          <w:szCs w:val="24"/>
        </w:rPr>
        <w:t xml:space="preserve">of </w:t>
      </w:r>
      <w:r w:rsidR="0039322E">
        <w:rPr>
          <w:rFonts w:ascii="Times New Roman" w:hAnsi="Times New Roman" w:cs="Times New Roman"/>
          <w:b/>
          <w:sz w:val="24"/>
          <w:szCs w:val="24"/>
        </w:rPr>
        <w:t>s</w:t>
      </w:r>
      <w:r w:rsidRPr="005F1427">
        <w:rPr>
          <w:rFonts w:ascii="Times New Roman" w:hAnsi="Times New Roman" w:cs="Times New Roman"/>
          <w:b/>
          <w:sz w:val="24"/>
          <w:szCs w:val="24"/>
        </w:rPr>
        <w:t>ection 21.12</w:t>
      </w:r>
      <w:r w:rsidR="00C723B4" w:rsidRPr="005F1427">
        <w:rPr>
          <w:rFonts w:ascii="Times New Roman" w:hAnsi="Times New Roman" w:cs="Times New Roman"/>
          <w:b/>
          <w:sz w:val="24"/>
          <w:szCs w:val="24"/>
        </w:rPr>
        <w:t xml:space="preserve"> and </w:t>
      </w:r>
      <w:r w:rsidR="0039322E">
        <w:rPr>
          <w:rFonts w:ascii="Times New Roman" w:hAnsi="Times New Roman" w:cs="Times New Roman"/>
          <w:b/>
          <w:sz w:val="24"/>
          <w:szCs w:val="24"/>
        </w:rPr>
        <w:t>s</w:t>
      </w:r>
      <w:r w:rsidR="00C723B4" w:rsidRPr="005F1427">
        <w:rPr>
          <w:rFonts w:ascii="Times New Roman" w:hAnsi="Times New Roman" w:cs="Times New Roman"/>
          <w:b/>
          <w:sz w:val="24"/>
          <w:szCs w:val="24"/>
        </w:rPr>
        <w:t>ection 33.021</w:t>
      </w:r>
      <w:r w:rsidR="006A7B20">
        <w:rPr>
          <w:rFonts w:ascii="Times New Roman" w:hAnsi="Times New Roman" w:cs="Times New Roman"/>
          <w:b/>
          <w:sz w:val="24"/>
          <w:szCs w:val="24"/>
        </w:rPr>
        <w:t>. </w:t>
      </w:r>
      <w:r w:rsidR="00325306" w:rsidRPr="005F1427">
        <w:rPr>
          <w:rFonts w:ascii="Times New Roman" w:hAnsi="Times New Roman" w:cs="Times New Roman"/>
          <w:sz w:val="24"/>
          <w:szCs w:val="24"/>
        </w:rPr>
        <w:t>Section 21.12 was enacted by the Texas Legislature in 2003 as the first specific criminal prohibition on sexual relationships between educators and students.</w:t>
      </w:r>
      <w:r w:rsidR="00325306">
        <w:rPr>
          <w:rFonts w:ascii="Times New Roman" w:hAnsi="Times New Roman" w:cs="Times New Roman"/>
          <w:sz w:val="24"/>
          <w:szCs w:val="24"/>
        </w:rPr>
        <w:t xml:space="preserv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 xml:space="preserve">Acts 2003, 78th Leg., R.S., ch. 224, § 1 (H.B. 532), eff. Sept. 1, 2003. </w:t>
      </w:r>
      <w:r w:rsidR="00325306" w:rsidRPr="005F1427">
        <w:rPr>
          <w:rFonts w:ascii="Times New Roman" w:hAnsi="Times New Roman" w:cs="Times New Roman"/>
          <w:sz w:val="24"/>
          <w:szCs w:val="24"/>
        </w:rPr>
        <w:t>It has been amended five times:</w:t>
      </w:r>
      <w:r w:rsidR="00325306">
        <w:rPr>
          <w:rFonts w:ascii="Times New Roman" w:hAnsi="Times New Roman" w:cs="Times New Roman"/>
          <w:sz w:val="24"/>
          <w:szCs w:val="24"/>
        </w:rPr>
        <w:t xml:space="preserve"> </w:t>
      </w:r>
      <w:r w:rsidR="00325306" w:rsidRPr="005F1427">
        <w:rPr>
          <w:rFonts w:ascii="Times New Roman" w:hAnsi="Times New Roman" w:cs="Times New Roman"/>
          <w:sz w:val="24"/>
          <w:szCs w:val="24"/>
        </w:rPr>
        <w:t xml:space="preserve">in 2007, adding online solicitation as a means of committing the offense,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 xml:space="preserve">Acts 2007, 80th Leg., R.S., ch. 610, § 1 (H.B. 401), eff. Sept. 1, 2007; </w:t>
      </w:r>
      <w:r w:rsidR="00325306" w:rsidRPr="005F1427">
        <w:rPr>
          <w:rFonts w:ascii="Times New Roman" w:hAnsi="Times New Roman" w:cs="Times New Roman"/>
          <w:sz w:val="24"/>
          <w:szCs w:val="24"/>
        </w:rPr>
        <w:t>in 2009, adding the affirmative defense of spousal relationship,</w:t>
      </w:r>
      <w:r w:rsidR="00325306">
        <w:rPr>
          <w:rFonts w:ascii="Times New Roman" w:hAnsi="Times New Roman" w:cs="Times New Roman"/>
          <w:sz w:val="24"/>
          <w:szCs w:val="24"/>
        </w:rPr>
        <w:t xml:space="preserv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Acts 2009, 81st Leg., R.S., ch. 260, § 2 (H.B. 549), eff. Sept. 1, 2009;</w:t>
      </w:r>
      <w:r w:rsidR="00325306" w:rsidRPr="005F1427">
        <w:rPr>
          <w:rFonts w:ascii="Times New Roman" w:hAnsi="Times New Roman" w:cs="Times New Roman"/>
          <w:sz w:val="24"/>
          <w:szCs w:val="24"/>
        </w:rPr>
        <w:t xml:space="preserve"> in 2011, expanding class of educators who can be charged,</w:t>
      </w:r>
      <w:r w:rsidR="00325306">
        <w:rPr>
          <w:rFonts w:ascii="Times New Roman" w:hAnsi="Times New Roman" w:cs="Times New Roman"/>
          <w:sz w:val="24"/>
          <w:szCs w:val="24"/>
        </w:rPr>
        <w:t xml:space="preserv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Acts 2011, 82d Leg., R.S., ch. 761, § 3 (H.B. 1610), eff. Sept. 1, 2011;</w:t>
      </w:r>
      <w:r w:rsidR="00325306" w:rsidRPr="005F1427">
        <w:rPr>
          <w:rFonts w:ascii="Times New Roman" w:hAnsi="Times New Roman" w:cs="Times New Roman"/>
          <w:sz w:val="24"/>
          <w:szCs w:val="24"/>
        </w:rPr>
        <w:t xml:space="preserve"> in 2017, amending the definition of the offense for defendants not employed by the same school as the complainant,</w:t>
      </w:r>
      <w:r w:rsidR="00325306">
        <w:rPr>
          <w:rFonts w:ascii="Times New Roman" w:hAnsi="Times New Roman" w:cs="Times New Roman"/>
          <w:sz w:val="24"/>
          <w:szCs w:val="24"/>
        </w:rPr>
        <w:t xml:space="preserv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Acts 2017, 85th Leg., R.S., ch. 178, § 1 (S.B. 7), eff. Sept. 1, 2017;</w:t>
      </w:r>
      <w:r w:rsidR="00325306" w:rsidRPr="005F1427">
        <w:rPr>
          <w:rFonts w:ascii="Times New Roman" w:hAnsi="Times New Roman" w:cs="Times New Roman"/>
          <w:sz w:val="24"/>
          <w:szCs w:val="24"/>
        </w:rPr>
        <w:t xml:space="preserve"> and in 2021, adding a new offense-specific definition of “sexual contact,” and providing certain limits on schools’ disclosure of the names of individuals charged under the statute</w:t>
      </w:r>
      <w:r w:rsidR="00325306">
        <w:rPr>
          <w:rFonts w:ascii="Times New Roman" w:hAnsi="Times New Roman" w:cs="Times New Roman"/>
          <w:sz w:val="24"/>
          <w:szCs w:val="24"/>
        </w:rPr>
        <w:t xml:space="preserve">, </w:t>
      </w:r>
      <w:r w:rsidR="00325306">
        <w:rPr>
          <w:rFonts w:ascii="Times New Roman" w:hAnsi="Times New Roman" w:cs="Times New Roman"/>
          <w:i/>
          <w:iCs/>
          <w:sz w:val="24"/>
          <w:szCs w:val="24"/>
        </w:rPr>
        <w:t xml:space="preserve">see </w:t>
      </w:r>
      <w:r w:rsidR="00325306">
        <w:rPr>
          <w:rFonts w:ascii="Times New Roman" w:hAnsi="Times New Roman" w:cs="Times New Roman"/>
          <w:sz w:val="24"/>
          <w:szCs w:val="24"/>
        </w:rPr>
        <w:t>Acts 2021, 87th Leg., R.S., ch. 631, § 2 (H.B. 246), eff. Sept. 1, 2021</w:t>
      </w:r>
      <w:r w:rsidR="00325306" w:rsidRPr="005F1427">
        <w:rPr>
          <w:rFonts w:ascii="Times New Roman" w:hAnsi="Times New Roman" w:cs="Times New Roman"/>
          <w:sz w:val="24"/>
          <w:szCs w:val="24"/>
        </w:rPr>
        <w:t>.</w:t>
      </w:r>
      <w:r w:rsidR="00325306">
        <w:rPr>
          <w:rFonts w:ascii="Times New Roman" w:hAnsi="Times New Roman" w:cs="Times New Roman"/>
          <w:sz w:val="24"/>
          <w:szCs w:val="24"/>
        </w:rPr>
        <w:t xml:space="preserve"> </w:t>
      </w:r>
    </w:p>
    <w:p w14:paraId="0F46C87F" w14:textId="77777777" w:rsidR="00325306" w:rsidRPr="005F1427" w:rsidRDefault="00325306" w:rsidP="00325306">
      <w:pPr>
        <w:spacing w:before="240"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Relatively few appellate cases have interpreted the statutory language of section 21.12, and only a single </w:t>
      </w:r>
      <w:r>
        <w:rPr>
          <w:rFonts w:ascii="Times New Roman" w:hAnsi="Times New Roman" w:cs="Times New Roman"/>
          <w:sz w:val="24"/>
          <w:szCs w:val="24"/>
        </w:rPr>
        <w:t>c</w:t>
      </w:r>
      <w:r w:rsidRPr="005F1427">
        <w:rPr>
          <w:rFonts w:ascii="Times New Roman" w:hAnsi="Times New Roman" w:cs="Times New Roman"/>
          <w:sz w:val="24"/>
          <w:szCs w:val="24"/>
        </w:rPr>
        <w:t xml:space="preserve">ourt of </w:t>
      </w:r>
      <w:r>
        <w:rPr>
          <w:rFonts w:ascii="Times New Roman" w:hAnsi="Times New Roman" w:cs="Times New Roman"/>
          <w:sz w:val="24"/>
          <w:szCs w:val="24"/>
        </w:rPr>
        <w:t>c</w:t>
      </w:r>
      <w:r w:rsidRPr="005F1427">
        <w:rPr>
          <w:rFonts w:ascii="Times New Roman" w:hAnsi="Times New Roman" w:cs="Times New Roman"/>
          <w:sz w:val="24"/>
          <w:szCs w:val="24"/>
        </w:rPr>
        <w:t xml:space="preserve">riminal </w:t>
      </w:r>
      <w:r>
        <w:rPr>
          <w:rFonts w:ascii="Times New Roman" w:hAnsi="Times New Roman" w:cs="Times New Roman"/>
          <w:sz w:val="24"/>
          <w:szCs w:val="24"/>
        </w:rPr>
        <w:t>a</w:t>
      </w:r>
      <w:r w:rsidRPr="005F1427">
        <w:rPr>
          <w:rFonts w:ascii="Times New Roman" w:hAnsi="Times New Roman" w:cs="Times New Roman"/>
          <w:sz w:val="24"/>
          <w:szCs w:val="24"/>
        </w:rPr>
        <w:t>ppeals case</w:t>
      </w:r>
      <w:r>
        <w:rPr>
          <w:rFonts w:ascii="Times New Roman" w:hAnsi="Times New Roman" w:cs="Times New Roman"/>
          <w:sz w:val="24"/>
          <w:szCs w:val="24"/>
        </w:rPr>
        <w:t xml:space="preserve"> has</w:t>
      </w:r>
      <w:r w:rsidRPr="005F1427">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sidRPr="00154C52">
        <w:rPr>
          <w:rFonts w:ascii="Times New Roman" w:hAnsi="Times New Roman" w:cs="Times New Roman"/>
          <w:i/>
          <w:iCs/>
          <w:sz w:val="24"/>
          <w:szCs w:val="24"/>
        </w:rPr>
        <w:t>State v. Sutton</w:t>
      </w:r>
      <w:r w:rsidRPr="00154C52">
        <w:rPr>
          <w:rFonts w:ascii="Times New Roman" w:hAnsi="Times New Roman" w:cs="Times New Roman"/>
          <w:sz w:val="24"/>
          <w:szCs w:val="24"/>
        </w:rPr>
        <w:t>, 499 S.W.3d 434 (Tex. Crim. App. 2016</w:t>
      </w:r>
      <w:r>
        <w:rPr>
          <w:rFonts w:ascii="Times New Roman" w:hAnsi="Times New Roman" w:cs="Times New Roman"/>
          <w:sz w:val="24"/>
          <w:szCs w:val="24"/>
        </w:rPr>
        <w:t>).</w:t>
      </w:r>
      <w:r w:rsidRPr="005F1427">
        <w:rPr>
          <w:rFonts w:ascii="Times New Roman" w:hAnsi="Times New Roman" w:cs="Times New Roman"/>
          <w:sz w:val="24"/>
          <w:szCs w:val="24"/>
        </w:rPr>
        <w:t xml:space="preserve"> Decisions construing other statutes contained within Chapter 21, however, may be instructive, particularly with regard to offense elements that appear repeatedly in statutes within that chapter.</w:t>
      </w:r>
      <w:r>
        <w:rPr>
          <w:rFonts w:ascii="Times New Roman" w:hAnsi="Times New Roman" w:cs="Times New Roman"/>
          <w:sz w:val="24"/>
          <w:szCs w:val="24"/>
        </w:rPr>
        <w:t xml:space="preserve"> </w:t>
      </w:r>
      <w:r w:rsidRPr="005F1427">
        <w:rPr>
          <w:rFonts w:ascii="Times New Roman" w:hAnsi="Times New Roman" w:cs="Times New Roman"/>
          <w:sz w:val="24"/>
          <w:szCs w:val="24"/>
        </w:rPr>
        <w:t>Defendants have challenged the constitutionality of section 21.12(a) under a number of theories, typically grounded in the assertion of a fundamental right to engage in consensual sexual relationships.</w:t>
      </w:r>
      <w:r>
        <w:rPr>
          <w:rFonts w:ascii="Times New Roman" w:hAnsi="Times New Roman" w:cs="Times New Roman"/>
          <w:sz w:val="24"/>
          <w:szCs w:val="24"/>
        </w:rPr>
        <w:t xml:space="preserve"> </w:t>
      </w:r>
      <w:r w:rsidRPr="005F1427">
        <w:rPr>
          <w:rFonts w:ascii="Times New Roman" w:hAnsi="Times New Roman" w:cs="Times New Roman"/>
          <w:sz w:val="24"/>
          <w:szCs w:val="24"/>
        </w:rPr>
        <w:t>The courts of appeals have uniformly rejected these challenges.</w:t>
      </w:r>
      <w:r>
        <w:rPr>
          <w:rFonts w:ascii="Times New Roman" w:hAnsi="Times New Roman" w:cs="Times New Roman"/>
          <w:sz w:val="24"/>
          <w:szCs w:val="24"/>
        </w:rPr>
        <w:t xml:space="preserve"> </w:t>
      </w:r>
      <w:r w:rsidRPr="003E22E8">
        <w:rPr>
          <w:rFonts w:ascii="Times New Roman" w:hAnsi="Times New Roman" w:cs="Times New Roman"/>
          <w:i/>
          <w:iCs/>
          <w:sz w:val="24"/>
          <w:szCs w:val="24"/>
        </w:rPr>
        <w:t>See, e.g</w:t>
      </w:r>
      <w:r>
        <w:rPr>
          <w:rFonts w:ascii="Times New Roman" w:hAnsi="Times New Roman" w:cs="Times New Roman"/>
          <w:i/>
          <w:iCs/>
          <w:sz w:val="24"/>
          <w:szCs w:val="24"/>
        </w:rPr>
        <w:t>.,</w:t>
      </w:r>
      <w:r w:rsidRPr="005F1427">
        <w:rPr>
          <w:rFonts w:ascii="Times New Roman" w:hAnsi="Times New Roman" w:cs="Times New Roman"/>
          <w:sz w:val="24"/>
          <w:szCs w:val="24"/>
        </w:rPr>
        <w:t xml:space="preserve"> </w:t>
      </w:r>
      <w:r w:rsidRPr="003E22E8">
        <w:rPr>
          <w:rFonts w:ascii="Times New Roman" w:hAnsi="Times New Roman" w:cs="Times New Roman"/>
          <w:i/>
          <w:iCs/>
          <w:sz w:val="24"/>
          <w:szCs w:val="24"/>
        </w:rPr>
        <w:t>Ramirez v. State</w:t>
      </w:r>
      <w:r w:rsidRPr="005F1427">
        <w:rPr>
          <w:rFonts w:ascii="Times New Roman" w:hAnsi="Times New Roman" w:cs="Times New Roman"/>
          <w:sz w:val="24"/>
          <w:szCs w:val="24"/>
        </w:rPr>
        <w:t>, 557 S.W.3d 717</w:t>
      </w:r>
      <w:r>
        <w:rPr>
          <w:rFonts w:ascii="Times New Roman" w:hAnsi="Times New Roman" w:cs="Times New Roman"/>
          <w:sz w:val="24"/>
          <w:szCs w:val="24"/>
        </w:rPr>
        <w:t>, 718–19, 722</w:t>
      </w:r>
      <w:r w:rsidRPr="005F1427">
        <w:rPr>
          <w:rFonts w:ascii="Times New Roman" w:hAnsi="Times New Roman" w:cs="Times New Roman"/>
          <w:sz w:val="24"/>
          <w:szCs w:val="24"/>
        </w:rPr>
        <w:t xml:space="preserve"> (</w:t>
      </w:r>
      <w:r>
        <w:rPr>
          <w:rFonts w:ascii="Times New Roman" w:hAnsi="Times New Roman" w:cs="Times New Roman"/>
          <w:sz w:val="24"/>
          <w:szCs w:val="24"/>
        </w:rPr>
        <w:t>Tex</w:t>
      </w:r>
      <w:r w:rsidRPr="005F1427">
        <w:rPr>
          <w:rFonts w:ascii="Times New Roman" w:hAnsi="Times New Roman" w:cs="Times New Roman"/>
          <w:sz w:val="24"/>
          <w:szCs w:val="24"/>
        </w:rPr>
        <w:t>. App.</w:t>
      </w:r>
      <w:r>
        <w:rPr>
          <w:rFonts w:ascii="Times New Roman" w:hAnsi="Times New Roman" w:cs="Times New Roman"/>
          <w:sz w:val="24"/>
          <w:szCs w:val="24"/>
        </w:rPr>
        <w:t>—</w:t>
      </w:r>
      <w:r w:rsidRPr="005F1427">
        <w:rPr>
          <w:rFonts w:ascii="Times New Roman" w:hAnsi="Times New Roman" w:cs="Times New Roman"/>
          <w:sz w:val="24"/>
          <w:szCs w:val="24"/>
        </w:rPr>
        <w:t>Corpus</w:t>
      </w:r>
      <w:r>
        <w:rPr>
          <w:rFonts w:ascii="Times New Roman" w:hAnsi="Times New Roman" w:cs="Times New Roman"/>
          <w:sz w:val="24"/>
          <w:szCs w:val="24"/>
        </w:rPr>
        <w:t xml:space="preserve"> </w:t>
      </w:r>
      <w:r w:rsidRPr="005F1427">
        <w:rPr>
          <w:rFonts w:ascii="Times New Roman" w:hAnsi="Times New Roman" w:cs="Times New Roman"/>
          <w:sz w:val="24"/>
          <w:szCs w:val="24"/>
        </w:rPr>
        <w:t>Christi</w:t>
      </w:r>
      <w:r>
        <w:rPr>
          <w:rFonts w:ascii="Times New Roman" w:hAnsi="Times New Roman" w:cs="Times New Roman"/>
          <w:sz w:val="24"/>
          <w:szCs w:val="24"/>
        </w:rPr>
        <w:t>-</w:t>
      </w:r>
      <w:r w:rsidRPr="005F1427">
        <w:rPr>
          <w:rFonts w:ascii="Times New Roman" w:hAnsi="Times New Roman" w:cs="Times New Roman"/>
          <w:sz w:val="24"/>
          <w:szCs w:val="24"/>
        </w:rPr>
        <w:t>Edinburg 2018</w:t>
      </w:r>
      <w:r>
        <w:rPr>
          <w:rFonts w:ascii="Times New Roman" w:hAnsi="Times New Roman" w:cs="Times New Roman"/>
          <w:sz w:val="24"/>
          <w:szCs w:val="24"/>
        </w:rPr>
        <w:t xml:space="preserve">, pet. </w:t>
      </w:r>
      <w:r>
        <w:rPr>
          <w:rFonts w:ascii="Times New Roman" w:hAnsi="Times New Roman" w:cs="Times New Roman"/>
          <w:sz w:val="24"/>
          <w:szCs w:val="24"/>
        </w:rPr>
        <w:lastRenderedPageBreak/>
        <w:t>ref’d</w:t>
      </w:r>
      <w:r w:rsidRPr="005F142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cert denied</w:t>
      </w:r>
      <w:r>
        <w:rPr>
          <w:rFonts w:ascii="Times New Roman" w:hAnsi="Times New Roman" w:cs="Times New Roman"/>
          <w:sz w:val="24"/>
          <w:szCs w:val="24"/>
        </w:rPr>
        <w:t xml:space="preserve">, </w:t>
      </w:r>
      <w:r w:rsidRPr="00EF5BF1">
        <w:rPr>
          <w:rFonts w:ascii="Times New Roman" w:hAnsi="Times New Roman" w:cs="Times New Roman"/>
          <w:sz w:val="24"/>
          <w:szCs w:val="24"/>
        </w:rPr>
        <w:t xml:space="preserve">139 S.Ct. 799 </w:t>
      </w:r>
      <w:r>
        <w:rPr>
          <w:rFonts w:ascii="Times New Roman" w:hAnsi="Times New Roman" w:cs="Times New Roman"/>
          <w:sz w:val="24"/>
          <w:szCs w:val="24"/>
        </w:rPr>
        <w:t>(2019)</w:t>
      </w:r>
      <w:r w:rsidRPr="005F1427">
        <w:rPr>
          <w:rFonts w:ascii="Times New Roman" w:hAnsi="Times New Roman" w:cs="Times New Roman"/>
          <w:sz w:val="24"/>
          <w:szCs w:val="24"/>
        </w:rPr>
        <w:t xml:space="preserve"> (rejecting contention that defendant had fundamental right to consensual sexual relationship and finding that statute is rationally related to legitimate state interest); </w:t>
      </w:r>
      <w:r w:rsidRPr="006C0041">
        <w:rPr>
          <w:rFonts w:ascii="Times New Roman" w:hAnsi="Times New Roman" w:cs="Times New Roman"/>
          <w:i/>
          <w:iCs/>
          <w:sz w:val="24"/>
          <w:szCs w:val="24"/>
        </w:rPr>
        <w:t>Toledo v. State</w:t>
      </w:r>
      <w:r w:rsidRPr="005F1427">
        <w:rPr>
          <w:rFonts w:ascii="Times New Roman" w:hAnsi="Times New Roman" w:cs="Times New Roman"/>
          <w:sz w:val="24"/>
          <w:szCs w:val="24"/>
        </w:rPr>
        <w:t>, 519 S.W.3d 273</w:t>
      </w:r>
      <w:r>
        <w:rPr>
          <w:rFonts w:ascii="Times New Roman" w:hAnsi="Times New Roman" w:cs="Times New Roman"/>
          <w:sz w:val="24"/>
          <w:szCs w:val="24"/>
        </w:rPr>
        <w:t>, 278</w:t>
      </w:r>
      <w:r w:rsidRPr="005F1427">
        <w:rPr>
          <w:rFonts w:ascii="Times New Roman" w:hAnsi="Times New Roman" w:cs="Times New Roman"/>
          <w:sz w:val="24"/>
          <w:szCs w:val="24"/>
        </w:rPr>
        <w:t xml:space="preserve"> (Tex. App.</w:t>
      </w:r>
      <w:r>
        <w:rPr>
          <w:rFonts w:ascii="Times New Roman" w:hAnsi="Times New Roman" w:cs="Times New Roman"/>
          <w:sz w:val="24"/>
          <w:szCs w:val="24"/>
        </w:rPr>
        <w:t>—</w:t>
      </w:r>
      <w:r w:rsidRPr="005F1427">
        <w:rPr>
          <w:rFonts w:ascii="Times New Roman" w:hAnsi="Times New Roman" w:cs="Times New Roman"/>
          <w:sz w:val="24"/>
          <w:szCs w:val="24"/>
        </w:rPr>
        <w:t xml:space="preserve">Houston </w:t>
      </w:r>
      <w:r>
        <w:rPr>
          <w:rFonts w:ascii="Times New Roman" w:hAnsi="Times New Roman" w:cs="Times New Roman"/>
          <w:sz w:val="24"/>
          <w:szCs w:val="24"/>
        </w:rPr>
        <w:t xml:space="preserve">[1st Dist.] </w:t>
      </w:r>
      <w:r w:rsidRPr="005F1427">
        <w:rPr>
          <w:rFonts w:ascii="Times New Roman" w:hAnsi="Times New Roman" w:cs="Times New Roman"/>
          <w:sz w:val="24"/>
          <w:szCs w:val="24"/>
        </w:rPr>
        <w:t>2017</w:t>
      </w:r>
      <w:r>
        <w:rPr>
          <w:rFonts w:ascii="Times New Roman" w:hAnsi="Times New Roman" w:cs="Times New Roman"/>
          <w:sz w:val="24"/>
          <w:szCs w:val="24"/>
        </w:rPr>
        <w:t>, pet. ref’d</w:t>
      </w:r>
      <w:r w:rsidRPr="005F1427">
        <w:rPr>
          <w:rFonts w:ascii="Times New Roman" w:hAnsi="Times New Roman" w:cs="Times New Roman"/>
          <w:sz w:val="24"/>
          <w:szCs w:val="24"/>
        </w:rPr>
        <w:t xml:space="preserve">) (rejecting substantive due process </w:t>
      </w:r>
      <w:r w:rsidRPr="00520628">
        <w:rPr>
          <w:rFonts w:ascii="Times New Roman" w:hAnsi="Times New Roman" w:cs="Times New Roman"/>
          <w:sz w:val="24"/>
          <w:szCs w:val="24"/>
        </w:rPr>
        <w:t xml:space="preserve">and equal protection challenges); </w:t>
      </w:r>
      <w:r w:rsidRPr="00520628">
        <w:rPr>
          <w:rFonts w:ascii="Times New Roman" w:hAnsi="Times New Roman" w:cs="Times New Roman"/>
          <w:i/>
          <w:iCs/>
          <w:sz w:val="24"/>
          <w:szCs w:val="24"/>
        </w:rPr>
        <w:t>Berkovsky v. State</w:t>
      </w:r>
      <w:r w:rsidRPr="00520628">
        <w:rPr>
          <w:rFonts w:ascii="Times New Roman" w:hAnsi="Times New Roman" w:cs="Times New Roman"/>
          <w:sz w:val="24"/>
          <w:szCs w:val="24"/>
        </w:rPr>
        <w:t xml:space="preserve">, 209 S.W.3d 252, 253–54 (Tex. App.—Waco 2006, pet. ref’d) (rejecting challenges based on asserted fundamental right to consensual sexual relationship); </w:t>
      </w:r>
      <w:r w:rsidRPr="00520628">
        <w:rPr>
          <w:rFonts w:ascii="Times New Roman" w:hAnsi="Times New Roman" w:cs="Times New Roman"/>
          <w:i/>
          <w:iCs/>
          <w:sz w:val="24"/>
          <w:szCs w:val="24"/>
        </w:rPr>
        <w:t>In re Shaw</w:t>
      </w:r>
      <w:r w:rsidRPr="00520628">
        <w:rPr>
          <w:rFonts w:ascii="Times New Roman" w:hAnsi="Times New Roman" w:cs="Times New Roman"/>
          <w:sz w:val="24"/>
          <w:szCs w:val="24"/>
        </w:rPr>
        <w:t xml:space="preserve">, 204 S.W.3d 9, 19 (Tex. App.—Texarkana 2006, pet. ref’d) (rejecting substantive due process, vagueness, and overbreadth challenges); </w:t>
      </w:r>
      <w:r w:rsidRPr="00520628">
        <w:rPr>
          <w:rFonts w:ascii="Times New Roman" w:hAnsi="Times New Roman" w:cs="Times New Roman"/>
          <w:i/>
          <w:iCs/>
          <w:sz w:val="24"/>
          <w:szCs w:val="24"/>
        </w:rPr>
        <w:t>Ex parte Morales</w:t>
      </w:r>
      <w:r w:rsidRPr="00520628">
        <w:rPr>
          <w:rFonts w:ascii="Times New Roman" w:hAnsi="Times New Roman" w:cs="Times New Roman"/>
          <w:sz w:val="24"/>
          <w:szCs w:val="24"/>
        </w:rPr>
        <w:t>, 212 S.W.3d 483, 490, 503 (Tex. App.—Austin 2006, pet. ref’d) (rejecting equal protection, due process, and First Amendment</w:t>
      </w:r>
      <w:r w:rsidRPr="005F1427">
        <w:rPr>
          <w:rFonts w:ascii="Times New Roman" w:hAnsi="Times New Roman" w:cs="Times New Roman"/>
          <w:sz w:val="24"/>
          <w:szCs w:val="24"/>
        </w:rPr>
        <w:t xml:space="preserve"> challenges premised on asserted fundamental right to consensual sexual relationship).</w:t>
      </w:r>
      <w:r>
        <w:rPr>
          <w:rFonts w:ascii="Times New Roman" w:hAnsi="Times New Roman" w:cs="Times New Roman"/>
          <w:sz w:val="24"/>
          <w:szCs w:val="24"/>
        </w:rPr>
        <w:t xml:space="preserve"> </w:t>
      </w:r>
      <w:r w:rsidRPr="005F1427">
        <w:rPr>
          <w:rFonts w:ascii="Times New Roman" w:hAnsi="Times New Roman" w:cs="Times New Roman"/>
          <w:sz w:val="24"/>
          <w:szCs w:val="24"/>
        </w:rPr>
        <w:t>The Court of Criminal Appeals has not addressed the constitutionality of section 21.12(a).</w:t>
      </w:r>
      <w:r>
        <w:rPr>
          <w:rFonts w:ascii="Times New Roman" w:hAnsi="Times New Roman" w:cs="Times New Roman"/>
          <w:sz w:val="24"/>
          <w:szCs w:val="24"/>
        </w:rPr>
        <w:t xml:space="preserve"> </w:t>
      </w:r>
    </w:p>
    <w:p w14:paraId="53782F0D" w14:textId="29865FDE" w:rsidR="00E47F1C" w:rsidRPr="005F1427" w:rsidRDefault="00785738" w:rsidP="00325306">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hAnsi="Times New Roman" w:cs="Times New Roman"/>
          <w:sz w:val="24"/>
          <w:szCs w:val="24"/>
        </w:rPr>
        <w:t xml:space="preserve">The </w:t>
      </w:r>
      <w:r w:rsidR="00AA4954">
        <w:rPr>
          <w:rFonts w:ascii="Times New Roman" w:hAnsi="Times New Roman" w:cs="Times New Roman"/>
          <w:sz w:val="24"/>
          <w:szCs w:val="24"/>
        </w:rPr>
        <w:t>c</w:t>
      </w:r>
      <w:r w:rsidRPr="005F1427">
        <w:rPr>
          <w:rFonts w:ascii="Times New Roman" w:hAnsi="Times New Roman" w:cs="Times New Roman"/>
          <w:sz w:val="24"/>
          <w:szCs w:val="24"/>
        </w:rPr>
        <w:t xml:space="preserve">ourt of </w:t>
      </w:r>
      <w:r w:rsidR="00AA4954">
        <w:rPr>
          <w:rFonts w:ascii="Times New Roman" w:hAnsi="Times New Roman" w:cs="Times New Roman"/>
          <w:sz w:val="24"/>
          <w:szCs w:val="24"/>
        </w:rPr>
        <w:t>c</w:t>
      </w:r>
      <w:r w:rsidRPr="005F1427">
        <w:rPr>
          <w:rFonts w:ascii="Times New Roman" w:hAnsi="Times New Roman" w:cs="Times New Roman"/>
          <w:sz w:val="24"/>
          <w:szCs w:val="24"/>
        </w:rPr>
        <w:t xml:space="preserve">riminal </w:t>
      </w:r>
      <w:r w:rsidR="00AA4954">
        <w:rPr>
          <w:rFonts w:ascii="Times New Roman" w:hAnsi="Times New Roman" w:cs="Times New Roman"/>
          <w:sz w:val="24"/>
          <w:szCs w:val="24"/>
        </w:rPr>
        <w:t>a</w:t>
      </w:r>
      <w:r w:rsidRPr="005F1427">
        <w:rPr>
          <w:rFonts w:ascii="Times New Roman" w:hAnsi="Times New Roman" w:cs="Times New Roman"/>
          <w:sz w:val="24"/>
          <w:szCs w:val="24"/>
        </w:rPr>
        <w:t>ppeals has, however, addressed the constitutionality of the Online Solicitation of a Minor offense</w:t>
      </w:r>
      <w:r w:rsidR="007A1218" w:rsidRPr="005F1427">
        <w:rPr>
          <w:rFonts w:ascii="Times New Roman" w:hAnsi="Times New Roman" w:cs="Times New Roman"/>
          <w:sz w:val="24"/>
          <w:szCs w:val="24"/>
        </w:rPr>
        <w:t>, Tex. Penal Code § 33.021,</w:t>
      </w:r>
      <w:r w:rsidRPr="005F1427">
        <w:rPr>
          <w:rFonts w:ascii="Times New Roman" w:hAnsi="Times New Roman" w:cs="Times New Roman"/>
          <w:sz w:val="24"/>
          <w:szCs w:val="24"/>
        </w:rPr>
        <w:t xml:space="preserve"> </w:t>
      </w:r>
      <w:r w:rsidR="004A1D60">
        <w:rPr>
          <w:rFonts w:ascii="Times New Roman" w:hAnsi="Times New Roman" w:cs="Times New Roman"/>
          <w:sz w:val="24"/>
          <w:szCs w:val="24"/>
        </w:rPr>
        <w:t>which</w:t>
      </w:r>
      <w:r w:rsidR="004A1D60" w:rsidRPr="005F1427">
        <w:rPr>
          <w:rFonts w:ascii="Times New Roman" w:hAnsi="Times New Roman" w:cs="Times New Roman"/>
          <w:sz w:val="24"/>
          <w:szCs w:val="24"/>
        </w:rPr>
        <w:t xml:space="preserve"> </w:t>
      </w:r>
      <w:r w:rsidRPr="005F1427">
        <w:rPr>
          <w:rFonts w:ascii="Times New Roman" w:hAnsi="Times New Roman" w:cs="Times New Roman"/>
          <w:sz w:val="24"/>
          <w:szCs w:val="24"/>
        </w:rPr>
        <w:t>section 21.12(a)(3)</w:t>
      </w:r>
      <w:r w:rsidR="005F1427">
        <w:rPr>
          <w:rFonts w:ascii="Times New Roman" w:hAnsi="Times New Roman" w:cs="Times New Roman"/>
          <w:sz w:val="24"/>
          <w:szCs w:val="24"/>
        </w:rPr>
        <w:t xml:space="preserve"> incorporates, and has in </w:t>
      </w:r>
      <w:r w:rsidR="005F1427">
        <w:rPr>
          <w:rFonts w:ascii="Times New Roman" w:hAnsi="Times New Roman" w:cs="Times New Roman"/>
          <w:i/>
          <w:iCs/>
          <w:sz w:val="24"/>
          <w:szCs w:val="24"/>
        </w:rPr>
        <w:t xml:space="preserve">dicta </w:t>
      </w:r>
      <w:r w:rsidR="005F1427">
        <w:rPr>
          <w:rFonts w:ascii="Times New Roman" w:hAnsi="Times New Roman" w:cs="Times New Roman"/>
          <w:sz w:val="24"/>
          <w:szCs w:val="24"/>
        </w:rPr>
        <w:t>affirmed the constitutionality of section 33.021(c)</w:t>
      </w:r>
      <w:r w:rsidR="007A1218"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007A1218" w:rsidRPr="005F1427">
        <w:rPr>
          <w:rFonts w:ascii="Times New Roman" w:hAnsi="Times New Roman" w:cs="Times New Roman"/>
          <w:sz w:val="24"/>
          <w:szCs w:val="24"/>
        </w:rPr>
        <w:t xml:space="preserve">In </w:t>
      </w:r>
      <w:r w:rsidR="007A1218" w:rsidRPr="005F1427">
        <w:rPr>
          <w:rFonts w:ascii="Times New Roman" w:hAnsi="Times New Roman" w:cs="Times New Roman"/>
          <w:i/>
          <w:iCs/>
          <w:sz w:val="24"/>
          <w:szCs w:val="24"/>
        </w:rPr>
        <w:t>Ex parte Lo</w:t>
      </w:r>
      <w:r w:rsidR="007A1218" w:rsidRPr="005F1427">
        <w:rPr>
          <w:rFonts w:ascii="Times New Roman" w:hAnsi="Times New Roman" w:cs="Times New Roman"/>
          <w:sz w:val="24"/>
          <w:szCs w:val="24"/>
        </w:rPr>
        <w:t xml:space="preserve">, the </w:t>
      </w:r>
      <w:r w:rsidR="00412DE6">
        <w:rPr>
          <w:rFonts w:ascii="Times New Roman" w:hAnsi="Times New Roman" w:cs="Times New Roman"/>
          <w:sz w:val="24"/>
          <w:szCs w:val="24"/>
        </w:rPr>
        <w:t>c</w:t>
      </w:r>
      <w:r w:rsidR="007A1218" w:rsidRPr="005F1427">
        <w:rPr>
          <w:rFonts w:ascii="Times New Roman" w:hAnsi="Times New Roman" w:cs="Times New Roman"/>
          <w:sz w:val="24"/>
          <w:szCs w:val="24"/>
        </w:rPr>
        <w:t xml:space="preserve">ourt of </w:t>
      </w:r>
      <w:r w:rsidR="00412DE6">
        <w:rPr>
          <w:rFonts w:ascii="Times New Roman" w:hAnsi="Times New Roman" w:cs="Times New Roman"/>
          <w:sz w:val="24"/>
          <w:szCs w:val="24"/>
        </w:rPr>
        <w:t>c</w:t>
      </w:r>
      <w:r w:rsidR="007A1218" w:rsidRPr="005F1427">
        <w:rPr>
          <w:rFonts w:ascii="Times New Roman" w:hAnsi="Times New Roman" w:cs="Times New Roman"/>
          <w:sz w:val="24"/>
          <w:szCs w:val="24"/>
        </w:rPr>
        <w:t xml:space="preserve">riminal </w:t>
      </w:r>
      <w:r w:rsidR="00412DE6">
        <w:rPr>
          <w:rFonts w:ascii="Times New Roman" w:hAnsi="Times New Roman" w:cs="Times New Roman"/>
          <w:sz w:val="24"/>
          <w:szCs w:val="24"/>
        </w:rPr>
        <w:t>a</w:t>
      </w:r>
      <w:r w:rsidR="007A1218" w:rsidRPr="005F1427">
        <w:rPr>
          <w:rFonts w:ascii="Times New Roman" w:hAnsi="Times New Roman" w:cs="Times New Roman"/>
          <w:sz w:val="24"/>
          <w:szCs w:val="24"/>
        </w:rPr>
        <w:t xml:space="preserve">ppeals </w:t>
      </w:r>
      <w:r w:rsidR="003719BA" w:rsidRPr="005F1427">
        <w:rPr>
          <w:rFonts w:ascii="Times New Roman" w:hAnsi="Times New Roman" w:cs="Times New Roman"/>
          <w:sz w:val="24"/>
          <w:szCs w:val="24"/>
        </w:rPr>
        <w:t xml:space="preserve">considered a First Amendment challenge to the law brought </w:t>
      </w:r>
      <w:r w:rsidR="00412DE6">
        <w:rPr>
          <w:rFonts w:ascii="Times New Roman" w:hAnsi="Times New Roman" w:cs="Times New Roman"/>
          <w:sz w:val="24"/>
          <w:szCs w:val="24"/>
        </w:rPr>
        <w:t>by</w:t>
      </w:r>
      <w:r w:rsidR="00412DE6" w:rsidRPr="005F1427">
        <w:rPr>
          <w:rFonts w:ascii="Times New Roman" w:hAnsi="Times New Roman" w:cs="Times New Roman"/>
          <w:sz w:val="24"/>
          <w:szCs w:val="24"/>
        </w:rPr>
        <w:t xml:space="preserve"> </w:t>
      </w:r>
      <w:r w:rsidR="003719BA" w:rsidRPr="005F1427">
        <w:rPr>
          <w:rFonts w:ascii="Times New Roman" w:hAnsi="Times New Roman" w:cs="Times New Roman"/>
          <w:sz w:val="24"/>
          <w:szCs w:val="24"/>
        </w:rPr>
        <w:t xml:space="preserve">a defendant prosecuted under </w:t>
      </w:r>
      <w:r w:rsidR="00911BA7">
        <w:rPr>
          <w:rFonts w:ascii="Times New Roman" w:hAnsi="Times New Roman" w:cs="Times New Roman"/>
          <w:sz w:val="24"/>
          <w:szCs w:val="24"/>
        </w:rPr>
        <w:t xml:space="preserve">a prior version of </w:t>
      </w:r>
      <w:r w:rsidR="007A1218" w:rsidRPr="005F1427">
        <w:rPr>
          <w:rFonts w:ascii="Times New Roman" w:hAnsi="Times New Roman" w:cs="Times New Roman"/>
          <w:sz w:val="24"/>
          <w:szCs w:val="24"/>
        </w:rPr>
        <w:t>section 33.021(b), which prohibits “communicat[ing] in a sexually explicit manner with a minor” and “distribut[ing] sexually explicit material to a minor.”</w:t>
      </w:r>
      <w:r w:rsidR="00F33D0E">
        <w:rPr>
          <w:rFonts w:ascii="Times New Roman" w:hAnsi="Times New Roman" w:cs="Times New Roman"/>
          <w:sz w:val="24"/>
          <w:szCs w:val="24"/>
        </w:rPr>
        <w:t xml:space="preserve"> </w:t>
      </w:r>
      <w:r w:rsidR="003719BA" w:rsidRPr="005F1427">
        <w:rPr>
          <w:rFonts w:ascii="Times New Roman" w:hAnsi="Times New Roman" w:cs="Times New Roman"/>
          <w:sz w:val="24"/>
          <w:szCs w:val="24"/>
        </w:rPr>
        <w:t xml:space="preserve">The court held that the provision was overbroad in violation of the First Amendment, because </w:t>
      </w:r>
      <w:r w:rsidR="00CB4794" w:rsidRPr="005F1427">
        <w:rPr>
          <w:rFonts w:ascii="Times New Roman" w:hAnsi="Times New Roman" w:cs="Times New Roman"/>
          <w:sz w:val="24"/>
          <w:szCs w:val="24"/>
        </w:rPr>
        <w:t xml:space="preserve">it prohibited “the dissemination of a vast array of constitutionally protected speech and materials,” and therefore was not narrowly drawn to serve the state’s conceded compelling interest in protecting children from sexual predators.” </w:t>
      </w:r>
      <w:r w:rsidR="00CB4794" w:rsidRPr="007F3E1B">
        <w:rPr>
          <w:rFonts w:ascii="Times New Roman" w:eastAsia="Times New Roman" w:hAnsi="Times New Roman" w:cs="Times New Roman"/>
          <w:i/>
          <w:iCs/>
          <w:color w:val="000000"/>
          <w:sz w:val="24"/>
          <w:szCs w:val="24"/>
          <w:bdr w:val="none" w:sz="0" w:space="0" w:color="auto" w:frame="1"/>
        </w:rPr>
        <w:t>Ex parte Lo</w:t>
      </w:r>
      <w:r w:rsidR="00CB4794" w:rsidRPr="005F1427">
        <w:rPr>
          <w:rFonts w:ascii="Times New Roman" w:eastAsia="Times New Roman" w:hAnsi="Times New Roman" w:cs="Times New Roman"/>
          <w:color w:val="000000"/>
          <w:sz w:val="24"/>
          <w:szCs w:val="24"/>
        </w:rPr>
        <w:t>, 424 S.W.3d 10, 23 (Tex. Crim. App. 2013).</w:t>
      </w:r>
      <w:r w:rsidR="00F33D0E">
        <w:rPr>
          <w:rFonts w:ascii="Times New Roman" w:eastAsia="Times New Roman" w:hAnsi="Times New Roman" w:cs="Times New Roman"/>
          <w:color w:val="000000"/>
          <w:sz w:val="24"/>
          <w:szCs w:val="24"/>
        </w:rPr>
        <w:t xml:space="preserve"> </w:t>
      </w:r>
      <w:r w:rsidR="00CB4794" w:rsidRPr="005F1427">
        <w:rPr>
          <w:rFonts w:ascii="Times New Roman" w:eastAsia="Times New Roman" w:hAnsi="Times New Roman" w:cs="Times New Roman"/>
          <w:color w:val="000000"/>
          <w:sz w:val="24"/>
          <w:szCs w:val="24"/>
        </w:rPr>
        <w:t>The court observed by contrast that section 33.021(c), which prohibits solicitation of a minor to meet for the purpose of engaging in sexual behavior,</w:t>
      </w:r>
      <w:r w:rsidR="00C723B4" w:rsidRPr="005F1427">
        <w:rPr>
          <w:rFonts w:ascii="Times New Roman" w:eastAsia="Times New Roman" w:hAnsi="Times New Roman" w:cs="Times New Roman"/>
          <w:color w:val="000000"/>
          <w:sz w:val="24"/>
          <w:szCs w:val="24"/>
        </w:rPr>
        <w:t xml:space="preserve"> and which supplies the basis for the committee’s pattern charge,</w:t>
      </w:r>
      <w:r w:rsidR="00CB4794" w:rsidRPr="005F1427">
        <w:rPr>
          <w:rFonts w:ascii="Times New Roman" w:eastAsia="Times New Roman" w:hAnsi="Times New Roman" w:cs="Times New Roman"/>
          <w:color w:val="000000"/>
          <w:sz w:val="24"/>
          <w:szCs w:val="24"/>
        </w:rPr>
        <w:t xml:space="preserve"> </w:t>
      </w:r>
      <w:r w:rsidR="00CB4794" w:rsidRPr="005F1427">
        <w:rPr>
          <w:rFonts w:ascii="Times New Roman" w:eastAsia="Times New Roman" w:hAnsi="Times New Roman" w:cs="Times New Roman"/>
          <w:i/>
          <w:iCs/>
          <w:color w:val="000000"/>
          <w:sz w:val="24"/>
          <w:szCs w:val="24"/>
        </w:rPr>
        <w:t xml:space="preserve">was </w:t>
      </w:r>
      <w:r w:rsidR="00CB4794" w:rsidRPr="005F1427">
        <w:rPr>
          <w:rFonts w:ascii="Times New Roman" w:eastAsia="Times New Roman" w:hAnsi="Times New Roman" w:cs="Times New Roman"/>
          <w:color w:val="000000"/>
          <w:sz w:val="24"/>
          <w:szCs w:val="24"/>
        </w:rPr>
        <w:t>a narrowly drawn prohibition on conduct.</w:t>
      </w:r>
      <w:r w:rsidR="00F33D0E">
        <w:rPr>
          <w:rFonts w:ascii="Times New Roman" w:eastAsia="Times New Roman" w:hAnsi="Times New Roman" w:cs="Times New Roman"/>
          <w:color w:val="000000"/>
          <w:sz w:val="24"/>
          <w:szCs w:val="24"/>
        </w:rPr>
        <w:t xml:space="preserve"> </w:t>
      </w:r>
      <w:r w:rsidR="00642E29" w:rsidRPr="00642E29">
        <w:rPr>
          <w:rFonts w:ascii="Times New Roman" w:eastAsia="Times New Roman" w:hAnsi="Times New Roman" w:cs="Times New Roman"/>
          <w:color w:val="000000"/>
          <w:sz w:val="24"/>
          <w:szCs w:val="24"/>
        </w:rPr>
        <w:t>424 S.W.3d</w:t>
      </w:r>
      <w:r w:rsidR="00CB4794" w:rsidRPr="005F1427">
        <w:rPr>
          <w:rFonts w:ascii="Times New Roman" w:eastAsia="Times New Roman" w:hAnsi="Times New Roman" w:cs="Times New Roman"/>
          <w:color w:val="000000"/>
          <w:sz w:val="24"/>
          <w:szCs w:val="24"/>
        </w:rPr>
        <w:t xml:space="preserve"> at 16</w:t>
      </w:r>
      <w:r w:rsidR="00642E29">
        <w:rPr>
          <w:rFonts w:ascii="Times New Roman" w:eastAsia="Times New Roman" w:hAnsi="Times New Roman" w:cs="Times New Roman"/>
          <w:color w:val="000000"/>
          <w:sz w:val="24"/>
          <w:szCs w:val="24"/>
        </w:rPr>
        <w:t>–</w:t>
      </w:r>
      <w:r w:rsidR="00CB4794" w:rsidRPr="005F1427">
        <w:rPr>
          <w:rFonts w:ascii="Times New Roman" w:eastAsia="Times New Roman" w:hAnsi="Times New Roman" w:cs="Times New Roman"/>
          <w:color w:val="000000"/>
          <w:sz w:val="24"/>
          <w:szCs w:val="24"/>
        </w:rPr>
        <w:t>17, 23.</w:t>
      </w:r>
      <w:r w:rsidR="00F33D0E">
        <w:rPr>
          <w:rFonts w:ascii="Times New Roman" w:eastAsia="Times New Roman" w:hAnsi="Times New Roman" w:cs="Times New Roman"/>
          <w:color w:val="000000"/>
          <w:sz w:val="24"/>
          <w:szCs w:val="24"/>
        </w:rPr>
        <w:t xml:space="preserve"> </w:t>
      </w:r>
      <w:r w:rsidR="00CB4794" w:rsidRPr="005F1427">
        <w:rPr>
          <w:rFonts w:ascii="Times New Roman" w:eastAsia="Times New Roman" w:hAnsi="Times New Roman" w:cs="Times New Roman"/>
          <w:color w:val="000000"/>
          <w:sz w:val="24"/>
          <w:szCs w:val="24"/>
        </w:rPr>
        <w:t xml:space="preserve">In </w:t>
      </w:r>
      <w:r w:rsidR="00CB4794" w:rsidRPr="009E51C6">
        <w:rPr>
          <w:rFonts w:ascii="Times New Roman" w:eastAsia="Times New Roman" w:hAnsi="Times New Roman" w:cs="Times New Roman"/>
          <w:i/>
          <w:iCs/>
          <w:color w:val="000000"/>
          <w:sz w:val="24"/>
          <w:szCs w:val="24"/>
        </w:rPr>
        <w:t>Collins v. State</w:t>
      </w:r>
      <w:r w:rsidR="00CB4794" w:rsidRPr="005F1427">
        <w:rPr>
          <w:rFonts w:ascii="Times New Roman" w:eastAsia="Times New Roman" w:hAnsi="Times New Roman" w:cs="Times New Roman"/>
          <w:color w:val="000000"/>
          <w:sz w:val="24"/>
          <w:szCs w:val="24"/>
        </w:rPr>
        <w:t>, 479 S.W.3d 533</w:t>
      </w:r>
      <w:r w:rsidR="00E15FEF">
        <w:rPr>
          <w:rFonts w:ascii="Times New Roman" w:eastAsia="Times New Roman" w:hAnsi="Times New Roman" w:cs="Times New Roman"/>
          <w:color w:val="000000"/>
          <w:sz w:val="24"/>
          <w:szCs w:val="24"/>
        </w:rPr>
        <w:t>, 539–40</w:t>
      </w:r>
      <w:r w:rsidR="00CB4794" w:rsidRPr="005F1427">
        <w:rPr>
          <w:rFonts w:ascii="Times New Roman" w:eastAsia="Times New Roman" w:hAnsi="Times New Roman" w:cs="Times New Roman"/>
          <w:color w:val="000000"/>
          <w:sz w:val="24"/>
          <w:szCs w:val="24"/>
        </w:rPr>
        <w:t xml:space="preserve"> (Tex. App.</w:t>
      </w:r>
      <w:r w:rsidR="00012D72">
        <w:rPr>
          <w:rFonts w:ascii="Times New Roman" w:eastAsia="Times New Roman" w:hAnsi="Times New Roman" w:cs="Times New Roman"/>
          <w:color w:val="000000"/>
          <w:sz w:val="24"/>
          <w:szCs w:val="24"/>
        </w:rPr>
        <w:t>—</w:t>
      </w:r>
      <w:r w:rsidR="00CB4794" w:rsidRPr="005F1427">
        <w:rPr>
          <w:rFonts w:ascii="Times New Roman" w:eastAsia="Times New Roman" w:hAnsi="Times New Roman" w:cs="Times New Roman"/>
          <w:color w:val="000000"/>
          <w:sz w:val="24"/>
          <w:szCs w:val="24"/>
        </w:rPr>
        <w:t>Eastland 2015</w:t>
      </w:r>
      <w:r w:rsidR="00012D72">
        <w:rPr>
          <w:rFonts w:ascii="Times New Roman" w:eastAsia="Times New Roman" w:hAnsi="Times New Roman" w:cs="Times New Roman"/>
          <w:color w:val="000000"/>
          <w:sz w:val="24"/>
          <w:szCs w:val="24"/>
        </w:rPr>
        <w:t>, no pet.</w:t>
      </w:r>
      <w:r w:rsidR="00CB4794" w:rsidRPr="005F1427">
        <w:rPr>
          <w:rFonts w:ascii="Times New Roman" w:eastAsia="Times New Roman" w:hAnsi="Times New Roman" w:cs="Times New Roman"/>
          <w:color w:val="000000"/>
          <w:sz w:val="24"/>
          <w:szCs w:val="24"/>
        </w:rPr>
        <w:t xml:space="preserve">), the court of appeals held that a conviction under section 21.12(a)(3) premised on engaging in conduct prohibited by section 33.021(b) was unconstitutional, based on the holding of </w:t>
      </w:r>
      <w:r w:rsidR="00CB4794" w:rsidRPr="005F1427">
        <w:rPr>
          <w:rFonts w:ascii="Times New Roman" w:eastAsia="Times New Roman" w:hAnsi="Times New Roman" w:cs="Times New Roman"/>
          <w:i/>
          <w:iCs/>
          <w:color w:val="000000"/>
          <w:sz w:val="24"/>
          <w:szCs w:val="24"/>
        </w:rPr>
        <w:t>Lo</w:t>
      </w:r>
      <w:r w:rsidR="00CB4794" w:rsidRPr="005F1427">
        <w:rPr>
          <w:rFonts w:ascii="Times New Roman" w:eastAsia="Times New Roman" w:hAnsi="Times New Roman" w:cs="Times New Roman"/>
          <w:color w:val="000000"/>
          <w:sz w:val="24"/>
          <w:szCs w:val="24"/>
        </w:rPr>
        <w:t xml:space="preserve">, but rejected constitutional challenges to other provisions of 21.12. </w:t>
      </w:r>
    </w:p>
    <w:p w14:paraId="3BA27332" w14:textId="5698C0FC" w:rsidR="00D31E20" w:rsidRPr="005F1427" w:rsidRDefault="00E47F1C" w:rsidP="0013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b/>
          <w:bCs/>
          <w:color w:val="000000"/>
          <w:sz w:val="24"/>
          <w:szCs w:val="24"/>
        </w:rPr>
        <w:lastRenderedPageBreak/>
        <w:t xml:space="preserve">Relevance of </w:t>
      </w:r>
      <w:r w:rsidR="00137A8B">
        <w:rPr>
          <w:rFonts w:ascii="Times New Roman" w:eastAsia="Times New Roman" w:hAnsi="Times New Roman" w:cs="Times New Roman"/>
          <w:b/>
          <w:bCs/>
          <w:color w:val="000000"/>
          <w:sz w:val="24"/>
          <w:szCs w:val="24"/>
        </w:rPr>
        <w:t>m</w:t>
      </w:r>
      <w:r w:rsidRPr="005F1427">
        <w:rPr>
          <w:rFonts w:ascii="Times New Roman" w:eastAsia="Times New Roman" w:hAnsi="Times New Roman" w:cs="Times New Roman"/>
          <w:b/>
          <w:bCs/>
          <w:color w:val="000000"/>
          <w:sz w:val="24"/>
          <w:szCs w:val="24"/>
        </w:rPr>
        <w:t xml:space="preserve">inor </w:t>
      </w:r>
      <w:r w:rsidR="00137A8B">
        <w:rPr>
          <w:rFonts w:ascii="Times New Roman" w:eastAsia="Times New Roman" w:hAnsi="Times New Roman" w:cs="Times New Roman"/>
          <w:b/>
          <w:bCs/>
          <w:color w:val="000000"/>
          <w:sz w:val="24"/>
          <w:szCs w:val="24"/>
        </w:rPr>
        <w:t>s</w:t>
      </w:r>
      <w:r w:rsidRPr="005F1427">
        <w:rPr>
          <w:rFonts w:ascii="Times New Roman" w:eastAsia="Times New Roman" w:hAnsi="Times New Roman" w:cs="Times New Roman"/>
          <w:b/>
          <w:bCs/>
          <w:color w:val="000000"/>
          <w:sz w:val="24"/>
          <w:szCs w:val="24"/>
        </w:rPr>
        <w:t>tatus</w:t>
      </w:r>
      <w:r w:rsidR="006A7B20">
        <w:rPr>
          <w:rFonts w:ascii="Times New Roman" w:eastAsia="Times New Roman" w:hAnsi="Times New Roman" w:cs="Times New Roman"/>
          <w:b/>
          <w:bCs/>
          <w:color w:val="000000"/>
          <w:sz w:val="24"/>
          <w:szCs w:val="24"/>
        </w:rPr>
        <w:t>. </w:t>
      </w:r>
      <w:r w:rsidR="00D31E20" w:rsidRPr="005F1427">
        <w:rPr>
          <w:rFonts w:ascii="Times New Roman" w:eastAsia="Times New Roman" w:hAnsi="Times New Roman" w:cs="Times New Roman"/>
          <w:color w:val="000000"/>
          <w:sz w:val="24"/>
          <w:szCs w:val="24"/>
        </w:rPr>
        <w:t>An offense is committed under section 21.12(a)(3) where the defendant “engages in conduct described by Section 33.021” with a person described in subdivision (1), “regardless of the age of that person.</w:t>
      </w:r>
      <w:r w:rsidR="00634F60">
        <w:rPr>
          <w:rFonts w:ascii="Times New Roman" w:eastAsia="Times New Roman" w:hAnsi="Times New Roman" w:cs="Times New Roman"/>
          <w:color w:val="000000"/>
          <w:sz w:val="24"/>
          <w:szCs w:val="24"/>
        </w:rPr>
        <w:t>”</w:t>
      </w:r>
      <w:r w:rsidR="00F33D0E">
        <w:rPr>
          <w:rFonts w:ascii="Times New Roman" w:eastAsia="Times New Roman" w:hAnsi="Times New Roman" w:cs="Times New Roman"/>
          <w:color w:val="000000"/>
          <w:sz w:val="24"/>
          <w:szCs w:val="24"/>
        </w:rPr>
        <w:t xml:space="preserve"> </w:t>
      </w:r>
      <w:r w:rsidR="00D31E20" w:rsidRPr="005F1427">
        <w:rPr>
          <w:rFonts w:ascii="Times New Roman" w:eastAsia="Times New Roman" w:hAnsi="Times New Roman" w:cs="Times New Roman"/>
          <w:color w:val="000000"/>
          <w:sz w:val="24"/>
          <w:szCs w:val="24"/>
        </w:rPr>
        <w:t>Section 33.021(c), however, prohibits solicitation of a “minor.”</w:t>
      </w:r>
      <w:r w:rsidR="00F33D0E">
        <w:rPr>
          <w:rFonts w:ascii="Times New Roman" w:eastAsia="Times New Roman" w:hAnsi="Times New Roman" w:cs="Times New Roman"/>
          <w:color w:val="000000"/>
          <w:sz w:val="24"/>
          <w:szCs w:val="24"/>
        </w:rPr>
        <w:t xml:space="preserve"> </w:t>
      </w:r>
      <w:r w:rsidR="00D31E20" w:rsidRPr="005F1427">
        <w:rPr>
          <w:rFonts w:ascii="Times New Roman" w:eastAsia="Times New Roman" w:hAnsi="Times New Roman" w:cs="Times New Roman"/>
          <w:color w:val="000000"/>
          <w:sz w:val="24"/>
          <w:szCs w:val="24"/>
        </w:rPr>
        <w:t>Two issues are therefore presented:</w:t>
      </w:r>
      <w:r w:rsidR="00F33D0E">
        <w:rPr>
          <w:rFonts w:ascii="Times New Roman" w:eastAsia="Times New Roman" w:hAnsi="Times New Roman" w:cs="Times New Roman"/>
          <w:color w:val="000000"/>
          <w:sz w:val="24"/>
          <w:szCs w:val="24"/>
        </w:rPr>
        <w:t xml:space="preserve"> </w:t>
      </w:r>
      <w:r w:rsidR="00D31E20" w:rsidRPr="005F1427">
        <w:rPr>
          <w:rFonts w:ascii="Times New Roman" w:eastAsia="Times New Roman" w:hAnsi="Times New Roman" w:cs="Times New Roman"/>
          <w:color w:val="000000"/>
          <w:sz w:val="24"/>
          <w:szCs w:val="24"/>
        </w:rPr>
        <w:t>whether the student with whom the defendant engages in a relationship in violation of section 21.12(a)(3) must be a minor, and how to instruct the jury on the proper answer to that question.</w:t>
      </w:r>
    </w:p>
    <w:p w14:paraId="44FFC9FC" w14:textId="75B34A24" w:rsidR="00E47F1C" w:rsidRPr="005F1427" w:rsidRDefault="00D31E20" w:rsidP="0068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color w:val="000000"/>
          <w:sz w:val="24"/>
          <w:szCs w:val="24"/>
        </w:rPr>
        <w:tab/>
        <w:t xml:space="preserve">As to the first issue, the </w:t>
      </w:r>
      <w:r w:rsidR="009F0B65">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ommittee debated the matter and ultimately determined that the student’s minor status is not an element of section 21.12(a)(3).</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The statute’s plain text points to this conclusion.</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It prohibits engaging in the “conduct” described by section 33.021.</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Section 1.07 of the Texas Penal Code defines “conduct”</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to mean “an act or omission and its accompanying mental state.”</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The definition of conduct does not encompass attendant circumstances.</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It is </w:t>
      </w:r>
      <w:r w:rsidR="005F1427">
        <w:rPr>
          <w:rFonts w:ascii="Times New Roman" w:eastAsia="Times New Roman" w:hAnsi="Times New Roman" w:cs="Times New Roman"/>
          <w:color w:val="000000"/>
          <w:sz w:val="24"/>
          <w:szCs w:val="24"/>
        </w:rPr>
        <w:t xml:space="preserve">therefore </w:t>
      </w:r>
      <w:r w:rsidRPr="005F1427">
        <w:rPr>
          <w:rFonts w:ascii="Times New Roman" w:eastAsia="Times New Roman" w:hAnsi="Times New Roman" w:cs="Times New Roman"/>
          <w:color w:val="000000"/>
          <w:sz w:val="24"/>
          <w:szCs w:val="24"/>
        </w:rPr>
        <w:t>consistent with th</w:t>
      </w:r>
      <w:r w:rsidR="005F1427">
        <w:rPr>
          <w:rFonts w:ascii="Times New Roman" w:eastAsia="Times New Roman" w:hAnsi="Times New Roman" w:cs="Times New Roman"/>
          <w:color w:val="000000"/>
          <w:sz w:val="24"/>
          <w:szCs w:val="24"/>
        </w:rPr>
        <w:t>e</w:t>
      </w:r>
      <w:r w:rsidRPr="005F1427">
        <w:rPr>
          <w:rFonts w:ascii="Times New Roman" w:eastAsia="Times New Roman" w:hAnsi="Times New Roman" w:cs="Times New Roman"/>
          <w:color w:val="000000"/>
          <w:sz w:val="24"/>
          <w:szCs w:val="24"/>
        </w:rPr>
        <w:t xml:space="preserve"> definition </w:t>
      </w:r>
      <w:r w:rsidR="005F1427">
        <w:rPr>
          <w:rFonts w:ascii="Times New Roman" w:eastAsia="Times New Roman" w:hAnsi="Times New Roman" w:cs="Times New Roman"/>
          <w:color w:val="000000"/>
          <w:sz w:val="24"/>
          <w:szCs w:val="24"/>
        </w:rPr>
        <w:t xml:space="preserve">of “conduct” </w:t>
      </w:r>
      <w:r w:rsidRPr="005F1427">
        <w:rPr>
          <w:rFonts w:ascii="Times New Roman" w:eastAsia="Times New Roman" w:hAnsi="Times New Roman" w:cs="Times New Roman"/>
          <w:color w:val="000000"/>
          <w:sz w:val="24"/>
          <w:szCs w:val="24"/>
        </w:rPr>
        <w:t>to read section 21.12(a)(3) as incorporating only “knowing solicitation . . . to meet” and the accompanying “intent” to engage in enumerated sexual activity from section 33.021(c).</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The final clause of section 21.12(a)(3) confirms this intention by stating that the offense </w:t>
      </w:r>
      <w:r w:rsidR="00EB5517">
        <w:rPr>
          <w:rFonts w:ascii="Times New Roman" w:eastAsia="Times New Roman" w:hAnsi="Times New Roman" w:cs="Times New Roman"/>
          <w:color w:val="000000"/>
          <w:sz w:val="24"/>
          <w:szCs w:val="24"/>
        </w:rPr>
        <w:t>is</w:t>
      </w:r>
      <w:r w:rsidR="00EB5517" w:rsidRPr="005F1427">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committed “regardless of the age” of the person.</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Only one appellate court has </w:t>
      </w:r>
      <w:r w:rsidR="0093398C" w:rsidRPr="005F1427">
        <w:rPr>
          <w:rFonts w:ascii="Times New Roman" w:eastAsia="Times New Roman" w:hAnsi="Times New Roman" w:cs="Times New Roman"/>
          <w:color w:val="000000"/>
          <w:sz w:val="24"/>
          <w:szCs w:val="24"/>
        </w:rPr>
        <w:t xml:space="preserve">directly </w:t>
      </w:r>
      <w:r w:rsidRPr="005F1427">
        <w:rPr>
          <w:rFonts w:ascii="Times New Roman" w:eastAsia="Times New Roman" w:hAnsi="Times New Roman" w:cs="Times New Roman"/>
          <w:color w:val="000000"/>
          <w:sz w:val="24"/>
          <w:szCs w:val="24"/>
        </w:rPr>
        <w:t>considered this question, and it, too, reached the conclusion that</w:t>
      </w:r>
      <w:r w:rsidR="005F1427">
        <w:rPr>
          <w:rFonts w:ascii="Times New Roman" w:eastAsia="Times New Roman" w:hAnsi="Times New Roman" w:cs="Times New Roman"/>
          <w:color w:val="000000"/>
          <w:sz w:val="24"/>
          <w:szCs w:val="24"/>
        </w:rPr>
        <w:t xml:space="preserve"> a solicited person’s minor status was not part of the “conduct described by Section 33.021,” and that</w:t>
      </w:r>
      <w:r w:rsidR="00F33D0E">
        <w:rPr>
          <w:rFonts w:ascii="Times New Roman" w:eastAsia="Times New Roman" w:hAnsi="Times New Roman" w:cs="Times New Roman"/>
          <w:color w:val="000000"/>
          <w:sz w:val="24"/>
          <w:szCs w:val="24"/>
        </w:rPr>
        <w:t xml:space="preserve"> </w:t>
      </w:r>
      <w:r w:rsidR="0093398C" w:rsidRPr="005F1427">
        <w:rPr>
          <w:rFonts w:ascii="Times New Roman" w:eastAsia="Times New Roman" w:hAnsi="Times New Roman" w:cs="Times New Roman"/>
          <w:color w:val="000000"/>
          <w:sz w:val="24"/>
          <w:szCs w:val="24"/>
        </w:rPr>
        <w:t xml:space="preserve">“the legislature made it an offense for an educator to have an improper relationship with a student even if the student was not a minor at the time.” </w:t>
      </w:r>
      <w:r w:rsidR="00E47F1C" w:rsidRPr="00EB5517">
        <w:rPr>
          <w:rFonts w:ascii="Times New Roman" w:eastAsia="Times New Roman" w:hAnsi="Times New Roman" w:cs="Times New Roman"/>
          <w:i/>
          <w:iCs/>
          <w:color w:val="000000"/>
          <w:sz w:val="24"/>
          <w:szCs w:val="24"/>
          <w:bdr w:val="none" w:sz="0" w:space="0" w:color="auto" w:frame="1"/>
        </w:rPr>
        <w:t>Collins</w:t>
      </w:r>
      <w:r w:rsidR="00E47F1C" w:rsidRPr="005F1427">
        <w:rPr>
          <w:rFonts w:ascii="Times New Roman" w:eastAsia="Times New Roman" w:hAnsi="Times New Roman" w:cs="Times New Roman"/>
          <w:color w:val="000000"/>
          <w:sz w:val="24"/>
          <w:szCs w:val="24"/>
        </w:rPr>
        <w:t xml:space="preserve">, 479 S.W.3d </w:t>
      </w:r>
      <w:r w:rsidR="00EB5517">
        <w:rPr>
          <w:rFonts w:ascii="Times New Roman" w:eastAsia="Times New Roman" w:hAnsi="Times New Roman" w:cs="Times New Roman"/>
          <w:color w:val="000000"/>
          <w:sz w:val="24"/>
          <w:szCs w:val="24"/>
        </w:rPr>
        <w:t>at</w:t>
      </w:r>
      <w:r w:rsidR="00E47F1C" w:rsidRPr="005F1427">
        <w:rPr>
          <w:rFonts w:ascii="Times New Roman" w:eastAsia="Times New Roman" w:hAnsi="Times New Roman" w:cs="Times New Roman"/>
          <w:color w:val="000000"/>
          <w:sz w:val="24"/>
          <w:szCs w:val="24"/>
        </w:rPr>
        <w:t xml:space="preserve"> 537–38.</w:t>
      </w:r>
    </w:p>
    <w:p w14:paraId="052B225A" w14:textId="6D141565" w:rsidR="00B215F5" w:rsidRDefault="00D31E20" w:rsidP="0068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5F1427">
        <w:rPr>
          <w:rFonts w:ascii="Times New Roman" w:eastAsia="Times New Roman" w:hAnsi="Times New Roman" w:cs="Times New Roman"/>
          <w:color w:val="000000"/>
          <w:sz w:val="24"/>
          <w:szCs w:val="24"/>
        </w:rPr>
        <w:tab/>
        <w:t xml:space="preserve">As to the issue of how to incorporate the statutory language of “regardless of the age of [the solicited] person” into the charge, the </w:t>
      </w:r>
      <w:r w:rsidR="00F33D0E">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ommittee </w:t>
      </w:r>
      <w:r w:rsidR="00B215F5">
        <w:rPr>
          <w:rFonts w:ascii="Times New Roman" w:hAnsi="Times New Roman" w:cs="Times New Roman"/>
          <w:sz w:val="24"/>
          <w:szCs w:val="24"/>
        </w:rPr>
        <w:t xml:space="preserve">thought it appropriate to include this language in the </w:t>
      </w:r>
      <w:r w:rsidR="00F33D0E">
        <w:rPr>
          <w:rFonts w:ascii="Times New Roman" w:hAnsi="Times New Roman" w:cs="Times New Roman"/>
          <w:sz w:val="24"/>
          <w:szCs w:val="24"/>
        </w:rPr>
        <w:t>r</w:t>
      </w:r>
      <w:r w:rsidR="00B215F5">
        <w:rPr>
          <w:rFonts w:ascii="Times New Roman" w:hAnsi="Times New Roman" w:cs="Times New Roman"/>
          <w:sz w:val="24"/>
          <w:szCs w:val="24"/>
        </w:rPr>
        <w:t xml:space="preserve">elevant </w:t>
      </w:r>
      <w:r w:rsidR="00F33D0E">
        <w:rPr>
          <w:rFonts w:ascii="Times New Roman" w:hAnsi="Times New Roman" w:cs="Times New Roman"/>
          <w:sz w:val="24"/>
          <w:szCs w:val="24"/>
        </w:rPr>
        <w:t>s</w:t>
      </w:r>
      <w:r w:rsidR="00B215F5">
        <w:rPr>
          <w:rFonts w:ascii="Times New Roman" w:hAnsi="Times New Roman" w:cs="Times New Roman"/>
          <w:sz w:val="24"/>
          <w:szCs w:val="24"/>
        </w:rPr>
        <w:t>tatutes portion of the charge, given that it is part of the statutory language of the offense.</w:t>
      </w:r>
      <w:r w:rsidR="00F33D0E">
        <w:rPr>
          <w:rFonts w:ascii="Times New Roman" w:hAnsi="Times New Roman" w:cs="Times New Roman"/>
          <w:sz w:val="24"/>
          <w:szCs w:val="24"/>
        </w:rPr>
        <w:t xml:space="preserve"> </w:t>
      </w:r>
      <w:r w:rsidR="00B215F5">
        <w:rPr>
          <w:rFonts w:ascii="Times New Roman" w:hAnsi="Times New Roman" w:cs="Times New Roman"/>
          <w:sz w:val="24"/>
          <w:szCs w:val="24"/>
        </w:rPr>
        <w:t xml:space="preserve">The committee debated </w:t>
      </w:r>
      <w:r w:rsidR="00B215F5" w:rsidRPr="005F1427">
        <w:rPr>
          <w:rFonts w:ascii="Times New Roman" w:hAnsi="Times New Roman" w:cs="Times New Roman"/>
          <w:sz w:val="24"/>
          <w:szCs w:val="24"/>
        </w:rPr>
        <w:t xml:space="preserve">how, if at all, to incorporate this into the enumeration of the elements of the offense in the </w:t>
      </w:r>
      <w:r w:rsidR="00F33D0E">
        <w:rPr>
          <w:rFonts w:ascii="Times New Roman" w:hAnsi="Times New Roman" w:cs="Times New Roman"/>
          <w:sz w:val="24"/>
          <w:szCs w:val="24"/>
        </w:rPr>
        <w:t>a</w:t>
      </w:r>
      <w:r w:rsidR="00B215F5" w:rsidRPr="005F1427">
        <w:rPr>
          <w:rFonts w:ascii="Times New Roman" w:hAnsi="Times New Roman" w:cs="Times New Roman"/>
          <w:sz w:val="24"/>
          <w:szCs w:val="24"/>
        </w:rPr>
        <w:t>pplication paragraph.</w:t>
      </w:r>
      <w:r w:rsidR="00F33D0E">
        <w:rPr>
          <w:rFonts w:ascii="Times New Roman" w:hAnsi="Times New Roman" w:cs="Times New Roman"/>
          <w:sz w:val="24"/>
          <w:szCs w:val="24"/>
        </w:rPr>
        <w:t xml:space="preserve"> </w:t>
      </w:r>
      <w:r w:rsidR="00B215F5" w:rsidRPr="005F1427">
        <w:rPr>
          <w:rFonts w:ascii="Times New Roman" w:hAnsi="Times New Roman" w:cs="Times New Roman"/>
          <w:sz w:val="24"/>
          <w:szCs w:val="24"/>
        </w:rPr>
        <w:t>The clause does not add anything to the burden the state bears in proving the elements of the offense.</w:t>
      </w:r>
      <w:r w:rsidR="00F33D0E">
        <w:rPr>
          <w:rFonts w:ascii="Times New Roman" w:hAnsi="Times New Roman" w:cs="Times New Roman"/>
          <w:sz w:val="24"/>
          <w:szCs w:val="24"/>
        </w:rPr>
        <w:t xml:space="preserve"> </w:t>
      </w:r>
      <w:r w:rsidR="00B215F5" w:rsidRPr="005F1427">
        <w:rPr>
          <w:rFonts w:ascii="Times New Roman" w:hAnsi="Times New Roman" w:cs="Times New Roman"/>
          <w:sz w:val="24"/>
          <w:szCs w:val="24"/>
        </w:rPr>
        <w:t xml:space="preserve">Additionally, the </w:t>
      </w:r>
      <w:r w:rsidR="00F33D0E">
        <w:rPr>
          <w:rFonts w:ascii="Times New Roman" w:hAnsi="Times New Roman" w:cs="Times New Roman"/>
          <w:sz w:val="24"/>
          <w:szCs w:val="24"/>
        </w:rPr>
        <w:t>C</w:t>
      </w:r>
      <w:r w:rsidR="00B215F5" w:rsidRPr="005F1427">
        <w:rPr>
          <w:rFonts w:ascii="Times New Roman" w:hAnsi="Times New Roman" w:cs="Times New Roman"/>
          <w:sz w:val="24"/>
          <w:szCs w:val="24"/>
        </w:rPr>
        <w:t xml:space="preserve">ommittee believed it likely that in the majority of cases, </w:t>
      </w:r>
      <w:r w:rsidR="009B58D3">
        <w:rPr>
          <w:rFonts w:ascii="Times New Roman" w:hAnsi="Times New Roman" w:cs="Times New Roman"/>
          <w:sz w:val="24"/>
          <w:szCs w:val="24"/>
        </w:rPr>
        <w:t xml:space="preserve">which typically involve solicitation of an individual who is indisputably a minor, </w:t>
      </w:r>
      <w:r w:rsidR="00B215F5" w:rsidRPr="005F1427">
        <w:rPr>
          <w:rFonts w:ascii="Times New Roman" w:hAnsi="Times New Roman" w:cs="Times New Roman"/>
          <w:sz w:val="24"/>
          <w:szCs w:val="24"/>
        </w:rPr>
        <w:t xml:space="preserve">the issue of </w:t>
      </w:r>
      <w:r w:rsidR="00B215F5">
        <w:rPr>
          <w:rFonts w:ascii="Times New Roman" w:hAnsi="Times New Roman" w:cs="Times New Roman"/>
          <w:sz w:val="24"/>
          <w:szCs w:val="24"/>
        </w:rPr>
        <w:t>the solicited person’s age would not arise</w:t>
      </w:r>
      <w:r w:rsidR="009B58D3">
        <w:rPr>
          <w:rFonts w:ascii="Times New Roman" w:hAnsi="Times New Roman" w:cs="Times New Roman"/>
          <w:sz w:val="24"/>
          <w:szCs w:val="24"/>
        </w:rPr>
        <w:t>.</w:t>
      </w:r>
      <w:r w:rsidR="00F33D0E">
        <w:rPr>
          <w:rFonts w:ascii="Times New Roman" w:hAnsi="Times New Roman" w:cs="Times New Roman"/>
          <w:sz w:val="24"/>
          <w:szCs w:val="24"/>
        </w:rPr>
        <w:t xml:space="preserve"> </w:t>
      </w:r>
      <w:r w:rsidR="009B58D3">
        <w:rPr>
          <w:rFonts w:ascii="Times New Roman" w:hAnsi="Times New Roman" w:cs="Times New Roman"/>
          <w:sz w:val="24"/>
          <w:szCs w:val="24"/>
        </w:rPr>
        <w:t xml:space="preserve">Accordingly, </w:t>
      </w:r>
      <w:r w:rsidR="00B215F5">
        <w:rPr>
          <w:rFonts w:ascii="Times New Roman" w:hAnsi="Times New Roman" w:cs="Times New Roman"/>
          <w:sz w:val="24"/>
          <w:szCs w:val="24"/>
        </w:rPr>
        <w:t xml:space="preserve">directing the jury to the issue by including this language in the ordinary course </w:t>
      </w:r>
      <w:r w:rsidR="00B215F5" w:rsidRPr="005F1427">
        <w:rPr>
          <w:rFonts w:ascii="Times New Roman" w:hAnsi="Times New Roman" w:cs="Times New Roman"/>
          <w:sz w:val="24"/>
          <w:szCs w:val="24"/>
        </w:rPr>
        <w:t>risk</w:t>
      </w:r>
      <w:r w:rsidR="009B58D3">
        <w:rPr>
          <w:rFonts w:ascii="Times New Roman" w:hAnsi="Times New Roman" w:cs="Times New Roman"/>
          <w:sz w:val="24"/>
          <w:szCs w:val="24"/>
        </w:rPr>
        <w:t>s</w:t>
      </w:r>
      <w:r w:rsidR="00B215F5" w:rsidRPr="005F1427">
        <w:rPr>
          <w:rFonts w:ascii="Times New Roman" w:hAnsi="Times New Roman" w:cs="Times New Roman"/>
          <w:sz w:val="24"/>
          <w:szCs w:val="24"/>
        </w:rPr>
        <w:t xml:space="preserve"> confusing rather than clarifying the jury’s task.</w:t>
      </w:r>
      <w:r w:rsidR="00F33D0E">
        <w:rPr>
          <w:rFonts w:ascii="Times New Roman" w:hAnsi="Times New Roman" w:cs="Times New Roman"/>
          <w:sz w:val="24"/>
          <w:szCs w:val="24"/>
        </w:rPr>
        <w:t xml:space="preserve"> </w:t>
      </w:r>
      <w:r w:rsidR="00B215F5" w:rsidRPr="005F1427">
        <w:rPr>
          <w:rFonts w:ascii="Times New Roman" w:hAnsi="Times New Roman" w:cs="Times New Roman"/>
          <w:sz w:val="24"/>
          <w:szCs w:val="24"/>
        </w:rPr>
        <w:t xml:space="preserve">On the other hand, the </w:t>
      </w:r>
      <w:r w:rsidR="00F33D0E">
        <w:rPr>
          <w:rFonts w:ascii="Times New Roman" w:hAnsi="Times New Roman" w:cs="Times New Roman"/>
          <w:sz w:val="24"/>
          <w:szCs w:val="24"/>
        </w:rPr>
        <w:t>C</w:t>
      </w:r>
      <w:r w:rsidR="00B215F5" w:rsidRPr="005F1427">
        <w:rPr>
          <w:rFonts w:ascii="Times New Roman" w:hAnsi="Times New Roman" w:cs="Times New Roman"/>
          <w:sz w:val="24"/>
          <w:szCs w:val="24"/>
        </w:rPr>
        <w:t xml:space="preserve">ommittee was mindful of the possibility that cases might arise where </w:t>
      </w:r>
      <w:r w:rsidR="009B58D3">
        <w:rPr>
          <w:rFonts w:ascii="Times New Roman" w:hAnsi="Times New Roman" w:cs="Times New Roman"/>
          <w:sz w:val="24"/>
          <w:szCs w:val="24"/>
        </w:rPr>
        <w:t xml:space="preserve">evidence concerning the solicited person’s actual or apparent age is </w:t>
      </w:r>
      <w:r w:rsidR="009B58D3">
        <w:rPr>
          <w:rFonts w:ascii="Times New Roman" w:hAnsi="Times New Roman" w:cs="Times New Roman"/>
          <w:sz w:val="24"/>
          <w:szCs w:val="24"/>
        </w:rPr>
        <w:lastRenderedPageBreak/>
        <w:t xml:space="preserve">introduced </w:t>
      </w:r>
      <w:r w:rsidR="00B215F5" w:rsidRPr="005F1427">
        <w:rPr>
          <w:rFonts w:ascii="Times New Roman" w:hAnsi="Times New Roman" w:cs="Times New Roman"/>
          <w:sz w:val="24"/>
          <w:szCs w:val="24"/>
        </w:rPr>
        <w:t xml:space="preserve">and the arguable need in such cases for jurors to be apprised of </w:t>
      </w:r>
      <w:r w:rsidR="00B215F5">
        <w:rPr>
          <w:rFonts w:ascii="Times New Roman" w:hAnsi="Times New Roman" w:cs="Times New Roman"/>
          <w:sz w:val="24"/>
          <w:szCs w:val="24"/>
        </w:rPr>
        <w:t>the statutory language.</w:t>
      </w:r>
      <w:r w:rsidR="00F33D0E">
        <w:rPr>
          <w:rFonts w:ascii="Times New Roman" w:hAnsi="Times New Roman" w:cs="Times New Roman"/>
          <w:sz w:val="24"/>
          <w:szCs w:val="24"/>
        </w:rPr>
        <w:t xml:space="preserve"> </w:t>
      </w:r>
      <w:r w:rsidR="00B215F5" w:rsidRPr="005F1427">
        <w:rPr>
          <w:rFonts w:ascii="Times New Roman" w:hAnsi="Times New Roman" w:cs="Times New Roman"/>
          <w:sz w:val="24"/>
          <w:szCs w:val="24"/>
        </w:rPr>
        <w:t xml:space="preserve">The committee therefore crafted optional </w:t>
      </w:r>
      <w:r w:rsidR="00B215F5">
        <w:rPr>
          <w:rFonts w:ascii="Times New Roman" w:hAnsi="Times New Roman" w:cs="Times New Roman"/>
          <w:sz w:val="24"/>
          <w:szCs w:val="24"/>
        </w:rPr>
        <w:t>language to be included with the fourth element in the Application paragraph</w:t>
      </w:r>
      <w:r w:rsidR="009B58D3">
        <w:rPr>
          <w:rFonts w:ascii="Times New Roman" w:hAnsi="Times New Roman" w:cs="Times New Roman"/>
          <w:sz w:val="24"/>
          <w:szCs w:val="24"/>
        </w:rPr>
        <w:t xml:space="preserve">, concerning the </w:t>
      </w:r>
      <w:r w:rsidR="00AE5C7B">
        <w:rPr>
          <w:rFonts w:ascii="Times New Roman" w:hAnsi="Times New Roman" w:cs="Times New Roman"/>
          <w:sz w:val="24"/>
          <w:szCs w:val="24"/>
        </w:rPr>
        <w:t>circumstance of the solicited person’s status as being enrolled in the school where the defendant worked.</w:t>
      </w:r>
      <w:r w:rsidR="00F33D0E">
        <w:rPr>
          <w:rFonts w:ascii="Times New Roman" w:hAnsi="Times New Roman" w:cs="Times New Roman"/>
          <w:sz w:val="24"/>
          <w:szCs w:val="24"/>
        </w:rPr>
        <w:t xml:space="preserve"> </w:t>
      </w:r>
      <w:r w:rsidR="00AE5C7B">
        <w:rPr>
          <w:rFonts w:ascii="Times New Roman" w:hAnsi="Times New Roman" w:cs="Times New Roman"/>
          <w:sz w:val="24"/>
          <w:szCs w:val="24"/>
        </w:rPr>
        <w:t>This placement corresponds to the placement of the “regardless” clause in section 21.12(a)(3).</w:t>
      </w:r>
      <w:r w:rsidR="00F33D0E">
        <w:rPr>
          <w:rFonts w:ascii="Times New Roman" w:hAnsi="Times New Roman" w:cs="Times New Roman"/>
          <w:sz w:val="24"/>
          <w:szCs w:val="24"/>
        </w:rPr>
        <w:t xml:space="preserve"> </w:t>
      </w:r>
    </w:p>
    <w:p w14:paraId="55B43034" w14:textId="12E81D95" w:rsidR="00AE5C7B" w:rsidRPr="005F1427" w:rsidRDefault="00AE5C7B" w:rsidP="00F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b/>
          <w:bCs/>
          <w:color w:val="000000"/>
          <w:sz w:val="24"/>
          <w:szCs w:val="24"/>
        </w:rPr>
        <w:t xml:space="preserve">Instruction on </w:t>
      </w:r>
      <w:r w:rsidR="00F33D0E">
        <w:rPr>
          <w:rFonts w:ascii="Times New Roman" w:eastAsia="Times New Roman" w:hAnsi="Times New Roman" w:cs="Times New Roman"/>
          <w:b/>
          <w:bCs/>
          <w:color w:val="000000"/>
          <w:sz w:val="24"/>
          <w:szCs w:val="24"/>
        </w:rPr>
        <w:t>m</w:t>
      </w:r>
      <w:r w:rsidRPr="005F1427">
        <w:rPr>
          <w:rFonts w:ascii="Times New Roman" w:eastAsia="Times New Roman" w:hAnsi="Times New Roman" w:cs="Times New Roman"/>
          <w:b/>
          <w:bCs/>
          <w:color w:val="000000"/>
          <w:sz w:val="24"/>
          <w:szCs w:val="24"/>
        </w:rPr>
        <w:t xml:space="preserve">eeting </w:t>
      </w:r>
      <w:r w:rsidR="00F33D0E">
        <w:rPr>
          <w:rFonts w:ascii="Times New Roman" w:eastAsia="Times New Roman" w:hAnsi="Times New Roman" w:cs="Times New Roman"/>
          <w:b/>
          <w:bCs/>
          <w:color w:val="000000"/>
          <w:sz w:val="24"/>
          <w:szCs w:val="24"/>
        </w:rPr>
        <w:t>n</w:t>
      </w:r>
      <w:r w:rsidRPr="005F1427">
        <w:rPr>
          <w:rFonts w:ascii="Times New Roman" w:eastAsia="Times New Roman" w:hAnsi="Times New Roman" w:cs="Times New Roman"/>
          <w:b/>
          <w:bCs/>
          <w:color w:val="000000"/>
          <w:sz w:val="24"/>
          <w:szCs w:val="24"/>
        </w:rPr>
        <w:t xml:space="preserve">ot </w:t>
      </w:r>
      <w:r w:rsidR="00F33D0E">
        <w:rPr>
          <w:rFonts w:ascii="Times New Roman" w:eastAsia="Times New Roman" w:hAnsi="Times New Roman" w:cs="Times New Roman"/>
          <w:b/>
          <w:bCs/>
          <w:color w:val="000000"/>
          <w:sz w:val="24"/>
          <w:szCs w:val="24"/>
        </w:rPr>
        <w:t>o</w:t>
      </w:r>
      <w:r w:rsidRPr="005F1427">
        <w:rPr>
          <w:rFonts w:ascii="Times New Roman" w:eastAsia="Times New Roman" w:hAnsi="Times New Roman" w:cs="Times New Roman"/>
          <w:b/>
          <w:bCs/>
          <w:color w:val="000000"/>
          <w:sz w:val="24"/>
          <w:szCs w:val="24"/>
        </w:rPr>
        <w:t>ccurring</w:t>
      </w:r>
      <w:r w:rsidR="005B121C">
        <w:rPr>
          <w:rFonts w:ascii="Times New Roman" w:eastAsia="Times New Roman" w:hAnsi="Times New Roman" w:cs="Times New Roman"/>
          <w:b/>
          <w:bCs/>
          <w:color w:val="000000"/>
          <w:sz w:val="24"/>
          <w:szCs w:val="24"/>
        </w:rPr>
        <w:t>. </w:t>
      </w:r>
      <w:r w:rsidRPr="005F1427">
        <w:rPr>
          <w:rFonts w:ascii="Times New Roman" w:eastAsia="Times New Roman" w:hAnsi="Times New Roman" w:cs="Times New Roman"/>
          <w:color w:val="000000"/>
          <w:sz w:val="24"/>
          <w:szCs w:val="24"/>
        </w:rPr>
        <w:t>An offense is committed under section 21.12(a)(3) where the defendant “engages in conduct described by Section 33.021.”</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Section 33.021(c), in turn, prohibits solicitation of a minor</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to “meet” for the purpose of enumerated sexual activity, and section </w:t>
      </w:r>
      <w:r w:rsidRPr="005F1427">
        <w:rPr>
          <w:rFonts w:ascii="Times New Roman" w:hAnsi="Times New Roman" w:cs="Times New Roman"/>
          <w:sz w:val="24"/>
          <w:szCs w:val="24"/>
        </w:rPr>
        <w:t>33.021(d) provides that it is “no defense” that the solicited “meeting” described in section 33.021(c) did not occur.</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committee was therefore presented with the question of how, if at all, this “no defense” language should be incorporated into the charge for a section 21.12(a)(3) offense premised on commission of conduct described in section 33.021(c).</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committee settled on an optional instruction to be given if non-occurrence of the solicited meeting was raised by the evidence.</w:t>
      </w:r>
      <w:r w:rsidR="00F33D0E">
        <w:rPr>
          <w:rFonts w:ascii="Times New Roman" w:hAnsi="Times New Roman" w:cs="Times New Roman"/>
          <w:sz w:val="24"/>
          <w:szCs w:val="24"/>
        </w:rPr>
        <w:t xml:space="preserve"> </w:t>
      </w:r>
      <w:r>
        <w:rPr>
          <w:rFonts w:ascii="Times New Roman" w:hAnsi="Times New Roman" w:cs="Times New Roman"/>
          <w:sz w:val="24"/>
          <w:szCs w:val="24"/>
        </w:rPr>
        <w:t>The language of the optional instruction tracks the language of section 33.021(d).</w:t>
      </w:r>
    </w:p>
    <w:p w14:paraId="62D2B96C" w14:textId="27E586B2" w:rsidR="00C723B4" w:rsidRPr="005F1427" w:rsidRDefault="00C723B4" w:rsidP="00F33D0E">
      <w:pPr>
        <w:shd w:val="clear" w:color="auto" w:fill="FFFFFF"/>
        <w:spacing w:line="360" w:lineRule="auto"/>
        <w:ind w:firstLine="900"/>
        <w:jc w:val="both"/>
        <w:textAlignment w:val="baseline"/>
        <w:rPr>
          <w:rFonts w:ascii="Times New Roman" w:hAnsi="Times New Roman" w:cs="Times New Roman"/>
          <w:sz w:val="24"/>
          <w:szCs w:val="24"/>
        </w:rPr>
      </w:pPr>
      <w:r w:rsidRPr="005F1427">
        <w:rPr>
          <w:rFonts w:ascii="Times New Roman" w:hAnsi="Times New Roman" w:cs="Times New Roman"/>
          <w:b/>
          <w:bCs/>
          <w:sz w:val="24"/>
          <w:szCs w:val="24"/>
        </w:rPr>
        <w:t xml:space="preserve">Culpable </w:t>
      </w:r>
      <w:r w:rsidR="00F33D0E" w:rsidRPr="005F1427">
        <w:rPr>
          <w:rFonts w:ascii="Times New Roman" w:hAnsi="Times New Roman" w:cs="Times New Roman"/>
          <w:b/>
          <w:bCs/>
          <w:sz w:val="24"/>
          <w:szCs w:val="24"/>
        </w:rPr>
        <w:t>mental state concerning enrollment of student</w:t>
      </w:r>
      <w:r w:rsidR="006A7B20">
        <w:rPr>
          <w:rFonts w:ascii="Times New Roman" w:hAnsi="Times New Roman" w:cs="Times New Roman"/>
          <w:b/>
          <w:bCs/>
          <w:sz w:val="24"/>
          <w:szCs w:val="24"/>
        </w:rPr>
        <w:t>. </w:t>
      </w:r>
      <w:r w:rsidRPr="005F1427">
        <w:rPr>
          <w:rFonts w:ascii="Times New Roman" w:hAnsi="Times New Roman" w:cs="Times New Roman"/>
          <w:sz w:val="24"/>
          <w:szCs w:val="24"/>
        </w:rPr>
        <w:t>A third question of statutory construction posed by section 21.12(</w:t>
      </w:r>
      <w:r w:rsidR="00E57D0B" w:rsidRPr="005F1427">
        <w:rPr>
          <w:rFonts w:ascii="Times New Roman" w:hAnsi="Times New Roman" w:cs="Times New Roman"/>
          <w:sz w:val="24"/>
          <w:szCs w:val="24"/>
        </w:rPr>
        <w:t>a</w:t>
      </w:r>
      <w:r w:rsidRPr="005F1427">
        <w:rPr>
          <w:rFonts w:ascii="Times New Roman" w:hAnsi="Times New Roman" w:cs="Times New Roman"/>
          <w:sz w:val="24"/>
          <w:szCs w:val="24"/>
        </w:rPr>
        <w:t>)</w:t>
      </w:r>
      <w:r w:rsidR="00E57D0B" w:rsidRPr="005F1427">
        <w:rPr>
          <w:rFonts w:ascii="Times New Roman" w:hAnsi="Times New Roman" w:cs="Times New Roman"/>
          <w:sz w:val="24"/>
          <w:szCs w:val="24"/>
        </w:rPr>
        <w:t>(3)</w:t>
      </w:r>
      <w:r w:rsidRPr="005F1427">
        <w:rPr>
          <w:rFonts w:ascii="Times New Roman" w:hAnsi="Times New Roman" w:cs="Times New Roman"/>
          <w:sz w:val="24"/>
          <w:szCs w:val="24"/>
        </w:rPr>
        <w:t xml:space="preserve"> is whether the state must prove any culpable mental state element with respect to the attendant circumstance of the student being enrolled in the school where the defendant was employed.</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Put differently and more practically, may a defendant who sincerely and reasonably is unaware that the individual with whom they engaged in sexual contact was a student at the school where the defendant is employed offer a mistake defense?</w:t>
      </w:r>
      <w:r w:rsidR="00F33D0E">
        <w:rPr>
          <w:rFonts w:ascii="Times New Roman" w:hAnsi="Times New Roman" w:cs="Times New Roman"/>
          <w:sz w:val="24"/>
          <w:szCs w:val="24"/>
        </w:rPr>
        <w:t xml:space="preserve"> </w:t>
      </w:r>
      <w:r w:rsidR="00F33D0E">
        <w:rPr>
          <w:rFonts w:ascii="Times New Roman" w:hAnsi="Times New Roman" w:cs="Times New Roman"/>
          <w:i/>
          <w:iCs/>
          <w:sz w:val="24"/>
          <w:szCs w:val="24"/>
        </w:rPr>
        <w:t xml:space="preserve">See </w:t>
      </w:r>
      <w:r w:rsidRPr="005F1427">
        <w:rPr>
          <w:rFonts w:ascii="Times New Roman" w:hAnsi="Times New Roman" w:cs="Times New Roman"/>
          <w:sz w:val="24"/>
          <w:szCs w:val="24"/>
        </w:rPr>
        <w:t>Tex. Penal Code § 8.02.</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question perhaps takes on additional importance in light of the fact that</w:t>
      </w:r>
      <w:r w:rsidR="005F1427">
        <w:rPr>
          <w:rFonts w:ascii="Times New Roman" w:hAnsi="Times New Roman" w:cs="Times New Roman"/>
          <w:sz w:val="24"/>
          <w:szCs w:val="24"/>
        </w:rPr>
        <w:t>, as discussed above,</w:t>
      </w:r>
      <w:r w:rsidRPr="005F1427">
        <w:rPr>
          <w:rFonts w:ascii="Times New Roman" w:hAnsi="Times New Roman" w:cs="Times New Roman"/>
          <w:sz w:val="24"/>
          <w:szCs w:val="24"/>
        </w:rPr>
        <w:t xml:space="preserve"> section 21.12 criminalizes relationships between school employees and students regardless of whether the student is a minor.</w:t>
      </w:r>
      <w:r w:rsidR="00F33D0E">
        <w:rPr>
          <w:rFonts w:ascii="Times New Roman" w:hAnsi="Times New Roman" w:cs="Times New Roman"/>
          <w:sz w:val="24"/>
          <w:szCs w:val="24"/>
        </w:rPr>
        <w:t xml:space="preserve"> </w:t>
      </w:r>
    </w:p>
    <w:p w14:paraId="492053CD" w14:textId="5C4B9F33" w:rsidR="00C723B4" w:rsidRPr="005F1427" w:rsidRDefault="00C723B4" w:rsidP="0068077A">
      <w:pPr>
        <w:spacing w:before="240" w:after="240" w:line="360" w:lineRule="auto"/>
        <w:ind w:firstLine="720"/>
        <w:jc w:val="both"/>
        <w:rPr>
          <w:rFonts w:ascii="Times New Roman" w:hAnsi="Times New Roman" w:cs="Times New Roman"/>
          <w:color w:val="000000"/>
          <w:sz w:val="24"/>
          <w:szCs w:val="24"/>
        </w:rPr>
      </w:pPr>
      <w:r w:rsidRPr="005F1427">
        <w:rPr>
          <w:rFonts w:ascii="Times New Roman" w:hAnsi="Times New Roman" w:cs="Times New Roman"/>
          <w:sz w:val="24"/>
          <w:szCs w:val="24"/>
        </w:rPr>
        <w:t xml:space="preserve">Only one court of appeals decision has addressed this issue </w:t>
      </w:r>
      <w:r w:rsidR="00422DA6" w:rsidRPr="005F1427">
        <w:rPr>
          <w:rFonts w:ascii="Times New Roman" w:hAnsi="Times New Roman" w:cs="Times New Roman"/>
          <w:sz w:val="24"/>
          <w:szCs w:val="24"/>
        </w:rPr>
        <w:t>in a prosecution under section 21.12(a)</w:t>
      </w:r>
      <w:r w:rsidR="00E57D0B" w:rsidRPr="005F1427">
        <w:rPr>
          <w:rFonts w:ascii="Times New Roman" w:hAnsi="Times New Roman" w:cs="Times New Roman"/>
          <w:sz w:val="24"/>
          <w:szCs w:val="24"/>
        </w:rPr>
        <w:t>(1)</w:t>
      </w:r>
      <w:r w:rsidR="00422DA6" w:rsidRPr="005F1427">
        <w:rPr>
          <w:rFonts w:ascii="Times New Roman" w:hAnsi="Times New Roman" w:cs="Times New Roman"/>
          <w:sz w:val="24"/>
          <w:szCs w:val="24"/>
        </w:rPr>
        <w:t>, which contains an identical attendant circumstance of student enrollment in the school at which the defendant worked.</w:t>
      </w:r>
      <w:r w:rsidR="00F33D0E">
        <w:rPr>
          <w:rFonts w:ascii="Times New Roman" w:hAnsi="Times New Roman" w:cs="Times New Roman"/>
          <w:sz w:val="24"/>
          <w:szCs w:val="24"/>
        </w:rPr>
        <w:t xml:space="preserve"> </w:t>
      </w:r>
      <w:r w:rsidR="00422DA6" w:rsidRPr="005F1427">
        <w:rPr>
          <w:rFonts w:ascii="Times New Roman" w:hAnsi="Times New Roman" w:cs="Times New Roman"/>
          <w:sz w:val="24"/>
          <w:szCs w:val="24"/>
        </w:rPr>
        <w:t xml:space="preserve">The court </w:t>
      </w:r>
      <w:r w:rsidRPr="005F1427">
        <w:rPr>
          <w:rFonts w:ascii="Times New Roman" w:hAnsi="Times New Roman" w:cs="Times New Roman"/>
          <w:sz w:val="24"/>
          <w:szCs w:val="24"/>
        </w:rPr>
        <w:t>stated</w:t>
      </w:r>
      <w:r w:rsidR="00422DA6" w:rsidRPr="005F1427">
        <w:rPr>
          <w:rFonts w:ascii="Times New Roman" w:hAnsi="Times New Roman" w:cs="Times New Roman"/>
          <w:sz w:val="24"/>
          <w:szCs w:val="24"/>
        </w:rPr>
        <w:t>, with little analysis,</w:t>
      </w:r>
      <w:r w:rsidRPr="005F1427">
        <w:rPr>
          <w:rFonts w:ascii="Times New Roman" w:hAnsi="Times New Roman" w:cs="Times New Roman"/>
          <w:sz w:val="24"/>
          <w:szCs w:val="24"/>
        </w:rPr>
        <w:t xml:space="preserve"> that at least a culpable mental state of recklessness must be proved with respect to the enrollment status of the student.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Rejecting the defendant’s contention that “the statute does not include the element of knowledge in its definition and, as applied, did not require appellant to know the ‘complaining witness’ is a </w:t>
      </w:r>
      <w:r w:rsidRPr="005F1427">
        <w:rPr>
          <w:rFonts w:ascii="Times New Roman" w:hAnsi="Times New Roman" w:cs="Times New Roman"/>
          <w:sz w:val="24"/>
          <w:szCs w:val="24"/>
        </w:rPr>
        <w:lastRenderedPageBreak/>
        <w:t>student,” the court observed first that the argument was not properly raised in the defendant’s pretrial writ of habeas corpus</w:t>
      </w:r>
      <w:r w:rsidR="00504794">
        <w:rPr>
          <w:rFonts w:ascii="Times New Roman" w:hAnsi="Times New Roman" w:cs="Times New Roman"/>
          <w:sz w:val="24"/>
          <w:szCs w:val="24"/>
        </w:rPr>
        <w:t xml:space="preserve"> application</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It went on to state, “while section 21.12 lacks a specific mental state, section 6.02(c) of the penal code supplies the applicable mental state,” such that a culpable mental state of at least “recklessness suffices to establish criminal responsibility.”</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 </w:t>
      </w:r>
      <w:r w:rsidRPr="00F33D0E">
        <w:rPr>
          <w:rFonts w:ascii="Times New Roman" w:hAnsi="Times New Roman" w:cs="Times New Roman"/>
          <w:i/>
          <w:iCs/>
          <w:sz w:val="24"/>
          <w:szCs w:val="24"/>
        </w:rPr>
        <w:t>Ex parte Guerrero</w:t>
      </w:r>
      <w:r w:rsidRPr="005F1427">
        <w:rPr>
          <w:rFonts w:ascii="Times New Roman" w:hAnsi="Times New Roman" w:cs="Times New Roman"/>
          <w:sz w:val="24"/>
          <w:szCs w:val="24"/>
        </w:rPr>
        <w:t>, No. 05-06-01316-CR, 2006 WL 3718339, at *3 (Tex. App.</w:t>
      </w:r>
      <w:r w:rsidR="00F33D0E">
        <w:rPr>
          <w:rFonts w:ascii="Times New Roman" w:hAnsi="Times New Roman" w:cs="Times New Roman"/>
          <w:sz w:val="24"/>
          <w:szCs w:val="24"/>
        </w:rPr>
        <w:t>—Dallas</w:t>
      </w:r>
      <w:r w:rsidRPr="005F1427">
        <w:rPr>
          <w:rFonts w:ascii="Times New Roman" w:hAnsi="Times New Roman" w:cs="Times New Roman"/>
          <w:sz w:val="24"/>
          <w:szCs w:val="24"/>
        </w:rPr>
        <w:t xml:space="preserve"> Dec. 19, 2006</w:t>
      </w:r>
      <w:r w:rsidR="00F33D0E">
        <w:rPr>
          <w:rFonts w:ascii="Times New Roman" w:hAnsi="Times New Roman" w:cs="Times New Roman"/>
          <w:sz w:val="24"/>
          <w:szCs w:val="24"/>
        </w:rPr>
        <w:t>, pet. ref’d</w:t>
      </w:r>
      <w:r w:rsidRPr="005F1427">
        <w:rPr>
          <w:rFonts w:ascii="Times New Roman" w:hAnsi="Times New Roman" w:cs="Times New Roman"/>
          <w:sz w:val="24"/>
          <w:szCs w:val="24"/>
        </w:rPr>
        <w: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The court’s conclusion on the merits is arguably dicta, given its strong suggestion that the argument was not properly raised at that stage of litigation.</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 xml:space="preserve">Moreover, </w:t>
      </w:r>
      <w:r w:rsidR="00E57D0B" w:rsidRPr="005F1427">
        <w:rPr>
          <w:rFonts w:ascii="Times New Roman" w:hAnsi="Times New Roman" w:cs="Times New Roman"/>
          <w:sz w:val="24"/>
          <w:szCs w:val="24"/>
        </w:rPr>
        <w:t>the court’s acceptance of the premise that</w:t>
      </w:r>
      <w:r w:rsidRPr="005F1427">
        <w:rPr>
          <w:rFonts w:ascii="Times New Roman" w:hAnsi="Times New Roman" w:cs="Times New Roman"/>
          <w:sz w:val="24"/>
          <w:szCs w:val="24"/>
        </w:rPr>
        <w:t xml:space="preserve"> section 6.02(c) was applicable in construing section 21.12(a)</w:t>
      </w:r>
      <w:r w:rsidR="00E57D0B" w:rsidRPr="005F1427">
        <w:rPr>
          <w:rFonts w:ascii="Times New Roman" w:hAnsi="Times New Roman" w:cs="Times New Roman"/>
          <w:sz w:val="24"/>
          <w:szCs w:val="24"/>
        </w:rPr>
        <w:t>(1)</w:t>
      </w:r>
      <w:r w:rsidRPr="005F1427">
        <w:rPr>
          <w:rFonts w:ascii="Times New Roman" w:hAnsi="Times New Roman" w:cs="Times New Roman"/>
          <w:sz w:val="24"/>
          <w:szCs w:val="24"/>
        </w:rPr>
        <w:t xml:space="preserve"> is questionable in light of </w:t>
      </w:r>
      <w:r w:rsidRPr="00C47A9C">
        <w:rPr>
          <w:rFonts w:ascii="Times New Roman" w:hAnsi="Times New Roman" w:cs="Times New Roman"/>
          <w:i/>
          <w:iCs/>
          <w:sz w:val="24"/>
          <w:szCs w:val="24"/>
        </w:rPr>
        <w:t>Victory v. State</w:t>
      </w:r>
      <w:r w:rsidRPr="005F1427">
        <w:rPr>
          <w:rFonts w:ascii="Times New Roman" w:hAnsi="Times New Roman" w:cs="Times New Roman"/>
          <w:sz w:val="24"/>
          <w:szCs w:val="24"/>
        </w:rPr>
        <w:t>, 547 S.W.2d 1, 2 (Tex. Crim. App. 1976)</w:t>
      </w:r>
      <w:r w:rsidR="008C43AA">
        <w:rPr>
          <w:rFonts w:ascii="Times New Roman" w:hAnsi="Times New Roman" w:cs="Times New Roman"/>
          <w:sz w:val="24"/>
          <w:szCs w:val="24"/>
        </w:rPr>
        <w:t xml:space="preserve"> (op. on reh’g)</w:t>
      </w:r>
      <w:r w:rsidRPr="005F1427">
        <w:rPr>
          <w:rFonts w:ascii="Times New Roman" w:hAnsi="Times New Roman" w:cs="Times New Roman"/>
          <w:sz w:val="24"/>
          <w:szCs w:val="24"/>
        </w:rPr>
        <w:t>, in which the Court of Criminal Appeals held that the “intent to arouse or gratify” mental state component of the “sexual contact” definition was an element that must be alleged in the indictment.</w:t>
      </w:r>
      <w:r w:rsidR="00F33D0E">
        <w:rPr>
          <w:rFonts w:ascii="Times New Roman" w:hAnsi="Times New Roman" w:cs="Times New Roman"/>
          <w:sz w:val="24"/>
          <w:szCs w:val="24"/>
        </w:rPr>
        <w:t xml:space="preserve"> </w:t>
      </w:r>
      <w:r w:rsidRPr="005F1427">
        <w:rPr>
          <w:rFonts w:ascii="Times New Roman" w:hAnsi="Times New Roman" w:cs="Times New Roman"/>
          <w:sz w:val="24"/>
          <w:szCs w:val="24"/>
        </w:rPr>
        <w:t>If section 21.12 in fact has a mental state element of “intent to arouse or gratify” then the definition of the offense does not fail to prescribe a culpable mental state, and section 6.02(c) is inapplicable.</w:t>
      </w:r>
      <w:r w:rsidR="00F33D0E">
        <w:rPr>
          <w:rFonts w:ascii="Times New Roman" w:hAnsi="Times New Roman" w:cs="Times New Roman"/>
          <w:sz w:val="24"/>
          <w:szCs w:val="24"/>
        </w:rPr>
        <w:t xml:space="preserve"> </w:t>
      </w:r>
    </w:p>
    <w:p w14:paraId="783BCB11" w14:textId="1A36306A" w:rsidR="00C723B4" w:rsidRPr="005F1427" w:rsidRDefault="00E57D0B" w:rsidP="0068077A">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hAnsi="Times New Roman" w:cs="Times New Roman"/>
          <w:color w:val="000000"/>
          <w:sz w:val="24"/>
          <w:szCs w:val="24"/>
        </w:rPr>
        <w:t>Even stronger arguments support</w:t>
      </w:r>
      <w:r w:rsidR="00504794">
        <w:rPr>
          <w:rFonts w:ascii="Times New Roman" w:hAnsi="Times New Roman" w:cs="Times New Roman"/>
          <w:color w:val="000000"/>
          <w:sz w:val="24"/>
          <w:szCs w:val="24"/>
        </w:rPr>
        <w:t>ing</w:t>
      </w:r>
      <w:r w:rsidRPr="005F1427">
        <w:rPr>
          <w:rFonts w:ascii="Times New Roman" w:hAnsi="Times New Roman" w:cs="Times New Roman"/>
          <w:color w:val="000000"/>
          <w:sz w:val="24"/>
          <w:szCs w:val="24"/>
        </w:rPr>
        <w:t xml:space="preserve"> the conclusion that </w:t>
      </w:r>
      <w:r w:rsidR="00C723B4" w:rsidRPr="005F1427">
        <w:rPr>
          <w:rFonts w:ascii="Times New Roman" w:hAnsi="Times New Roman" w:cs="Times New Roman"/>
          <w:color w:val="000000"/>
          <w:sz w:val="24"/>
          <w:szCs w:val="24"/>
        </w:rPr>
        <w:t>section 6.02(c)</w:t>
      </w:r>
      <w:r w:rsidRPr="005F1427">
        <w:rPr>
          <w:rFonts w:ascii="Times New Roman" w:hAnsi="Times New Roman" w:cs="Times New Roman"/>
          <w:color w:val="000000"/>
          <w:sz w:val="24"/>
          <w:szCs w:val="24"/>
        </w:rPr>
        <w:t xml:space="preserve"> </w:t>
      </w:r>
      <w:r w:rsidR="00C723B4" w:rsidRPr="005F1427">
        <w:rPr>
          <w:rFonts w:ascii="Times New Roman" w:hAnsi="Times New Roman" w:cs="Times New Roman"/>
          <w:color w:val="000000"/>
          <w:sz w:val="24"/>
          <w:szCs w:val="24"/>
        </w:rPr>
        <w:t>is inapplicable to section 21.12(a)</w:t>
      </w:r>
      <w:r w:rsidRPr="005F1427">
        <w:rPr>
          <w:rFonts w:ascii="Times New Roman" w:hAnsi="Times New Roman" w:cs="Times New Roman"/>
          <w:color w:val="000000"/>
          <w:sz w:val="24"/>
          <w:szCs w:val="24"/>
        </w:rPr>
        <w:t>(3)</w:t>
      </w:r>
      <w:r w:rsidR="00C723B4" w:rsidRPr="005F1427">
        <w:rPr>
          <w:rFonts w:ascii="Times New Roman" w:hAnsi="Times New Roman" w:cs="Times New Roman"/>
          <w:color w:val="000000"/>
          <w:sz w:val="24"/>
          <w:szCs w:val="24"/>
        </w:rPr>
        <w:t xml:space="preserve"> lie in section 6.02(b)’s proviso that “a culpable mental state is nevertheless required” if the definition of an offense does not supply one unless the definition plainly dispenses with any mental element.”</w:t>
      </w:r>
      <w:r w:rsidR="00F33D0E">
        <w:rPr>
          <w:rFonts w:ascii="Times New Roman" w:hAnsi="Times New Roman" w:cs="Times New Roman"/>
          <w:color w:val="000000"/>
          <w:sz w:val="24"/>
          <w:szCs w:val="24"/>
        </w:rPr>
        <w:t xml:space="preserve"> </w:t>
      </w:r>
      <w:r w:rsidR="00C723B4" w:rsidRPr="005F1427">
        <w:rPr>
          <w:rFonts w:ascii="Times New Roman" w:hAnsi="Times New Roman" w:cs="Times New Roman"/>
          <w:color w:val="000000"/>
          <w:sz w:val="24"/>
          <w:szCs w:val="24"/>
        </w:rPr>
        <w:t>Tex. Penal Code § 6.02(b)</w:t>
      </w:r>
      <w:r w:rsidRPr="005F1427">
        <w:rPr>
          <w:rFonts w:ascii="Times New Roman" w:hAnsi="Times New Roman" w:cs="Times New Roman"/>
          <w:color w:val="000000"/>
          <w:sz w:val="24"/>
          <w:szCs w:val="24"/>
        </w:rPr>
        <w:t>.</w:t>
      </w:r>
      <w:r w:rsidR="00F33D0E">
        <w:rPr>
          <w:rFonts w:ascii="Times New Roman" w:hAnsi="Times New Roman" w:cs="Times New Roman"/>
          <w:color w:val="000000"/>
          <w:sz w:val="24"/>
          <w:szCs w:val="24"/>
        </w:rPr>
        <w:t xml:space="preserve"> </w:t>
      </w:r>
      <w:r w:rsidRPr="005F1427">
        <w:rPr>
          <w:rFonts w:ascii="Times New Roman" w:hAnsi="Times New Roman" w:cs="Times New Roman"/>
          <w:color w:val="000000"/>
          <w:sz w:val="24"/>
          <w:szCs w:val="24"/>
        </w:rPr>
        <w:t xml:space="preserve">In contrast to section 21.12(a)(1), which contains no mental element, section 21.12(a)(3) requires </w:t>
      </w:r>
      <w:r w:rsidR="00E47F1C" w:rsidRPr="005F1427">
        <w:rPr>
          <w:rFonts w:ascii="Times New Roman" w:hAnsi="Times New Roman" w:cs="Times New Roman"/>
          <w:color w:val="000000"/>
          <w:sz w:val="24"/>
          <w:szCs w:val="24"/>
        </w:rPr>
        <w:t>(by virtue of incorporating section 33.021) that the defendant have the “intent” to engage in sexual activity.</w:t>
      </w:r>
      <w:r w:rsidR="00F33D0E">
        <w:rPr>
          <w:rFonts w:ascii="Times New Roman" w:hAnsi="Times New Roman" w:cs="Times New Roman"/>
          <w:color w:val="000000"/>
          <w:sz w:val="24"/>
          <w:szCs w:val="24"/>
        </w:rPr>
        <w:t xml:space="preserve"> </w:t>
      </w:r>
      <w:r w:rsidR="00E47F1C" w:rsidRPr="005F1427">
        <w:rPr>
          <w:rFonts w:ascii="Times New Roman" w:hAnsi="Times New Roman" w:cs="Times New Roman"/>
          <w:color w:val="000000"/>
          <w:sz w:val="24"/>
          <w:szCs w:val="24"/>
        </w:rPr>
        <w:t>Hence, section 6.02(b) appears to be inapplicable to section 21.12(a)(3).</w:t>
      </w:r>
      <w:r w:rsidR="00F33D0E">
        <w:rPr>
          <w:rFonts w:ascii="Times New Roman" w:hAnsi="Times New Roman" w:cs="Times New Roman"/>
          <w:color w:val="000000"/>
          <w:sz w:val="24"/>
          <w:szCs w:val="24"/>
        </w:rPr>
        <w:t xml:space="preserve"> </w:t>
      </w:r>
    </w:p>
    <w:p w14:paraId="28EA4516" w14:textId="4CED071F" w:rsidR="00C723B4" w:rsidRDefault="00C723B4" w:rsidP="0068077A">
      <w:pPr>
        <w:spacing w:before="240" w:after="240" w:line="360" w:lineRule="auto"/>
        <w:ind w:firstLine="720"/>
        <w:jc w:val="both"/>
        <w:rPr>
          <w:rFonts w:ascii="Times New Roman" w:eastAsia="Times New Roman" w:hAnsi="Times New Roman" w:cs="Times New Roman"/>
          <w:color w:val="000000"/>
          <w:sz w:val="24"/>
          <w:szCs w:val="24"/>
        </w:rPr>
      </w:pPr>
      <w:r w:rsidRPr="005F1427">
        <w:rPr>
          <w:rFonts w:ascii="Times New Roman" w:eastAsia="Times New Roman" w:hAnsi="Times New Roman" w:cs="Times New Roman"/>
          <w:color w:val="000000"/>
          <w:sz w:val="24"/>
          <w:szCs w:val="24"/>
        </w:rPr>
        <w:t xml:space="preserve">For these reasons, and given the statute’s silence and the absence of guidance from the </w:t>
      </w:r>
      <w:r w:rsidR="007A7392">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ourt of </w:t>
      </w:r>
      <w:r w:rsidR="007A7392">
        <w:rPr>
          <w:rFonts w:ascii="Times New Roman" w:eastAsia="Times New Roman" w:hAnsi="Times New Roman" w:cs="Times New Roman"/>
          <w:color w:val="000000"/>
          <w:sz w:val="24"/>
          <w:szCs w:val="24"/>
        </w:rPr>
        <w:t>c</w:t>
      </w:r>
      <w:r w:rsidRPr="005F1427">
        <w:rPr>
          <w:rFonts w:ascii="Times New Roman" w:eastAsia="Times New Roman" w:hAnsi="Times New Roman" w:cs="Times New Roman"/>
          <w:color w:val="000000"/>
          <w:sz w:val="24"/>
          <w:szCs w:val="24"/>
        </w:rPr>
        <w:t xml:space="preserve">riminal </w:t>
      </w:r>
      <w:r w:rsidR="007A7392">
        <w:rPr>
          <w:rFonts w:ascii="Times New Roman" w:eastAsia="Times New Roman" w:hAnsi="Times New Roman" w:cs="Times New Roman"/>
          <w:color w:val="000000"/>
          <w:sz w:val="24"/>
          <w:szCs w:val="24"/>
        </w:rPr>
        <w:t>a</w:t>
      </w:r>
      <w:r w:rsidRPr="005F1427">
        <w:rPr>
          <w:rFonts w:ascii="Times New Roman" w:eastAsia="Times New Roman" w:hAnsi="Times New Roman" w:cs="Times New Roman"/>
          <w:color w:val="000000"/>
          <w:sz w:val="24"/>
          <w:szCs w:val="24"/>
        </w:rPr>
        <w:t>ppeals, the Committee opted not to include in the charge any culpable mental state element with respect to the attendant circumstance of the student being enrolled in the school where the defendant worked.</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Practitioners, however, should be aware of this issue.</w:t>
      </w:r>
      <w:r w:rsidR="00F33D0E">
        <w:rPr>
          <w:rFonts w:ascii="Times New Roman" w:eastAsia="Times New Roman" w:hAnsi="Times New Roman" w:cs="Times New Roman"/>
          <w:color w:val="000000"/>
          <w:sz w:val="24"/>
          <w:szCs w:val="24"/>
        </w:rPr>
        <w:t xml:space="preserve"> </w:t>
      </w:r>
      <w:r w:rsidR="004D0A93">
        <w:rPr>
          <w:rFonts w:ascii="Times New Roman" w:eastAsia="Times New Roman" w:hAnsi="Times New Roman" w:cs="Times New Roman"/>
          <w:color w:val="000000"/>
          <w:sz w:val="24"/>
          <w:szCs w:val="24"/>
        </w:rPr>
        <w:t>Some members of the Committee were</w:t>
      </w:r>
      <w:r w:rsidR="004D0A93" w:rsidRPr="005F1427">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of the view that the absence of such a mental state element might pose a particularly grave risk of unfairness in cases where the student was 17 or older</w:t>
      </w:r>
      <w:r w:rsidR="00F9436B">
        <w:rPr>
          <w:rFonts w:ascii="Times New Roman" w:eastAsia="Times New Roman" w:hAnsi="Times New Roman" w:cs="Times New Roman"/>
          <w:color w:val="000000"/>
          <w:sz w:val="24"/>
          <w:szCs w:val="24"/>
        </w:rPr>
        <w:t>—</w:t>
      </w:r>
      <w:r w:rsidRPr="005F1427">
        <w:rPr>
          <w:rFonts w:ascii="Times New Roman" w:eastAsia="Times New Roman" w:hAnsi="Times New Roman" w:cs="Times New Roman"/>
          <w:color w:val="000000"/>
          <w:sz w:val="24"/>
          <w:szCs w:val="24"/>
        </w:rPr>
        <w:t>that is to say, of an age where the conduct would not otherwise constitute a crime.</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 xml:space="preserve">In such instances, the offense may be more like a “circumstances of the conduct” offense in which “otherwise innocent behavior becomes criminal because of the circumstances under which it is done,” such that “a culpable </w:t>
      </w:r>
      <w:r w:rsidRPr="005F1427">
        <w:rPr>
          <w:rFonts w:ascii="Times New Roman" w:eastAsia="Times New Roman" w:hAnsi="Times New Roman" w:cs="Times New Roman"/>
          <w:color w:val="000000"/>
          <w:sz w:val="24"/>
          <w:szCs w:val="24"/>
        </w:rPr>
        <w:lastRenderedPageBreak/>
        <w:t>mental state is required as to those surrounding circumstances.”</w:t>
      </w:r>
      <w:r w:rsidR="00F33D0E">
        <w:rPr>
          <w:rFonts w:ascii="Times New Roman" w:eastAsia="Times New Roman" w:hAnsi="Times New Roman" w:cs="Times New Roman"/>
          <w:color w:val="000000"/>
          <w:sz w:val="24"/>
          <w:szCs w:val="24"/>
        </w:rPr>
        <w:t xml:space="preserve"> </w:t>
      </w:r>
      <w:r w:rsidRPr="00E36ECC">
        <w:rPr>
          <w:rFonts w:ascii="Times New Roman" w:eastAsia="Times New Roman" w:hAnsi="Times New Roman" w:cs="Times New Roman"/>
          <w:i/>
          <w:iCs/>
          <w:color w:val="000000"/>
          <w:sz w:val="24"/>
          <w:szCs w:val="24"/>
        </w:rPr>
        <w:t>McQueen v. State</w:t>
      </w:r>
      <w:r w:rsidRPr="005F1427">
        <w:rPr>
          <w:rFonts w:ascii="Times New Roman" w:eastAsia="Times New Roman" w:hAnsi="Times New Roman" w:cs="Times New Roman"/>
          <w:color w:val="000000"/>
          <w:sz w:val="24"/>
          <w:szCs w:val="24"/>
        </w:rPr>
        <w:t>, 781 S.W.2d 600, 603 (Tex. Crim. App. 1989).</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Even then, perhaps a fairness concern arises only when it is truly onerous to place the burden of ascertaining whether the complainant was a student on the defendant</w:t>
      </w:r>
      <w:r w:rsidR="00162EF9">
        <w:rPr>
          <w:rFonts w:ascii="Times New Roman" w:eastAsia="Times New Roman" w:hAnsi="Times New Roman" w:cs="Times New Roman"/>
          <w:color w:val="000000"/>
          <w:sz w:val="24"/>
          <w:szCs w:val="24"/>
        </w:rPr>
        <w:t>—</w:t>
      </w:r>
      <w:r w:rsidRPr="005F1427">
        <w:rPr>
          <w:rFonts w:ascii="Times New Roman" w:eastAsia="Times New Roman" w:hAnsi="Times New Roman" w:cs="Times New Roman"/>
          <w:color w:val="000000"/>
          <w:sz w:val="24"/>
          <w:szCs w:val="24"/>
        </w:rPr>
        <w:t>such as when the defendant is only a periodic employee of the school, or when the student body is quite large.</w:t>
      </w:r>
      <w:r w:rsidR="00F33D0E">
        <w:rPr>
          <w:rFonts w:ascii="Times New Roman" w:eastAsia="Times New Roman" w:hAnsi="Times New Roman" w:cs="Times New Roman"/>
          <w:color w:val="000000"/>
          <w:sz w:val="24"/>
          <w:szCs w:val="24"/>
        </w:rPr>
        <w:t xml:space="preserve"> </w:t>
      </w:r>
      <w:r w:rsidRPr="005F1427">
        <w:rPr>
          <w:rFonts w:ascii="Times New Roman" w:eastAsia="Times New Roman" w:hAnsi="Times New Roman" w:cs="Times New Roman"/>
          <w:color w:val="000000"/>
          <w:sz w:val="24"/>
          <w:szCs w:val="24"/>
        </w:rPr>
        <w:t>Practitioners should be alert to the possibility that there may be special situations where prudence counsels adding a culpable mental state element of knowledge or recklessness as to the attendant circumstance of the student being enrolled at the school where the defendant worked.</w:t>
      </w:r>
      <w:r w:rsidR="00F33D0E">
        <w:rPr>
          <w:rFonts w:ascii="Times New Roman" w:eastAsia="Times New Roman" w:hAnsi="Times New Roman" w:cs="Times New Roman"/>
          <w:color w:val="000000"/>
          <w:sz w:val="24"/>
          <w:szCs w:val="24"/>
        </w:rPr>
        <w:t xml:space="preserve"> </w:t>
      </w:r>
    </w:p>
    <w:p w14:paraId="4DAF1B09" w14:textId="4090F867" w:rsidR="00E92D2C" w:rsidRPr="005F1427" w:rsidRDefault="00E92D2C" w:rsidP="009F7E0F">
      <w:pPr>
        <w:spacing w:before="240" w:after="240" w:line="360" w:lineRule="auto"/>
        <w:ind w:firstLine="720"/>
        <w:jc w:val="both"/>
        <w:rPr>
          <w:rFonts w:ascii="Times New Roman" w:hAnsi="Times New Roman" w:cs="Times New Roman"/>
          <w:sz w:val="24"/>
          <w:szCs w:val="24"/>
        </w:rPr>
      </w:pPr>
      <w:r w:rsidRPr="00210EF5">
        <w:rPr>
          <w:rFonts w:ascii="Times New Roman" w:hAnsi="Times New Roman" w:cs="Times New Roman"/>
          <w:b/>
          <w:bCs/>
          <w:sz w:val="24"/>
          <w:szCs w:val="24"/>
        </w:rPr>
        <w:t xml:space="preserve">No definition of </w:t>
      </w:r>
      <w:r>
        <w:rPr>
          <w:rFonts w:ascii="Times New Roman" w:hAnsi="Times New Roman" w:cs="Times New Roman"/>
          <w:b/>
          <w:bCs/>
          <w:sz w:val="24"/>
          <w:szCs w:val="24"/>
        </w:rPr>
        <w:t>“</w:t>
      </w:r>
      <w:r w:rsidRPr="00210EF5">
        <w:rPr>
          <w:rFonts w:ascii="Times New Roman" w:hAnsi="Times New Roman" w:cs="Times New Roman"/>
          <w:b/>
          <w:bCs/>
          <w:sz w:val="24"/>
          <w:szCs w:val="24"/>
        </w:rPr>
        <w:t>employee</w:t>
      </w:r>
      <w:r>
        <w:rPr>
          <w:rFonts w:ascii="Times New Roman" w:hAnsi="Times New Roman" w:cs="Times New Roman"/>
          <w:b/>
          <w:bCs/>
          <w:sz w:val="24"/>
          <w:szCs w:val="24"/>
        </w:rPr>
        <w:t>” or “solicitation.” </w:t>
      </w:r>
      <w:r>
        <w:rPr>
          <w:rFonts w:ascii="Times New Roman" w:hAnsi="Times New Roman" w:cs="Times New Roman"/>
          <w:sz w:val="24"/>
          <w:szCs w:val="24"/>
        </w:rPr>
        <w:t>Because there is no statutory definition of “employee” or “solicitation” specific to this offense or for the Penal Code more generally, no definition</w:t>
      </w:r>
      <w:r w:rsidR="000F2164">
        <w:rPr>
          <w:rFonts w:ascii="Times New Roman" w:hAnsi="Times New Roman" w:cs="Times New Roman"/>
          <w:sz w:val="24"/>
          <w:szCs w:val="24"/>
        </w:rPr>
        <w:t>s</w:t>
      </w:r>
      <w:r>
        <w:rPr>
          <w:rFonts w:ascii="Times New Roman" w:hAnsi="Times New Roman" w:cs="Times New Roman"/>
          <w:sz w:val="24"/>
          <w:szCs w:val="24"/>
        </w:rPr>
        <w:t xml:space="preserve"> of those term appear in the instruction. </w:t>
      </w:r>
    </w:p>
    <w:p w14:paraId="72EC9B3B" w14:textId="77777777" w:rsidR="00E92D2C" w:rsidRPr="005F1427" w:rsidRDefault="00E92D2C" w:rsidP="0068077A">
      <w:pPr>
        <w:spacing w:before="240" w:after="240" w:line="360" w:lineRule="auto"/>
        <w:ind w:firstLine="720"/>
        <w:jc w:val="both"/>
        <w:rPr>
          <w:rFonts w:ascii="Times New Roman" w:eastAsia="Times New Roman" w:hAnsi="Times New Roman" w:cs="Times New Roman"/>
          <w:color w:val="000000"/>
          <w:sz w:val="24"/>
          <w:szCs w:val="24"/>
        </w:rPr>
      </w:pPr>
    </w:p>
    <w:p w14:paraId="1C19613E" w14:textId="5134A452" w:rsidR="009F35BE" w:rsidRPr="005F1427" w:rsidRDefault="002710AE" w:rsidP="00C74E4C">
      <w:pPr>
        <w:pStyle w:val="Heading1"/>
        <w:pageBreakBefore/>
        <w:spacing w:line="360" w:lineRule="auto"/>
        <w:ind w:left="1440" w:hanging="1440"/>
      </w:pPr>
      <w:r w:rsidRPr="005F1427">
        <w:lastRenderedPageBreak/>
        <w:t xml:space="preserve">CPJC </w:t>
      </w:r>
      <w:r w:rsidR="006A7B20">
        <w:t>21.35</w:t>
      </w:r>
      <w:r w:rsidR="00C74E4C">
        <w:tab/>
      </w:r>
      <w:r w:rsidR="009F35BE" w:rsidRPr="005F1427">
        <w:t>Instruction—Improper Relationship Between Educator and Student—Affirmative Defense of Marriage</w:t>
      </w:r>
    </w:p>
    <w:p w14:paraId="64A67BCB" w14:textId="463FE4D4" w:rsidR="002710AE" w:rsidRPr="005F1427" w:rsidRDefault="009F35BE" w:rsidP="00C73D3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[Insert instructions for underlying offense]</w:t>
      </w:r>
    </w:p>
    <w:p w14:paraId="72F8F0F6" w14:textId="2B368529" w:rsidR="009F35BE" w:rsidRPr="005F1427" w:rsidRDefault="009F35BE" w:rsidP="00050523">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00C515C5">
        <w:rPr>
          <w:rFonts w:ascii="Times New Roman" w:hAnsi="Times New Roman" w:cs="Times New Roman"/>
          <w:sz w:val="24"/>
          <w:szCs w:val="24"/>
        </w:rPr>
        <w:t>If you all agree the state has proved, beyond a reasonable doubt, each of the [</w:t>
      </w:r>
      <w:r w:rsidR="00C515C5" w:rsidRPr="00C515C5">
        <w:rPr>
          <w:rFonts w:ascii="Times New Roman" w:hAnsi="Times New Roman" w:cs="Times New Roman"/>
          <w:i/>
          <w:iCs/>
          <w:sz w:val="24"/>
          <w:szCs w:val="24"/>
        </w:rPr>
        <w:t>number</w:t>
      </w:r>
      <w:r w:rsidR="00C515C5">
        <w:rPr>
          <w:rFonts w:ascii="Times New Roman" w:hAnsi="Times New Roman" w:cs="Times New Roman"/>
          <w:sz w:val="24"/>
          <w:szCs w:val="24"/>
        </w:rPr>
        <w:t>] elements listed above, you must next consider whether the defendant is not guilty because of the [</w:t>
      </w:r>
      <w:r w:rsidR="00C515C5" w:rsidRPr="00B27FCA">
        <w:rPr>
          <w:rFonts w:ascii="Times New Roman" w:hAnsi="Times New Roman" w:cs="Times New Roman"/>
          <w:i/>
          <w:iCs/>
          <w:sz w:val="24"/>
          <w:szCs w:val="24"/>
        </w:rPr>
        <w:t>affirmative</w:t>
      </w:r>
      <w:r w:rsidR="00C515C5">
        <w:rPr>
          <w:rFonts w:ascii="Times New Roman" w:hAnsi="Times New Roman" w:cs="Times New Roman"/>
          <w:sz w:val="24"/>
          <w:szCs w:val="24"/>
        </w:rPr>
        <w:t>] defense of marriage.</w:t>
      </w:r>
    </w:p>
    <w:p w14:paraId="139B1A03" w14:textId="77777777" w:rsidR="00965AE7" w:rsidRPr="005F1427" w:rsidRDefault="00965AE7" w:rsidP="00050523">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Marriage</w:t>
      </w:r>
    </w:p>
    <w:p w14:paraId="4EA86C9D" w14:textId="453AB153" w:rsidR="00FC6004" w:rsidRPr="005F1427" w:rsidRDefault="00C515C5" w:rsidP="0005052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It is [</w:t>
      </w:r>
      <w:r w:rsidRPr="00B27FCA">
        <w:rPr>
          <w:rFonts w:ascii="Times New Roman" w:hAnsi="Times New Roman" w:cs="Times New Roman"/>
          <w:i/>
          <w:iCs/>
          <w:sz w:val="24"/>
          <w:szCs w:val="24"/>
        </w:rPr>
        <w:t>a/an</w:t>
      </w:r>
      <w:r>
        <w:rPr>
          <w:rFonts w:ascii="Times New Roman" w:hAnsi="Times New Roman" w:cs="Times New Roman"/>
          <w:sz w:val="24"/>
          <w:szCs w:val="24"/>
        </w:rPr>
        <w:t>] [</w:t>
      </w:r>
      <w:r w:rsidRPr="00B27FCA">
        <w:rPr>
          <w:rFonts w:ascii="Times New Roman" w:hAnsi="Times New Roman" w:cs="Times New Roman"/>
          <w:i/>
          <w:iCs/>
          <w:sz w:val="24"/>
          <w:szCs w:val="24"/>
        </w:rPr>
        <w:t>affirmative</w:t>
      </w:r>
      <w:r>
        <w:rPr>
          <w:rFonts w:ascii="Times New Roman" w:hAnsi="Times New Roman" w:cs="Times New Roman"/>
          <w:sz w:val="24"/>
          <w:szCs w:val="24"/>
        </w:rPr>
        <w:t xml:space="preserve">] defense to the offense of improper relationship between educator and student </w:t>
      </w:r>
      <w:r w:rsidR="0048718B">
        <w:rPr>
          <w:rFonts w:ascii="Times New Roman" w:hAnsi="Times New Roman" w:cs="Times New Roman"/>
          <w:sz w:val="24"/>
          <w:szCs w:val="24"/>
        </w:rPr>
        <w:t>that, at the time of th</w:t>
      </w:r>
      <w:r w:rsidR="00FD525E">
        <w:rPr>
          <w:rFonts w:ascii="Times New Roman" w:hAnsi="Times New Roman" w:cs="Times New Roman"/>
          <w:sz w:val="24"/>
          <w:szCs w:val="24"/>
        </w:rPr>
        <w:t>at</w:t>
      </w:r>
      <w:r w:rsidR="0048718B">
        <w:rPr>
          <w:rFonts w:ascii="Times New Roman" w:hAnsi="Times New Roman" w:cs="Times New Roman"/>
          <w:sz w:val="24"/>
          <w:szCs w:val="24"/>
        </w:rPr>
        <w:t xml:space="preserve"> conduct,</w:t>
      </w:r>
      <w:r w:rsidR="00FC6004" w:rsidRPr="005F1427">
        <w:rPr>
          <w:rFonts w:ascii="Times New Roman" w:hAnsi="Times New Roman" w:cs="Times New Roman"/>
          <w:sz w:val="24"/>
          <w:szCs w:val="24"/>
        </w:rPr>
        <w:t xml:space="preserve"> the person was the spouse of the </w:t>
      </w:r>
      <w:r w:rsidR="00FC6004" w:rsidRPr="00B27FCA">
        <w:rPr>
          <w:rFonts w:ascii="Times New Roman" w:hAnsi="Times New Roman" w:cs="Times New Roman"/>
          <w:bCs/>
          <w:sz w:val="24"/>
          <w:szCs w:val="24"/>
        </w:rPr>
        <w:t>[</w:t>
      </w:r>
      <w:r w:rsidR="00FC6004" w:rsidRPr="00B27FCA">
        <w:rPr>
          <w:rFonts w:ascii="Times New Roman" w:hAnsi="Times New Roman" w:cs="Times New Roman"/>
          <w:bCs/>
          <w:i/>
          <w:iCs/>
          <w:sz w:val="24"/>
          <w:szCs w:val="24"/>
        </w:rPr>
        <w:t>student/enrolled participant</w:t>
      </w:r>
      <w:r w:rsidR="00FC6004" w:rsidRPr="00B27FCA">
        <w:rPr>
          <w:rFonts w:ascii="Times New Roman" w:hAnsi="Times New Roman" w:cs="Times New Roman"/>
          <w:bCs/>
          <w:sz w:val="24"/>
          <w:szCs w:val="24"/>
        </w:rPr>
        <w:t>]</w:t>
      </w:r>
      <w:r w:rsidR="00FC6004" w:rsidRPr="005F1427">
        <w:rPr>
          <w:rFonts w:ascii="Times New Roman" w:hAnsi="Times New Roman" w:cs="Times New Roman"/>
          <w:sz w:val="24"/>
          <w:szCs w:val="24"/>
        </w:rPr>
        <w:t>.</w:t>
      </w:r>
    </w:p>
    <w:p w14:paraId="703133CB" w14:textId="2F9556A5" w:rsidR="00FC6004" w:rsidRPr="005F1427" w:rsidRDefault="00FC6004" w:rsidP="00050523">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Burden of Proof</w:t>
      </w:r>
    </w:p>
    <w:p w14:paraId="6CF6E13C" w14:textId="77777777" w:rsidR="00C515C5" w:rsidRDefault="00FC6004" w:rsidP="00050523">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r>
      <w:r w:rsidR="00C515C5">
        <w:rPr>
          <w:rFonts w:ascii="Times New Roman" w:hAnsi="Times New Roman" w:cs="Times New Roman"/>
          <w:sz w:val="24"/>
          <w:szCs w:val="24"/>
        </w:rPr>
        <w:t>[</w:t>
      </w:r>
      <w:r w:rsidR="00C515C5" w:rsidRPr="00C515C5">
        <w:rPr>
          <w:rFonts w:ascii="Times New Roman" w:hAnsi="Times New Roman" w:cs="Times New Roman"/>
          <w:i/>
          <w:iCs/>
          <w:sz w:val="24"/>
          <w:szCs w:val="24"/>
        </w:rPr>
        <w:t>Choose one of the following</w:t>
      </w:r>
      <w:r w:rsidR="00C515C5">
        <w:rPr>
          <w:rFonts w:ascii="Times New Roman" w:hAnsi="Times New Roman" w:cs="Times New Roman"/>
          <w:sz w:val="24"/>
          <w:szCs w:val="24"/>
        </w:rPr>
        <w:t>:</w:t>
      </w:r>
    </w:p>
    <w:p w14:paraId="6A329A06" w14:textId="589ADFCD" w:rsidR="00C515C5" w:rsidRDefault="00C515C5" w:rsidP="00050523">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marriage defense is an affirmative defense. That means the burden is on the defendant to prove the defense by a preponderance of the evidence.</w:t>
      </w:r>
    </w:p>
    <w:p w14:paraId="14761F55" w14:textId="77777777" w:rsidR="00C515C5" w:rsidRPr="00C515C5" w:rsidRDefault="00C515C5" w:rsidP="00050523">
      <w:pPr>
        <w:spacing w:after="240" w:line="360" w:lineRule="auto"/>
        <w:ind w:firstLine="720"/>
        <w:jc w:val="both"/>
        <w:rPr>
          <w:rFonts w:ascii="Times New Roman" w:hAnsi="Times New Roman" w:cs="Times New Roman"/>
          <w:i/>
          <w:iCs/>
          <w:sz w:val="24"/>
          <w:szCs w:val="24"/>
        </w:rPr>
      </w:pPr>
      <w:r w:rsidRPr="00C515C5">
        <w:rPr>
          <w:rFonts w:ascii="Times New Roman" w:hAnsi="Times New Roman" w:cs="Times New Roman"/>
          <w:i/>
          <w:iCs/>
          <w:sz w:val="24"/>
          <w:szCs w:val="24"/>
        </w:rPr>
        <w:t>OR</w:t>
      </w:r>
    </w:p>
    <w:p w14:paraId="6FD0929C" w14:textId="3BD004BB" w:rsidR="00FC6004" w:rsidRPr="005F1427" w:rsidRDefault="00FC6004" w:rsidP="00050523">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The burden is on the defendant to prove</w:t>
      </w:r>
      <w:r w:rsidR="00C515C5">
        <w:rPr>
          <w:rFonts w:ascii="Times New Roman" w:hAnsi="Times New Roman" w:cs="Times New Roman"/>
          <w:sz w:val="24"/>
          <w:szCs w:val="24"/>
        </w:rPr>
        <w:t xml:space="preserve"> the marriage defense </w:t>
      </w:r>
      <w:r w:rsidRPr="005F1427">
        <w:rPr>
          <w:rFonts w:ascii="Times New Roman" w:hAnsi="Times New Roman" w:cs="Times New Roman"/>
          <w:sz w:val="24"/>
          <w:szCs w:val="24"/>
        </w:rPr>
        <w:t>by a preponderance of the evidence.</w:t>
      </w:r>
      <w:r w:rsidR="00C515C5">
        <w:rPr>
          <w:rFonts w:ascii="Times New Roman" w:hAnsi="Times New Roman" w:cs="Times New Roman"/>
          <w:sz w:val="24"/>
          <w:szCs w:val="24"/>
        </w:rPr>
        <w:t>]</w:t>
      </w:r>
    </w:p>
    <w:p w14:paraId="65A3DE84" w14:textId="3BEE3C5F" w:rsidR="00FC6004" w:rsidRPr="005F1427" w:rsidRDefault="00FC6004" w:rsidP="00C73D3A">
      <w:pPr>
        <w:spacing w:after="240" w:line="360" w:lineRule="auto"/>
        <w:rPr>
          <w:rFonts w:ascii="Times New Roman" w:hAnsi="Times New Roman" w:cs="Times New Roman"/>
          <w:sz w:val="24"/>
          <w:szCs w:val="24"/>
        </w:rPr>
      </w:pPr>
      <w:r w:rsidRPr="005F1427">
        <w:rPr>
          <w:rFonts w:ascii="Times New Roman" w:hAnsi="Times New Roman" w:cs="Times New Roman"/>
          <w:b/>
          <w:sz w:val="24"/>
          <w:szCs w:val="24"/>
        </w:rPr>
        <w:t>Definitions</w:t>
      </w:r>
    </w:p>
    <w:p w14:paraId="6BDA26A7" w14:textId="248FF05B" w:rsidR="00E933D1" w:rsidRPr="005F1427" w:rsidRDefault="00E933D1" w:rsidP="00466D30">
      <w:pPr>
        <w:spacing w:after="240" w:line="360" w:lineRule="auto"/>
        <w:jc w:val="center"/>
        <w:rPr>
          <w:rFonts w:ascii="Times New Roman" w:hAnsi="Times New Roman" w:cs="Times New Roman"/>
          <w:i/>
          <w:sz w:val="24"/>
          <w:szCs w:val="24"/>
        </w:rPr>
      </w:pPr>
      <w:r>
        <w:rPr>
          <w:rFonts w:ascii="Times New Roman" w:hAnsi="Times New Roman" w:cs="Times New Roman"/>
          <w:i/>
          <w:sz w:val="24"/>
          <w:szCs w:val="24"/>
        </w:rPr>
        <w:t>[</w:t>
      </w:r>
      <w:r w:rsidRPr="00E933D1">
        <w:rPr>
          <w:rFonts w:ascii="Times New Roman" w:hAnsi="Times New Roman" w:cs="Times New Roman"/>
          <w:i/>
          <w:sz w:val="24"/>
          <w:szCs w:val="24"/>
        </w:rPr>
        <w:t xml:space="preserve">The following definition should be modified to cover the facts at issue, see, e.g., </w:t>
      </w:r>
      <w:r w:rsidR="00111FB3">
        <w:rPr>
          <w:rFonts w:ascii="Times New Roman" w:hAnsi="Times New Roman" w:cs="Times New Roman"/>
          <w:i/>
          <w:sz w:val="24"/>
          <w:szCs w:val="24"/>
        </w:rPr>
        <w:br/>
      </w:r>
      <w:r w:rsidRPr="00E933D1">
        <w:rPr>
          <w:rFonts w:ascii="Times New Roman" w:hAnsi="Times New Roman" w:cs="Times New Roman"/>
          <w:i/>
          <w:sz w:val="24"/>
          <w:szCs w:val="24"/>
        </w:rPr>
        <w:t>Tex. Fam. Code Section 2.401 on informal marriage</w:t>
      </w:r>
      <w:r>
        <w:rPr>
          <w:rFonts w:ascii="Times New Roman" w:hAnsi="Times New Roman" w:cs="Times New Roman"/>
          <w:i/>
          <w:sz w:val="24"/>
          <w:szCs w:val="24"/>
        </w:rPr>
        <w:t>.]</w:t>
      </w:r>
    </w:p>
    <w:p w14:paraId="33BC40DF" w14:textId="66BFC6ED" w:rsidR="00FC6004" w:rsidRPr="005F1427" w:rsidRDefault="00FC6004" w:rsidP="00E821F4">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t>Spouse</w:t>
      </w:r>
    </w:p>
    <w:p w14:paraId="14E9C1E2" w14:textId="53D05E42" w:rsidR="00FC6004" w:rsidRPr="005F1427" w:rsidRDefault="00FC6004" w:rsidP="00E821F4">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“Spouse” means a person to whom a person is legally married.</w:t>
      </w:r>
    </w:p>
    <w:p w14:paraId="771AB6B6" w14:textId="77777777" w:rsidR="00AC7AE0" w:rsidRPr="005F1427" w:rsidRDefault="00AC7AE0" w:rsidP="00E821F4">
      <w:pPr>
        <w:spacing w:after="240" w:line="360" w:lineRule="auto"/>
        <w:jc w:val="both"/>
        <w:rPr>
          <w:rFonts w:ascii="Times New Roman" w:hAnsi="Times New Roman" w:cs="Times New Roman"/>
          <w:i/>
          <w:sz w:val="24"/>
          <w:szCs w:val="24"/>
        </w:rPr>
      </w:pPr>
      <w:r w:rsidRPr="005F1427">
        <w:rPr>
          <w:rFonts w:ascii="Times New Roman" w:hAnsi="Times New Roman" w:cs="Times New Roman"/>
          <w:i/>
          <w:sz w:val="24"/>
          <w:szCs w:val="24"/>
        </w:rPr>
        <w:lastRenderedPageBreak/>
        <w:t>Preponderance of the Evidence</w:t>
      </w:r>
    </w:p>
    <w:p w14:paraId="64512997" w14:textId="77777777" w:rsidR="00AC7AE0" w:rsidRPr="005F1427" w:rsidRDefault="00AC7AE0" w:rsidP="00E821F4">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t xml:space="preserve">The term “preponderance of the evidence” means the greater weight of credible evidence presented in this case. For a fact to be proved by a preponderance of the evidence, you must find that the fact is more likely true than not true. </w:t>
      </w:r>
    </w:p>
    <w:p w14:paraId="1D1CD21B" w14:textId="7C6FB3C9" w:rsidR="00FC6004" w:rsidRPr="005F1427" w:rsidRDefault="00FC6004" w:rsidP="00C73D3A">
      <w:pPr>
        <w:spacing w:after="240" w:line="360" w:lineRule="auto"/>
        <w:rPr>
          <w:rFonts w:ascii="Times New Roman" w:hAnsi="Times New Roman" w:cs="Times New Roman"/>
          <w:b/>
          <w:sz w:val="24"/>
          <w:szCs w:val="24"/>
        </w:rPr>
      </w:pPr>
      <w:r w:rsidRPr="005F1427">
        <w:rPr>
          <w:rFonts w:ascii="Times New Roman" w:hAnsi="Times New Roman" w:cs="Times New Roman"/>
          <w:b/>
          <w:sz w:val="24"/>
          <w:szCs w:val="24"/>
        </w:rPr>
        <w:t>Application of Law to Facts</w:t>
      </w:r>
    </w:p>
    <w:p w14:paraId="298A83CE" w14:textId="566A3DD1" w:rsidR="00FC6004" w:rsidRPr="005F1427" w:rsidRDefault="00FC6004" w:rsidP="00E821F4">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To decide this issue, you must determine whether the defendant has proved, by a preponderance of the evidence, that they were the spouse of [</w:t>
      </w:r>
      <w:r w:rsidRPr="005F1427">
        <w:rPr>
          <w:rFonts w:ascii="Times New Roman" w:hAnsi="Times New Roman" w:cs="Times New Roman"/>
          <w:i/>
          <w:sz w:val="24"/>
          <w:szCs w:val="24"/>
        </w:rPr>
        <w:t>name</w:t>
      </w:r>
      <w:r w:rsidRPr="005F1427">
        <w:rPr>
          <w:rFonts w:ascii="Times New Roman" w:hAnsi="Times New Roman" w:cs="Times New Roman"/>
          <w:sz w:val="24"/>
          <w:szCs w:val="24"/>
        </w:rPr>
        <w:t>] at the time of the offense.</w:t>
      </w:r>
    </w:p>
    <w:p w14:paraId="227C31CF" w14:textId="2E8406BF" w:rsidR="00FC6004" w:rsidRPr="005F1427" w:rsidRDefault="00FC6004" w:rsidP="00E821F4">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the defendant has proved this defense by a preponderance of the evidence, you must find the defendant “not guilty.”</w:t>
      </w:r>
    </w:p>
    <w:p w14:paraId="4357ACC4" w14:textId="664BC78E" w:rsidR="00293E16" w:rsidRDefault="00FC6004" w:rsidP="00441ED3">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the state has proved, beyond a reasonable doubt, each of the elements of the offense of improper relationship between educator and student, and that the defendant has not proved</w:t>
      </w:r>
      <w:r w:rsidR="00441ED3">
        <w:rPr>
          <w:rFonts w:ascii="Times New Roman" w:hAnsi="Times New Roman" w:cs="Times New Roman"/>
          <w:sz w:val="24"/>
          <w:szCs w:val="24"/>
        </w:rPr>
        <w:t>,</w:t>
      </w:r>
      <w:r w:rsidRPr="005F1427">
        <w:rPr>
          <w:rFonts w:ascii="Times New Roman" w:hAnsi="Times New Roman" w:cs="Times New Roman"/>
          <w:sz w:val="24"/>
          <w:szCs w:val="24"/>
        </w:rPr>
        <w:t xml:space="preserve"> </w:t>
      </w:r>
      <w:r w:rsidR="00441ED3" w:rsidRPr="00441ED3">
        <w:rPr>
          <w:rFonts w:ascii="Times New Roman" w:hAnsi="Times New Roman" w:cs="Times New Roman"/>
          <w:sz w:val="24"/>
          <w:szCs w:val="24"/>
        </w:rPr>
        <w:t xml:space="preserve">by a preponderance of the evidence, </w:t>
      </w:r>
      <w:r w:rsidRPr="005F1427">
        <w:rPr>
          <w:rFonts w:ascii="Times New Roman" w:hAnsi="Times New Roman" w:cs="Times New Roman"/>
          <w:sz w:val="24"/>
          <w:szCs w:val="24"/>
        </w:rPr>
        <w:t xml:space="preserve">this </w:t>
      </w:r>
      <w:r w:rsidR="00D9791E">
        <w:rPr>
          <w:rFonts w:ascii="Times New Roman" w:hAnsi="Times New Roman" w:cs="Times New Roman"/>
          <w:sz w:val="24"/>
          <w:szCs w:val="24"/>
        </w:rPr>
        <w:t>[</w:t>
      </w:r>
      <w:r w:rsidRPr="00D9791E">
        <w:rPr>
          <w:rFonts w:ascii="Times New Roman" w:hAnsi="Times New Roman" w:cs="Times New Roman"/>
          <w:i/>
          <w:iCs/>
          <w:sz w:val="24"/>
          <w:szCs w:val="24"/>
        </w:rPr>
        <w:t>affirmative</w:t>
      </w:r>
      <w:r w:rsidR="00D9791E">
        <w:rPr>
          <w:rFonts w:ascii="Times New Roman" w:hAnsi="Times New Roman" w:cs="Times New Roman"/>
          <w:sz w:val="24"/>
          <w:szCs w:val="24"/>
        </w:rPr>
        <w:t>]</w:t>
      </w:r>
      <w:r w:rsidRPr="005F1427">
        <w:rPr>
          <w:rFonts w:ascii="Times New Roman" w:hAnsi="Times New Roman" w:cs="Times New Roman"/>
          <w:sz w:val="24"/>
          <w:szCs w:val="24"/>
        </w:rPr>
        <w:t xml:space="preserve"> defense you must find the defendant “guilty.”</w:t>
      </w:r>
    </w:p>
    <w:p w14:paraId="25EFFFA0" w14:textId="52FCB279" w:rsidR="00505A41" w:rsidRPr="00505A41" w:rsidRDefault="00505A41" w:rsidP="00505A41">
      <w:pPr>
        <w:spacing w:after="24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[Insert any other instructions raised by the evidence. Then continue with the verdict </w:t>
      </w:r>
      <w:r>
        <w:rPr>
          <w:rFonts w:ascii="Times New Roman" w:hAnsi="Times New Roman" w:cs="Times New Roman"/>
          <w:i/>
          <w:iCs/>
          <w:sz w:val="24"/>
          <w:szCs w:val="24"/>
        </w:rPr>
        <w:br/>
        <w:t>form found in CPJC 2.1, the general charge.]</w:t>
      </w:r>
    </w:p>
    <w:p w14:paraId="5F3A4A93" w14:textId="77777777" w:rsidR="00AC7AE0" w:rsidRPr="005F1427" w:rsidRDefault="00AC7AE0" w:rsidP="00C73D3A">
      <w:pPr>
        <w:spacing w:after="240" w:line="360" w:lineRule="auto"/>
        <w:jc w:val="center"/>
        <w:rPr>
          <w:rFonts w:ascii="Times New Roman" w:hAnsi="Times New Roman" w:cs="Times New Roman"/>
          <w:b/>
          <w:sz w:val="24"/>
          <w:szCs w:val="24"/>
        </w:rPr>
      </w:pPr>
      <w:r w:rsidRPr="005F1427">
        <w:rPr>
          <w:rFonts w:ascii="Times New Roman" w:hAnsi="Times New Roman" w:cs="Times New Roman"/>
          <w:b/>
          <w:sz w:val="24"/>
          <w:szCs w:val="24"/>
        </w:rPr>
        <w:t>COMMENT</w:t>
      </w:r>
    </w:p>
    <w:p w14:paraId="24CF1EF9" w14:textId="26872D3D" w:rsidR="00EF3A64" w:rsidRDefault="00AC7AE0" w:rsidP="00480813">
      <w:pPr>
        <w:spacing w:line="360" w:lineRule="auto"/>
        <w:ind w:firstLine="720"/>
        <w:jc w:val="both"/>
        <w:rPr>
          <w:rFonts w:ascii="Times New Roman" w:hAnsi="Times New Roman" w:cs="Times New Roman"/>
          <w:sz w:val="24"/>
          <w:szCs w:val="24"/>
        </w:rPr>
      </w:pPr>
      <w:r w:rsidRPr="005F1427">
        <w:rPr>
          <w:rFonts w:ascii="Times New Roman" w:hAnsi="Times New Roman" w:cs="Times New Roman"/>
          <w:b/>
          <w:bCs/>
          <w:sz w:val="24"/>
          <w:szCs w:val="24"/>
        </w:rPr>
        <w:t>Defining “</w:t>
      </w:r>
      <w:r w:rsidR="00466D30" w:rsidRPr="005F1427">
        <w:rPr>
          <w:rFonts w:ascii="Times New Roman" w:hAnsi="Times New Roman" w:cs="Times New Roman"/>
          <w:b/>
          <w:bCs/>
          <w:sz w:val="24"/>
          <w:szCs w:val="24"/>
        </w:rPr>
        <w:t>preponderance of the evidence</w:t>
      </w:r>
      <w:r w:rsidRPr="005F1427">
        <w:rPr>
          <w:rFonts w:ascii="Times New Roman" w:hAnsi="Times New Roman" w:cs="Times New Roman"/>
          <w:b/>
          <w:bCs/>
          <w:sz w:val="24"/>
          <w:szCs w:val="24"/>
        </w:rPr>
        <w:t>.”</w:t>
      </w:r>
      <w:r w:rsidR="00D21AAC">
        <w:rPr>
          <w:rFonts w:ascii="Times New Roman" w:hAnsi="Times New Roman" w:cs="Times New Roman"/>
          <w:b/>
          <w:bCs/>
          <w:sz w:val="24"/>
          <w:szCs w:val="24"/>
        </w:rPr>
        <w:t> </w:t>
      </w:r>
      <w:r w:rsidR="00D21AAC">
        <w:rPr>
          <w:rFonts w:ascii="Times New Roman" w:hAnsi="Times New Roman" w:cs="Times New Roman"/>
          <w:sz w:val="24"/>
          <w:szCs w:val="24"/>
        </w:rPr>
        <w:t>T</w:t>
      </w:r>
      <w:r w:rsidRPr="005F1427">
        <w:rPr>
          <w:rFonts w:ascii="Times New Roman" w:hAnsi="Times New Roman" w:cs="Times New Roman"/>
          <w:sz w:val="24"/>
          <w:szCs w:val="24"/>
        </w:rPr>
        <w:t xml:space="preserve">he Penal Code does not define “preponderance of the evidence.” While terms left undefined by the Legislature should generally remain so in the charge, there is an exception for terms that have a known and established legal meaning. </w:t>
      </w:r>
      <w:r w:rsidRPr="005F1427">
        <w:rPr>
          <w:rFonts w:ascii="Times New Roman" w:hAnsi="Times New Roman" w:cs="Times New Roman"/>
          <w:i/>
          <w:iCs/>
          <w:sz w:val="24"/>
          <w:szCs w:val="24"/>
        </w:rPr>
        <w:t>See Medford v. State</w:t>
      </w:r>
      <w:r w:rsidRPr="005F1427">
        <w:rPr>
          <w:rFonts w:ascii="Times New Roman" w:hAnsi="Times New Roman" w:cs="Times New Roman"/>
          <w:sz w:val="24"/>
          <w:szCs w:val="24"/>
        </w:rPr>
        <w:t xml:space="preserve">, 13 S.W.3d 769, 772 (Tex. Crim. App. 2000) (inappropriate for jurors to apply own definitions of “arrest”). </w:t>
      </w:r>
      <w:r w:rsidRPr="005F1427">
        <w:rPr>
          <w:rFonts w:ascii="Times New Roman" w:hAnsi="Times New Roman" w:cs="Times New Roman"/>
          <w:color w:val="000000"/>
          <w:sz w:val="24"/>
          <w:szCs w:val="24"/>
        </w:rPr>
        <w:t xml:space="preserve">The court of criminal appeals has not determined whether “preponderance of the evidence” qualifies under this exception, but it long ago upheld an insanity instruction defining preponderance as “the greater weight of credible testimony.” </w:t>
      </w:r>
      <w:r w:rsidRPr="005F1427">
        <w:rPr>
          <w:rFonts w:ascii="Times New Roman" w:hAnsi="Times New Roman" w:cs="Times New Roman"/>
          <w:i/>
          <w:iCs/>
          <w:color w:val="000000"/>
          <w:sz w:val="24"/>
          <w:szCs w:val="24"/>
        </w:rPr>
        <w:t>McGee v. State</w:t>
      </w:r>
      <w:r w:rsidRPr="005F1427">
        <w:rPr>
          <w:rFonts w:ascii="Times New Roman" w:hAnsi="Times New Roman" w:cs="Times New Roman"/>
          <w:color w:val="000000"/>
          <w:sz w:val="24"/>
          <w:szCs w:val="24"/>
        </w:rPr>
        <w:t xml:space="preserve">, 238 S.W.2d 707, 716 (Tex. Crim. App. 1950) (op. on reh’g). Unlike the more common “reasonable doubt” standard—which it is better </w:t>
      </w:r>
      <w:r w:rsidRPr="005F1427">
        <w:rPr>
          <w:rFonts w:ascii="Times New Roman" w:hAnsi="Times New Roman" w:cs="Times New Roman"/>
          <w:i/>
          <w:iCs/>
          <w:color w:val="000000"/>
          <w:sz w:val="24"/>
          <w:szCs w:val="24"/>
        </w:rPr>
        <w:t>not</w:t>
      </w:r>
      <w:r w:rsidRPr="005F1427">
        <w:rPr>
          <w:rFonts w:ascii="Times New Roman" w:hAnsi="Times New Roman" w:cs="Times New Roman"/>
          <w:color w:val="000000"/>
          <w:sz w:val="24"/>
          <w:szCs w:val="24"/>
        </w:rPr>
        <w:t xml:space="preserve"> to attempt to define,</w:t>
      </w:r>
      <w:r w:rsidRPr="005F1427">
        <w:rPr>
          <w:rFonts w:ascii="Times New Roman" w:hAnsi="Times New Roman" w:cs="Times New Roman"/>
          <w:i/>
          <w:iCs/>
          <w:color w:val="000000"/>
          <w:sz w:val="24"/>
          <w:szCs w:val="24"/>
        </w:rPr>
        <w:t xml:space="preserve"> Paulson v. State,</w:t>
      </w:r>
      <w:r w:rsidRPr="005F1427">
        <w:rPr>
          <w:rFonts w:ascii="Times New Roman" w:hAnsi="Times New Roman" w:cs="Times New Roman"/>
          <w:color w:val="000000"/>
          <w:sz w:val="24"/>
          <w:szCs w:val="24"/>
        </w:rPr>
        <w:t xml:space="preserve"> 28 S.W.3d 570, 573 (Tex. Crim. App. 2000)—further explanation of the term “preponderance” may </w:t>
      </w:r>
      <w:r w:rsidRPr="005F1427">
        <w:rPr>
          <w:rFonts w:ascii="Times New Roman" w:hAnsi="Times New Roman" w:cs="Times New Roman"/>
          <w:color w:val="000000"/>
          <w:sz w:val="24"/>
          <w:szCs w:val="24"/>
        </w:rPr>
        <w:lastRenderedPageBreak/>
        <w:t xml:space="preserve">be of appreciable help to jurors. </w:t>
      </w:r>
      <w:r w:rsidRPr="005F1427">
        <w:rPr>
          <w:rFonts w:ascii="Times New Roman" w:hAnsi="Times New Roman" w:cs="Times New Roman"/>
          <w:i/>
          <w:iCs/>
          <w:sz w:val="24"/>
          <w:szCs w:val="24"/>
        </w:rPr>
        <w:t>See</w:t>
      </w:r>
      <w:r w:rsidRPr="005F1427">
        <w:rPr>
          <w:rFonts w:ascii="Times New Roman" w:hAnsi="Times New Roman" w:cs="Times New Roman"/>
          <w:sz w:val="24"/>
          <w:szCs w:val="24"/>
        </w:rPr>
        <w:t xml:space="preserve"> </w:t>
      </w:r>
      <w:r w:rsidRPr="005F1427">
        <w:rPr>
          <w:rFonts w:ascii="Times New Roman" w:hAnsi="Times New Roman" w:cs="Times New Roman"/>
          <w:i/>
          <w:iCs/>
          <w:sz w:val="24"/>
          <w:szCs w:val="24"/>
        </w:rPr>
        <w:t>Murff v. Pass</w:t>
      </w:r>
      <w:r w:rsidRPr="005F1427">
        <w:rPr>
          <w:rFonts w:ascii="Times New Roman" w:hAnsi="Times New Roman" w:cs="Times New Roman"/>
          <w:sz w:val="24"/>
          <w:szCs w:val="24"/>
        </w:rPr>
        <w:t xml:space="preserve">, 249 S.W.3d 407, 411 (Tex. 2008) (finding no error in judge’s explanations to counter venire’s confusion between clear-and-convincing and preponderance standards). The “greater weight” or “greater weight and degree” definitions have long been used in both civil and criminal jury charges. </w:t>
      </w:r>
      <w:r w:rsidRPr="005F1427">
        <w:rPr>
          <w:rFonts w:ascii="Times New Roman" w:hAnsi="Times New Roman" w:cs="Times New Roman"/>
          <w:i/>
          <w:iCs/>
          <w:sz w:val="24"/>
          <w:szCs w:val="24"/>
        </w:rPr>
        <w:t>See, e.g., Harrell v. State</w:t>
      </w:r>
      <w:r w:rsidRPr="005F1427">
        <w:rPr>
          <w:rFonts w:ascii="Times New Roman" w:hAnsi="Times New Roman" w:cs="Times New Roman"/>
          <w:sz w:val="24"/>
          <w:szCs w:val="24"/>
        </w:rPr>
        <w:t xml:space="preserve">, 65 S.W.3d 768, 772 n.2 (Tex. App.—Houston [14th Dist.] 2001, pet. ref’d) (voluntary release of kidnapping victim); </w:t>
      </w:r>
      <w:r w:rsidRPr="005F1427">
        <w:rPr>
          <w:rFonts w:ascii="Times New Roman" w:hAnsi="Times New Roman" w:cs="Times New Roman"/>
          <w:i/>
          <w:iCs/>
          <w:color w:val="000000"/>
          <w:sz w:val="24"/>
          <w:szCs w:val="24"/>
        </w:rPr>
        <w:t>Watts v. State</w:t>
      </w:r>
      <w:r w:rsidRPr="005F1427">
        <w:rPr>
          <w:rFonts w:ascii="Times New Roman" w:hAnsi="Times New Roman" w:cs="Times New Roman"/>
          <w:color w:val="000000"/>
          <w:sz w:val="24"/>
          <w:szCs w:val="24"/>
        </w:rPr>
        <w:t>, 680 S.W.2d 667, 672 (Tex. App.—Fort Worth 1984, pet. ref’d) (insanity)</w:t>
      </w:r>
      <w:r w:rsidRPr="005F1427">
        <w:rPr>
          <w:rFonts w:ascii="Times New Roman" w:hAnsi="Times New Roman" w:cs="Times New Roman"/>
          <w:sz w:val="24"/>
          <w:szCs w:val="24"/>
        </w:rPr>
        <w:t xml:space="preserve">; </w:t>
      </w:r>
      <w:r w:rsidRPr="005F1427">
        <w:rPr>
          <w:rFonts w:ascii="Times New Roman" w:hAnsi="Times New Roman" w:cs="Times New Roman"/>
          <w:i/>
          <w:iCs/>
          <w:color w:val="000000"/>
          <w:sz w:val="24"/>
          <w:szCs w:val="24"/>
        </w:rPr>
        <w:t>Benton v. State</w:t>
      </w:r>
      <w:r w:rsidRPr="005F1427">
        <w:rPr>
          <w:rFonts w:ascii="Times New Roman" w:hAnsi="Times New Roman" w:cs="Times New Roman"/>
          <w:color w:val="000000"/>
          <w:sz w:val="24"/>
          <w:szCs w:val="24"/>
        </w:rPr>
        <w:t xml:space="preserve">, 107 S.W. 837, 838 (Tex. Crim. App. 1908) (jury charge on former jeopardy). </w:t>
      </w:r>
      <w:r w:rsidRPr="005F1427">
        <w:rPr>
          <w:rFonts w:ascii="Times New Roman" w:hAnsi="Times New Roman" w:cs="Times New Roman"/>
          <w:sz w:val="24"/>
          <w:szCs w:val="24"/>
        </w:rPr>
        <w:t xml:space="preserve">That definition is part of the instruction on preponderance of the evidence required in civil cases. Tex. R. Civ. P. 226a III (amended by Order No. 11-9047, Mar. 15, 2011) (defining preponderance as “the greater weight of credible evidence presented in this case” and explaining that a fact must be “more likely true than not true” to be proved by a preponderance). The Committee thus concluded it would not be error to define the term for jurors and may frequently be helpful. At the same time, no case or rule requires it in criminal cases. </w:t>
      </w:r>
      <w:r w:rsidRPr="005F1427">
        <w:rPr>
          <w:rFonts w:ascii="Times New Roman" w:hAnsi="Times New Roman" w:cs="Times New Roman"/>
          <w:i/>
          <w:iCs/>
          <w:sz w:val="24"/>
          <w:szCs w:val="24"/>
        </w:rPr>
        <w:t>Campbell v. State</w:t>
      </w:r>
      <w:r w:rsidRPr="005F1427">
        <w:rPr>
          <w:rFonts w:ascii="Times New Roman" w:hAnsi="Times New Roman" w:cs="Times New Roman"/>
          <w:sz w:val="24"/>
          <w:szCs w:val="24"/>
        </w:rPr>
        <w:t>, 125 S.W.3d 1, 11 (Tex. App.—Houston [14th Dist.] 2002, no pet.).</w:t>
      </w:r>
      <w:r w:rsidR="00EF3A64">
        <w:rPr>
          <w:rFonts w:ascii="Times New Roman" w:hAnsi="Times New Roman" w:cs="Times New Roman"/>
          <w:sz w:val="24"/>
          <w:szCs w:val="24"/>
        </w:rPr>
        <w:t xml:space="preserve"> </w:t>
      </w:r>
    </w:p>
    <w:p w14:paraId="066F7D95" w14:textId="77777777" w:rsidR="00480813" w:rsidRDefault="00480813" w:rsidP="00480813">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Alternative language for affirmative defenses. </w:t>
      </w:r>
      <w:r>
        <w:rPr>
          <w:rFonts w:ascii="Times New Roman" w:hAnsi="Times New Roman" w:cs="Times New Roman"/>
          <w:sz w:val="24"/>
          <w:szCs w:val="24"/>
        </w:rPr>
        <w:t>The Committee concluded that when an affirmative defense is the only defense raised in a trial, jurors are not usually aided by use of the technical term. It typically only has meaning to jurors when used in comparison to a non-affirmative defense. As a result, trial judges have the option of dropping the word “affirmative” from the instruction. Where any party prefers the technical term, or when both a defense and an affirmative defense are submitted in the same trial (such as with necessity and duress), the bracketed “affirmative defense” language should be used as well as the first selection under “Burden of Proof.”</w:t>
      </w:r>
    </w:p>
    <w:p w14:paraId="03EF57A2" w14:textId="77777777" w:rsidR="00EF3A64" w:rsidRDefault="00EF3A64" w:rsidP="00C73D3A">
      <w:pPr>
        <w:spacing w:line="360" w:lineRule="auto"/>
        <w:ind w:firstLine="720"/>
        <w:rPr>
          <w:rFonts w:ascii="Times New Roman" w:hAnsi="Times New Roman" w:cs="Times New Roman"/>
          <w:sz w:val="24"/>
          <w:szCs w:val="24"/>
        </w:rPr>
      </w:pPr>
    </w:p>
    <w:p w14:paraId="2DF0B0A2" w14:textId="77777777" w:rsidR="00EF3A64" w:rsidRPr="005F1427" w:rsidRDefault="00EF3A64" w:rsidP="00C73D3A">
      <w:pPr>
        <w:spacing w:line="360" w:lineRule="auto"/>
        <w:ind w:firstLine="720"/>
        <w:rPr>
          <w:rFonts w:ascii="Times New Roman" w:hAnsi="Times New Roman" w:cs="Times New Roman"/>
          <w:sz w:val="24"/>
          <w:szCs w:val="24"/>
        </w:rPr>
      </w:pPr>
    </w:p>
    <w:p w14:paraId="1C485D07" w14:textId="1083926A" w:rsidR="002710AE" w:rsidRPr="005F1427" w:rsidRDefault="002710AE" w:rsidP="00AB04E3">
      <w:pPr>
        <w:pStyle w:val="Heading1"/>
        <w:pageBreakBefore/>
        <w:spacing w:line="360" w:lineRule="auto"/>
        <w:ind w:left="1440" w:hanging="1440"/>
      </w:pPr>
      <w:r w:rsidRPr="005F1427">
        <w:lastRenderedPageBreak/>
        <w:t xml:space="preserve">CPJC </w:t>
      </w:r>
      <w:r w:rsidR="00AB04E3">
        <w:t>21.36</w:t>
      </w:r>
      <w:r w:rsidR="00AB04E3">
        <w:tab/>
      </w:r>
      <w:r w:rsidRPr="005F1427">
        <w:t>I</w:t>
      </w:r>
      <w:r w:rsidR="00FC6004" w:rsidRPr="005F1427">
        <w:t>nstruction—Improper Relationship Between Educator and Student—Affirmative Defense of Minimal Age Difference</w:t>
      </w:r>
      <w:r w:rsidR="00237739" w:rsidRPr="005F1427">
        <w:t xml:space="preserve"> and Prior Relationship</w:t>
      </w:r>
    </w:p>
    <w:p w14:paraId="7607F520" w14:textId="77777777" w:rsidR="00FC6004" w:rsidRPr="005F1427" w:rsidRDefault="00FC6004" w:rsidP="00C73D3A">
      <w:pPr>
        <w:spacing w:after="240" w:line="360" w:lineRule="auto"/>
        <w:jc w:val="center"/>
        <w:rPr>
          <w:rFonts w:ascii="Times New Roman" w:hAnsi="Times New Roman" w:cs="Times New Roman"/>
          <w:i/>
          <w:sz w:val="24"/>
          <w:szCs w:val="24"/>
        </w:rPr>
      </w:pPr>
      <w:r w:rsidRPr="005F1427">
        <w:rPr>
          <w:rFonts w:ascii="Times New Roman" w:hAnsi="Times New Roman" w:cs="Times New Roman"/>
          <w:i/>
          <w:sz w:val="24"/>
          <w:szCs w:val="24"/>
        </w:rPr>
        <w:t>[Insert instructions for underlying offense]</w:t>
      </w:r>
    </w:p>
    <w:p w14:paraId="69AC8C5E" w14:textId="76021D93" w:rsidR="00FC6004" w:rsidRPr="005F1427" w:rsidRDefault="00FC6004" w:rsidP="009E63AE">
      <w:pPr>
        <w:spacing w:after="240" w:line="360" w:lineRule="auto"/>
        <w:jc w:val="both"/>
        <w:rPr>
          <w:rFonts w:ascii="Times New Roman" w:hAnsi="Times New Roman" w:cs="Times New Roman"/>
          <w:sz w:val="24"/>
          <w:szCs w:val="24"/>
        </w:rPr>
      </w:pPr>
      <w:r w:rsidRPr="005F1427">
        <w:rPr>
          <w:rFonts w:ascii="Times New Roman" w:hAnsi="Times New Roman" w:cs="Times New Roman"/>
          <w:b/>
          <w:sz w:val="24"/>
          <w:szCs w:val="24"/>
        </w:rPr>
        <w:tab/>
      </w:r>
      <w:r w:rsidR="00B244F8">
        <w:rPr>
          <w:rFonts w:ascii="Times New Roman" w:hAnsi="Times New Roman" w:cs="Times New Roman"/>
          <w:sz w:val="24"/>
          <w:szCs w:val="24"/>
        </w:rPr>
        <w:t>If you all agree the state has proved, beyond a reasonable doubt, each of the [</w:t>
      </w:r>
      <w:r w:rsidR="00B244F8" w:rsidRPr="00C515C5">
        <w:rPr>
          <w:rFonts w:ascii="Times New Roman" w:hAnsi="Times New Roman" w:cs="Times New Roman"/>
          <w:i/>
          <w:iCs/>
          <w:sz w:val="24"/>
          <w:szCs w:val="24"/>
        </w:rPr>
        <w:t>number</w:t>
      </w:r>
      <w:r w:rsidR="00B244F8">
        <w:rPr>
          <w:rFonts w:ascii="Times New Roman" w:hAnsi="Times New Roman" w:cs="Times New Roman"/>
          <w:sz w:val="24"/>
          <w:szCs w:val="24"/>
        </w:rPr>
        <w:t>] elements listed above, you must next consider whether the defendant is not guilty because of the [</w:t>
      </w:r>
      <w:r w:rsidR="00B244F8" w:rsidRPr="002E3CE5">
        <w:rPr>
          <w:rFonts w:ascii="Times New Roman" w:hAnsi="Times New Roman" w:cs="Times New Roman"/>
          <w:i/>
          <w:iCs/>
          <w:sz w:val="24"/>
          <w:szCs w:val="24"/>
        </w:rPr>
        <w:t>affirmative</w:t>
      </w:r>
      <w:r w:rsidR="00B244F8">
        <w:rPr>
          <w:rFonts w:ascii="Times New Roman" w:hAnsi="Times New Roman" w:cs="Times New Roman"/>
          <w:sz w:val="24"/>
          <w:szCs w:val="24"/>
        </w:rPr>
        <w:t>] defense of minimal age difference.</w:t>
      </w:r>
    </w:p>
    <w:p w14:paraId="74724437" w14:textId="77777777" w:rsidR="002E3CE5" w:rsidRPr="005F1427" w:rsidRDefault="002E3CE5" w:rsidP="009E63AE">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Minimal Age Difference</w:t>
      </w:r>
    </w:p>
    <w:p w14:paraId="6DBC21A1" w14:textId="1A12185F" w:rsidR="00237739" w:rsidRPr="005F1427" w:rsidRDefault="00B244F8" w:rsidP="004D4D1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It is [</w:t>
      </w:r>
      <w:r w:rsidRPr="002E3CE5">
        <w:rPr>
          <w:rFonts w:ascii="Times New Roman" w:hAnsi="Times New Roman" w:cs="Times New Roman"/>
          <w:i/>
          <w:iCs/>
          <w:sz w:val="24"/>
          <w:szCs w:val="24"/>
        </w:rPr>
        <w:t>a/an</w:t>
      </w:r>
      <w:r>
        <w:rPr>
          <w:rFonts w:ascii="Times New Roman" w:hAnsi="Times New Roman" w:cs="Times New Roman"/>
          <w:sz w:val="24"/>
          <w:szCs w:val="24"/>
        </w:rPr>
        <w:t>] [</w:t>
      </w:r>
      <w:r w:rsidRPr="002E3CE5">
        <w:rPr>
          <w:rFonts w:ascii="Times New Roman" w:hAnsi="Times New Roman" w:cs="Times New Roman"/>
          <w:i/>
          <w:iCs/>
          <w:sz w:val="24"/>
          <w:szCs w:val="24"/>
        </w:rPr>
        <w:t>affirmative</w:t>
      </w:r>
      <w:r>
        <w:rPr>
          <w:rFonts w:ascii="Times New Roman" w:hAnsi="Times New Roman" w:cs="Times New Roman"/>
          <w:sz w:val="24"/>
          <w:szCs w:val="24"/>
        </w:rPr>
        <w:t xml:space="preserve">] defense to the offense of improper relationship between educator and student </w:t>
      </w:r>
      <w:r w:rsidR="002E3CE5">
        <w:rPr>
          <w:rFonts w:ascii="Times New Roman" w:hAnsi="Times New Roman" w:cs="Times New Roman"/>
          <w:sz w:val="24"/>
          <w:szCs w:val="24"/>
        </w:rPr>
        <w:t>that, at the time of the conduct</w:t>
      </w:r>
      <w:r w:rsidR="00AC7081">
        <w:rPr>
          <w:rFonts w:ascii="Times New Roman" w:hAnsi="Times New Roman" w:cs="Times New Roman"/>
          <w:sz w:val="24"/>
          <w:szCs w:val="24"/>
        </w:rPr>
        <w:t>—</w:t>
      </w:r>
    </w:p>
    <w:p w14:paraId="45D23D7C" w14:textId="09857469" w:rsidR="00FC6004" w:rsidRPr="005F1427" w:rsidRDefault="0026008F" w:rsidP="004D4D19">
      <w:pPr>
        <w:spacing w:after="240" w:line="360" w:lineRule="auto"/>
        <w:ind w:left="720"/>
        <w:jc w:val="both"/>
        <w:rPr>
          <w:rFonts w:ascii="Times New Roman" w:hAnsi="Times New Roman" w:cs="Times New Roman"/>
          <w:sz w:val="24"/>
          <w:szCs w:val="24"/>
        </w:rPr>
      </w:pPr>
      <w:r w:rsidRPr="005F1427">
        <w:rPr>
          <w:rFonts w:ascii="Times New Roman" w:hAnsi="Times New Roman" w:cs="Times New Roman"/>
          <w:sz w:val="24"/>
          <w:szCs w:val="24"/>
        </w:rPr>
        <w:t>1.</w:t>
      </w:r>
      <w:r w:rsidR="00F33D0E">
        <w:rPr>
          <w:rFonts w:ascii="Times New Roman" w:hAnsi="Times New Roman" w:cs="Times New Roman"/>
          <w:sz w:val="24"/>
          <w:szCs w:val="24"/>
        </w:rPr>
        <w:t xml:space="preserve"> </w:t>
      </w:r>
      <w:r w:rsidR="00237739" w:rsidRPr="005F1427">
        <w:rPr>
          <w:rFonts w:ascii="Times New Roman" w:hAnsi="Times New Roman" w:cs="Times New Roman"/>
          <w:sz w:val="24"/>
          <w:szCs w:val="24"/>
        </w:rPr>
        <w:t>the person was not more than three years older than the [</w:t>
      </w:r>
      <w:r w:rsidR="00237739" w:rsidRPr="00AC7081">
        <w:rPr>
          <w:rFonts w:ascii="Times New Roman" w:hAnsi="Times New Roman" w:cs="Times New Roman"/>
          <w:bCs/>
          <w:i/>
          <w:iCs/>
          <w:sz w:val="24"/>
          <w:szCs w:val="24"/>
        </w:rPr>
        <w:t>student/enrolled person</w:t>
      </w:r>
      <w:r w:rsidR="00237739" w:rsidRPr="005F1427">
        <w:rPr>
          <w:rFonts w:ascii="Times New Roman" w:hAnsi="Times New Roman" w:cs="Times New Roman"/>
          <w:b/>
          <w:sz w:val="24"/>
          <w:szCs w:val="24"/>
        </w:rPr>
        <w:t>]</w:t>
      </w:r>
      <w:r w:rsidR="00237739" w:rsidRPr="005F1427">
        <w:rPr>
          <w:rFonts w:ascii="Times New Roman" w:hAnsi="Times New Roman" w:cs="Times New Roman"/>
          <w:sz w:val="24"/>
          <w:szCs w:val="24"/>
        </w:rPr>
        <w:t>; and</w:t>
      </w:r>
    </w:p>
    <w:p w14:paraId="2986B7C4" w14:textId="495476F0" w:rsidR="00237739" w:rsidRPr="005F1427" w:rsidRDefault="0026008F" w:rsidP="004D4D19">
      <w:pPr>
        <w:spacing w:after="240" w:line="360" w:lineRule="auto"/>
        <w:ind w:left="720"/>
        <w:jc w:val="both"/>
        <w:rPr>
          <w:rFonts w:ascii="Times New Roman" w:hAnsi="Times New Roman" w:cs="Times New Roman"/>
          <w:sz w:val="24"/>
          <w:szCs w:val="24"/>
        </w:rPr>
      </w:pPr>
      <w:r w:rsidRPr="005F1427">
        <w:rPr>
          <w:rFonts w:ascii="Times New Roman" w:hAnsi="Times New Roman" w:cs="Times New Roman"/>
          <w:sz w:val="24"/>
          <w:szCs w:val="24"/>
        </w:rPr>
        <w:t xml:space="preserve">2. </w:t>
      </w:r>
      <w:r w:rsidR="00237739" w:rsidRPr="005F1427">
        <w:rPr>
          <w:rFonts w:ascii="Times New Roman" w:hAnsi="Times New Roman" w:cs="Times New Roman"/>
          <w:sz w:val="24"/>
          <w:szCs w:val="24"/>
        </w:rPr>
        <w:t xml:space="preserve">the person and the </w:t>
      </w:r>
      <w:r w:rsidR="00237739" w:rsidRPr="005F1427">
        <w:rPr>
          <w:rFonts w:ascii="Times New Roman" w:hAnsi="Times New Roman" w:cs="Times New Roman"/>
          <w:b/>
          <w:sz w:val="24"/>
          <w:szCs w:val="24"/>
        </w:rPr>
        <w:t>[</w:t>
      </w:r>
      <w:r w:rsidR="00237739" w:rsidRPr="00AC7081">
        <w:rPr>
          <w:rFonts w:ascii="Times New Roman" w:hAnsi="Times New Roman" w:cs="Times New Roman"/>
          <w:bCs/>
          <w:i/>
          <w:iCs/>
          <w:sz w:val="24"/>
          <w:szCs w:val="24"/>
        </w:rPr>
        <w:t>student/enrolled person</w:t>
      </w:r>
      <w:r w:rsidR="00237739" w:rsidRPr="005F1427">
        <w:rPr>
          <w:rFonts w:ascii="Times New Roman" w:hAnsi="Times New Roman" w:cs="Times New Roman"/>
          <w:b/>
          <w:sz w:val="24"/>
          <w:szCs w:val="24"/>
        </w:rPr>
        <w:t xml:space="preserve">] </w:t>
      </w:r>
      <w:r w:rsidR="00237739" w:rsidRPr="005F1427">
        <w:rPr>
          <w:rFonts w:ascii="Times New Roman" w:hAnsi="Times New Roman" w:cs="Times New Roman"/>
          <w:sz w:val="24"/>
          <w:szCs w:val="24"/>
        </w:rPr>
        <w:t>were in a relationship that began before the person’s employment at a [</w:t>
      </w:r>
      <w:r w:rsidR="00237739" w:rsidRPr="006D2178">
        <w:rPr>
          <w:rFonts w:ascii="Times New Roman" w:hAnsi="Times New Roman" w:cs="Times New Roman"/>
          <w:i/>
          <w:iCs/>
          <w:sz w:val="24"/>
          <w:szCs w:val="24"/>
        </w:rPr>
        <w:t xml:space="preserve">public </w:t>
      </w:r>
      <w:r w:rsidR="006D2178" w:rsidRPr="006D2178">
        <w:rPr>
          <w:rFonts w:ascii="Times New Roman" w:hAnsi="Times New Roman" w:cs="Times New Roman"/>
          <w:i/>
          <w:iCs/>
          <w:sz w:val="24"/>
          <w:szCs w:val="24"/>
        </w:rPr>
        <w:t>/</w:t>
      </w:r>
      <w:r w:rsidR="00237739" w:rsidRPr="006D2178">
        <w:rPr>
          <w:rFonts w:ascii="Times New Roman" w:hAnsi="Times New Roman" w:cs="Times New Roman"/>
          <w:i/>
          <w:iCs/>
          <w:sz w:val="24"/>
          <w:szCs w:val="24"/>
        </w:rPr>
        <w:t xml:space="preserve"> private</w:t>
      </w:r>
      <w:r w:rsidR="00AC7081">
        <w:rPr>
          <w:rFonts w:ascii="Times New Roman" w:hAnsi="Times New Roman" w:cs="Times New Roman"/>
          <w:sz w:val="24"/>
          <w:szCs w:val="24"/>
        </w:rPr>
        <w:t>]</w:t>
      </w:r>
      <w:r w:rsidR="00237739" w:rsidRPr="005F1427">
        <w:rPr>
          <w:rFonts w:ascii="Times New Roman" w:hAnsi="Times New Roman" w:cs="Times New Roman"/>
          <w:sz w:val="24"/>
          <w:szCs w:val="24"/>
        </w:rPr>
        <w:t xml:space="preserve"> [</w:t>
      </w:r>
      <w:r w:rsidR="00237739" w:rsidRPr="006D2178">
        <w:rPr>
          <w:rFonts w:ascii="Times New Roman" w:hAnsi="Times New Roman" w:cs="Times New Roman"/>
          <w:i/>
          <w:iCs/>
          <w:sz w:val="24"/>
          <w:szCs w:val="24"/>
        </w:rPr>
        <w:t xml:space="preserve">primary </w:t>
      </w:r>
      <w:r w:rsidR="006D2178" w:rsidRPr="006D2178">
        <w:rPr>
          <w:rFonts w:ascii="Times New Roman" w:hAnsi="Times New Roman" w:cs="Times New Roman"/>
          <w:i/>
          <w:iCs/>
          <w:sz w:val="24"/>
          <w:szCs w:val="24"/>
        </w:rPr>
        <w:t>/</w:t>
      </w:r>
      <w:r w:rsidR="00237739" w:rsidRPr="006D2178">
        <w:rPr>
          <w:rFonts w:ascii="Times New Roman" w:hAnsi="Times New Roman" w:cs="Times New Roman"/>
          <w:i/>
          <w:iCs/>
          <w:sz w:val="24"/>
          <w:szCs w:val="24"/>
        </w:rPr>
        <w:t xml:space="preserve"> secondary</w:t>
      </w:r>
      <w:r w:rsidR="006D2178">
        <w:rPr>
          <w:rFonts w:ascii="Times New Roman" w:hAnsi="Times New Roman" w:cs="Times New Roman"/>
          <w:sz w:val="24"/>
          <w:szCs w:val="24"/>
        </w:rPr>
        <w:t>]</w:t>
      </w:r>
      <w:r w:rsidR="00237739" w:rsidRPr="005F1427">
        <w:rPr>
          <w:rFonts w:ascii="Times New Roman" w:hAnsi="Times New Roman" w:cs="Times New Roman"/>
          <w:sz w:val="24"/>
          <w:szCs w:val="24"/>
        </w:rPr>
        <w:t xml:space="preserve"> school.</w:t>
      </w:r>
    </w:p>
    <w:p w14:paraId="2D8D90EB" w14:textId="77777777" w:rsidR="00FC6004" w:rsidRPr="005F1427" w:rsidRDefault="00FC6004" w:rsidP="004D4D19">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Burden of Proof</w:t>
      </w:r>
    </w:p>
    <w:p w14:paraId="1DB063D8" w14:textId="77777777" w:rsidR="00B244F8" w:rsidRDefault="00FC6004" w:rsidP="004D4D19">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r>
      <w:r w:rsidR="00B244F8">
        <w:rPr>
          <w:rFonts w:ascii="Times New Roman" w:hAnsi="Times New Roman" w:cs="Times New Roman"/>
          <w:sz w:val="24"/>
          <w:szCs w:val="24"/>
        </w:rPr>
        <w:t>[</w:t>
      </w:r>
      <w:r w:rsidR="00B244F8" w:rsidRPr="00C515C5">
        <w:rPr>
          <w:rFonts w:ascii="Times New Roman" w:hAnsi="Times New Roman" w:cs="Times New Roman"/>
          <w:i/>
          <w:iCs/>
          <w:sz w:val="24"/>
          <w:szCs w:val="24"/>
        </w:rPr>
        <w:t>Choose one of the following</w:t>
      </w:r>
      <w:r w:rsidR="00B244F8">
        <w:rPr>
          <w:rFonts w:ascii="Times New Roman" w:hAnsi="Times New Roman" w:cs="Times New Roman"/>
          <w:sz w:val="24"/>
          <w:szCs w:val="24"/>
        </w:rPr>
        <w:t>:</w:t>
      </w:r>
    </w:p>
    <w:p w14:paraId="12F31B4E" w14:textId="522695FC" w:rsidR="00B244F8" w:rsidRDefault="00B244F8" w:rsidP="004D4D19">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defense of minimal age difference is an affirmative defense. That means the burden is on the defendant to prove the defense by a preponderance of the evidence.</w:t>
      </w:r>
    </w:p>
    <w:p w14:paraId="136B3DE7" w14:textId="77777777" w:rsidR="00B244F8" w:rsidRPr="00C515C5" w:rsidRDefault="00B244F8" w:rsidP="004D4D19">
      <w:pPr>
        <w:spacing w:after="240" w:line="360" w:lineRule="auto"/>
        <w:ind w:firstLine="720"/>
        <w:jc w:val="both"/>
        <w:rPr>
          <w:rFonts w:ascii="Times New Roman" w:hAnsi="Times New Roman" w:cs="Times New Roman"/>
          <w:i/>
          <w:iCs/>
          <w:sz w:val="24"/>
          <w:szCs w:val="24"/>
        </w:rPr>
      </w:pPr>
      <w:r w:rsidRPr="00C515C5">
        <w:rPr>
          <w:rFonts w:ascii="Times New Roman" w:hAnsi="Times New Roman" w:cs="Times New Roman"/>
          <w:i/>
          <w:iCs/>
          <w:sz w:val="24"/>
          <w:szCs w:val="24"/>
        </w:rPr>
        <w:t>OR</w:t>
      </w:r>
    </w:p>
    <w:p w14:paraId="14329419" w14:textId="09B76DA1" w:rsidR="00B244F8" w:rsidRPr="005F1427" w:rsidRDefault="00B244F8" w:rsidP="004D4D19">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The burden is on the defendant to prove</w:t>
      </w:r>
      <w:r>
        <w:rPr>
          <w:rFonts w:ascii="Times New Roman" w:hAnsi="Times New Roman" w:cs="Times New Roman"/>
          <w:sz w:val="24"/>
          <w:szCs w:val="24"/>
        </w:rPr>
        <w:t xml:space="preserve"> the defense of minimal age difference </w:t>
      </w:r>
      <w:r w:rsidRPr="005F1427">
        <w:rPr>
          <w:rFonts w:ascii="Times New Roman" w:hAnsi="Times New Roman" w:cs="Times New Roman"/>
          <w:sz w:val="24"/>
          <w:szCs w:val="24"/>
        </w:rPr>
        <w:t>by a preponderance of the evidence.</w:t>
      </w:r>
      <w:r>
        <w:rPr>
          <w:rFonts w:ascii="Times New Roman" w:hAnsi="Times New Roman" w:cs="Times New Roman"/>
          <w:sz w:val="24"/>
          <w:szCs w:val="24"/>
        </w:rPr>
        <w:t>]</w:t>
      </w:r>
    </w:p>
    <w:p w14:paraId="54EBED46" w14:textId="77777777" w:rsidR="00FC6004" w:rsidRPr="005F1427" w:rsidRDefault="00FC6004" w:rsidP="00C73D3A">
      <w:pPr>
        <w:spacing w:after="240" w:line="360" w:lineRule="auto"/>
        <w:rPr>
          <w:rFonts w:ascii="Times New Roman" w:hAnsi="Times New Roman" w:cs="Times New Roman"/>
          <w:sz w:val="24"/>
          <w:szCs w:val="24"/>
        </w:rPr>
      </w:pPr>
      <w:r w:rsidRPr="005F1427">
        <w:rPr>
          <w:rFonts w:ascii="Times New Roman" w:hAnsi="Times New Roman" w:cs="Times New Roman"/>
          <w:b/>
          <w:sz w:val="24"/>
          <w:szCs w:val="24"/>
        </w:rPr>
        <w:t>Definitions</w:t>
      </w:r>
    </w:p>
    <w:p w14:paraId="41926E3B" w14:textId="77777777" w:rsidR="00AC7AE0" w:rsidRPr="005F1427" w:rsidRDefault="00AC7AE0" w:rsidP="00C73D3A">
      <w:pPr>
        <w:spacing w:after="240" w:line="360" w:lineRule="auto"/>
        <w:rPr>
          <w:rFonts w:ascii="Times New Roman" w:hAnsi="Times New Roman" w:cs="Times New Roman"/>
          <w:i/>
          <w:sz w:val="24"/>
          <w:szCs w:val="24"/>
        </w:rPr>
      </w:pPr>
      <w:r w:rsidRPr="005F1427">
        <w:rPr>
          <w:rFonts w:ascii="Times New Roman" w:hAnsi="Times New Roman" w:cs="Times New Roman"/>
          <w:i/>
          <w:sz w:val="24"/>
          <w:szCs w:val="24"/>
        </w:rPr>
        <w:t>Preponderance of the Evidence</w:t>
      </w:r>
    </w:p>
    <w:p w14:paraId="61968617" w14:textId="77777777" w:rsidR="00AC7AE0" w:rsidRPr="005F1427" w:rsidRDefault="00AC7AE0" w:rsidP="00787466">
      <w:pPr>
        <w:spacing w:after="240" w:line="360" w:lineRule="auto"/>
        <w:jc w:val="both"/>
        <w:rPr>
          <w:rFonts w:ascii="Times New Roman" w:hAnsi="Times New Roman" w:cs="Times New Roman"/>
          <w:iCs/>
          <w:sz w:val="24"/>
          <w:szCs w:val="24"/>
        </w:rPr>
      </w:pPr>
      <w:r w:rsidRPr="005F1427">
        <w:rPr>
          <w:rFonts w:ascii="Times New Roman" w:hAnsi="Times New Roman" w:cs="Times New Roman"/>
          <w:iCs/>
          <w:sz w:val="24"/>
          <w:szCs w:val="24"/>
        </w:rPr>
        <w:lastRenderedPageBreak/>
        <w:t xml:space="preserve">The term “preponderance of the evidence” means the greater weight of credible evidence presented in this case. For a fact to be proved by a preponderance of the evidence, you must find that the fact is more likely true than not true. </w:t>
      </w:r>
    </w:p>
    <w:p w14:paraId="0402F766" w14:textId="32257216" w:rsidR="00FC6004" w:rsidRPr="005F1427" w:rsidRDefault="00FC6004" w:rsidP="00787466">
      <w:pPr>
        <w:spacing w:after="240" w:line="360" w:lineRule="auto"/>
        <w:jc w:val="both"/>
        <w:rPr>
          <w:rFonts w:ascii="Times New Roman" w:hAnsi="Times New Roman" w:cs="Times New Roman"/>
          <w:b/>
          <w:sz w:val="24"/>
          <w:szCs w:val="24"/>
        </w:rPr>
      </w:pPr>
      <w:r w:rsidRPr="005F1427">
        <w:rPr>
          <w:rFonts w:ascii="Times New Roman" w:hAnsi="Times New Roman" w:cs="Times New Roman"/>
          <w:b/>
          <w:sz w:val="24"/>
          <w:szCs w:val="24"/>
        </w:rPr>
        <w:t>Application of Law to Facts</w:t>
      </w:r>
    </w:p>
    <w:p w14:paraId="1EBFCD85" w14:textId="5BA4D196" w:rsidR="00B37FBB" w:rsidRDefault="00FC6004" w:rsidP="00787466">
      <w:pPr>
        <w:spacing w:after="240" w:line="360" w:lineRule="auto"/>
        <w:ind w:firstLine="720"/>
        <w:jc w:val="both"/>
        <w:rPr>
          <w:rFonts w:ascii="Times New Roman" w:hAnsi="Times New Roman" w:cs="Times New Roman"/>
          <w:sz w:val="24"/>
          <w:szCs w:val="24"/>
        </w:rPr>
      </w:pPr>
      <w:r w:rsidRPr="005F1427">
        <w:rPr>
          <w:rFonts w:ascii="Times New Roman" w:hAnsi="Times New Roman" w:cs="Times New Roman"/>
          <w:sz w:val="24"/>
          <w:szCs w:val="24"/>
        </w:rPr>
        <w:t xml:space="preserve">To decide </w:t>
      </w:r>
      <w:r w:rsidR="00B75382">
        <w:rPr>
          <w:rFonts w:ascii="Times New Roman" w:hAnsi="Times New Roman" w:cs="Times New Roman"/>
          <w:sz w:val="24"/>
          <w:szCs w:val="24"/>
        </w:rPr>
        <w:t>the issue of minimal age difference</w:t>
      </w:r>
      <w:r w:rsidRPr="005F1427">
        <w:rPr>
          <w:rFonts w:ascii="Times New Roman" w:hAnsi="Times New Roman" w:cs="Times New Roman"/>
          <w:sz w:val="24"/>
          <w:szCs w:val="24"/>
        </w:rPr>
        <w:t xml:space="preserve">, you must </w:t>
      </w:r>
      <w:r w:rsidR="00787466">
        <w:rPr>
          <w:rFonts w:ascii="Times New Roman" w:hAnsi="Times New Roman" w:cs="Times New Roman"/>
          <w:sz w:val="24"/>
          <w:szCs w:val="24"/>
        </w:rPr>
        <w:t>decide</w:t>
      </w:r>
      <w:r w:rsidR="00787466" w:rsidRPr="005F1427">
        <w:rPr>
          <w:rFonts w:ascii="Times New Roman" w:hAnsi="Times New Roman" w:cs="Times New Roman"/>
          <w:sz w:val="24"/>
          <w:szCs w:val="24"/>
        </w:rPr>
        <w:t xml:space="preserve"> </w:t>
      </w:r>
      <w:r w:rsidRPr="005F1427">
        <w:rPr>
          <w:rFonts w:ascii="Times New Roman" w:hAnsi="Times New Roman" w:cs="Times New Roman"/>
          <w:sz w:val="24"/>
          <w:szCs w:val="24"/>
        </w:rPr>
        <w:t>whether the defendant has proved, by a preponderance of the evidence,</w:t>
      </w:r>
      <w:r w:rsidR="00B37FBB">
        <w:rPr>
          <w:rFonts w:ascii="Times New Roman" w:hAnsi="Times New Roman" w:cs="Times New Roman"/>
          <w:sz w:val="24"/>
          <w:szCs w:val="24"/>
        </w:rPr>
        <w:t xml:space="preserve"> two elements. The elements are that</w:t>
      </w:r>
      <w:r w:rsidR="00EE4F46">
        <w:rPr>
          <w:rFonts w:ascii="Times New Roman" w:hAnsi="Times New Roman" w:cs="Times New Roman"/>
          <w:sz w:val="24"/>
          <w:szCs w:val="24"/>
        </w:rPr>
        <w:t>, at the time of the conduct alleged</w:t>
      </w:r>
      <w:r w:rsidR="00640A83">
        <w:rPr>
          <w:rFonts w:ascii="Times New Roman" w:hAnsi="Times New Roman" w:cs="Times New Roman"/>
          <w:sz w:val="24"/>
          <w:szCs w:val="24"/>
        </w:rPr>
        <w:t>, the defendant</w:t>
      </w:r>
      <w:r w:rsidR="00B37FBB">
        <w:rPr>
          <w:rFonts w:ascii="Times New Roman" w:hAnsi="Times New Roman" w:cs="Times New Roman"/>
          <w:sz w:val="24"/>
          <w:szCs w:val="24"/>
        </w:rPr>
        <w:t>—</w:t>
      </w:r>
    </w:p>
    <w:p w14:paraId="0C9CC8C0" w14:textId="7A19ADE0" w:rsidR="00A7429E" w:rsidRDefault="00030DD3" w:rsidP="00787466">
      <w:pPr>
        <w:pStyle w:val="ListParagraph"/>
        <w:numPr>
          <w:ilvl w:val="0"/>
          <w:numId w:val="4"/>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was </w:t>
      </w:r>
      <w:r w:rsidR="00237739" w:rsidRPr="00030DD3">
        <w:rPr>
          <w:rFonts w:ascii="Times New Roman" w:hAnsi="Times New Roman" w:cs="Times New Roman"/>
          <w:sz w:val="24"/>
          <w:szCs w:val="24"/>
        </w:rPr>
        <w:t xml:space="preserve">not more than three years older than </w:t>
      </w:r>
      <w:r w:rsidR="00FC6004" w:rsidRPr="00030DD3">
        <w:rPr>
          <w:rFonts w:ascii="Times New Roman" w:hAnsi="Times New Roman" w:cs="Times New Roman"/>
          <w:sz w:val="24"/>
          <w:szCs w:val="24"/>
        </w:rPr>
        <w:t>[</w:t>
      </w:r>
      <w:r w:rsidR="00FC6004" w:rsidRPr="00030DD3">
        <w:rPr>
          <w:rFonts w:ascii="Times New Roman" w:hAnsi="Times New Roman" w:cs="Times New Roman"/>
          <w:i/>
          <w:sz w:val="24"/>
          <w:szCs w:val="24"/>
        </w:rPr>
        <w:t>name</w:t>
      </w:r>
      <w:r w:rsidR="00FC6004" w:rsidRPr="00030DD3">
        <w:rPr>
          <w:rFonts w:ascii="Times New Roman" w:hAnsi="Times New Roman" w:cs="Times New Roman"/>
          <w:sz w:val="24"/>
          <w:szCs w:val="24"/>
        </w:rPr>
        <w:t>]</w:t>
      </w:r>
      <w:r w:rsidR="00A7429E">
        <w:rPr>
          <w:rFonts w:ascii="Times New Roman" w:hAnsi="Times New Roman" w:cs="Times New Roman"/>
          <w:sz w:val="24"/>
          <w:szCs w:val="24"/>
        </w:rPr>
        <w:t>;</w:t>
      </w:r>
      <w:r w:rsidR="00237739" w:rsidRPr="00030DD3">
        <w:rPr>
          <w:rFonts w:ascii="Times New Roman" w:hAnsi="Times New Roman" w:cs="Times New Roman"/>
          <w:sz w:val="24"/>
          <w:szCs w:val="24"/>
        </w:rPr>
        <w:t xml:space="preserve"> and </w:t>
      </w:r>
    </w:p>
    <w:p w14:paraId="39D0402F" w14:textId="138A9F1C" w:rsidR="00FC6004" w:rsidRPr="00030DD3" w:rsidRDefault="00237739" w:rsidP="00787466">
      <w:pPr>
        <w:pStyle w:val="ListParagraph"/>
        <w:numPr>
          <w:ilvl w:val="0"/>
          <w:numId w:val="4"/>
        </w:numPr>
        <w:spacing w:after="240" w:line="360" w:lineRule="auto"/>
        <w:jc w:val="both"/>
        <w:rPr>
          <w:rFonts w:ascii="Times New Roman" w:hAnsi="Times New Roman" w:cs="Times New Roman"/>
          <w:sz w:val="24"/>
          <w:szCs w:val="24"/>
        </w:rPr>
      </w:pPr>
      <w:r w:rsidRPr="00030DD3">
        <w:rPr>
          <w:rFonts w:ascii="Times New Roman" w:hAnsi="Times New Roman" w:cs="Times New Roman"/>
          <w:sz w:val="24"/>
          <w:szCs w:val="24"/>
        </w:rPr>
        <w:t>was in a relationship with [</w:t>
      </w:r>
      <w:r w:rsidRPr="00030DD3">
        <w:rPr>
          <w:rFonts w:ascii="Times New Roman" w:hAnsi="Times New Roman" w:cs="Times New Roman"/>
          <w:i/>
          <w:sz w:val="24"/>
          <w:szCs w:val="24"/>
        </w:rPr>
        <w:t>name</w:t>
      </w:r>
      <w:r w:rsidRPr="00030DD3">
        <w:rPr>
          <w:rFonts w:ascii="Times New Roman" w:hAnsi="Times New Roman" w:cs="Times New Roman"/>
          <w:sz w:val="24"/>
          <w:szCs w:val="24"/>
        </w:rPr>
        <w:t>] that began prior to the defendant’s employment at a [</w:t>
      </w:r>
      <w:r w:rsidRPr="00354609">
        <w:rPr>
          <w:rFonts w:ascii="Times New Roman" w:hAnsi="Times New Roman" w:cs="Times New Roman"/>
          <w:i/>
          <w:iCs/>
          <w:sz w:val="24"/>
          <w:szCs w:val="24"/>
        </w:rPr>
        <w:t xml:space="preserve">public </w:t>
      </w:r>
      <w:r w:rsidR="00354609" w:rsidRPr="00354609">
        <w:rPr>
          <w:rFonts w:ascii="Times New Roman" w:hAnsi="Times New Roman" w:cs="Times New Roman"/>
          <w:i/>
          <w:iCs/>
          <w:sz w:val="24"/>
          <w:szCs w:val="24"/>
        </w:rPr>
        <w:t>/</w:t>
      </w:r>
      <w:r w:rsidRPr="00354609">
        <w:rPr>
          <w:rFonts w:ascii="Times New Roman" w:hAnsi="Times New Roman" w:cs="Times New Roman"/>
          <w:i/>
          <w:iCs/>
          <w:sz w:val="24"/>
          <w:szCs w:val="24"/>
        </w:rPr>
        <w:t>private</w:t>
      </w:r>
      <w:r w:rsidR="004125F7">
        <w:rPr>
          <w:rFonts w:ascii="Times New Roman" w:hAnsi="Times New Roman" w:cs="Times New Roman"/>
          <w:sz w:val="24"/>
          <w:szCs w:val="24"/>
        </w:rPr>
        <w:t>]</w:t>
      </w:r>
      <w:r w:rsidRPr="00030DD3">
        <w:rPr>
          <w:rFonts w:ascii="Times New Roman" w:hAnsi="Times New Roman" w:cs="Times New Roman"/>
          <w:sz w:val="24"/>
          <w:szCs w:val="24"/>
        </w:rPr>
        <w:t xml:space="preserve"> [</w:t>
      </w:r>
      <w:r w:rsidRPr="00354609">
        <w:rPr>
          <w:rFonts w:ascii="Times New Roman" w:hAnsi="Times New Roman" w:cs="Times New Roman"/>
          <w:i/>
          <w:iCs/>
          <w:sz w:val="24"/>
          <w:szCs w:val="24"/>
        </w:rPr>
        <w:t xml:space="preserve">primary </w:t>
      </w:r>
      <w:r w:rsidR="00354609" w:rsidRPr="00354609">
        <w:rPr>
          <w:rFonts w:ascii="Times New Roman" w:hAnsi="Times New Roman" w:cs="Times New Roman"/>
          <w:i/>
          <w:iCs/>
          <w:sz w:val="24"/>
          <w:szCs w:val="24"/>
        </w:rPr>
        <w:t>/</w:t>
      </w:r>
      <w:r w:rsidRPr="00354609">
        <w:rPr>
          <w:rFonts w:ascii="Times New Roman" w:hAnsi="Times New Roman" w:cs="Times New Roman"/>
          <w:i/>
          <w:iCs/>
          <w:sz w:val="24"/>
          <w:szCs w:val="24"/>
        </w:rPr>
        <w:t>secondary</w:t>
      </w:r>
      <w:r w:rsidR="00A64C8B">
        <w:rPr>
          <w:rFonts w:ascii="Times New Roman" w:hAnsi="Times New Roman" w:cs="Times New Roman"/>
          <w:sz w:val="24"/>
          <w:szCs w:val="24"/>
        </w:rPr>
        <w:t>]</w:t>
      </w:r>
      <w:r w:rsidRPr="00030DD3">
        <w:rPr>
          <w:rFonts w:ascii="Times New Roman" w:hAnsi="Times New Roman" w:cs="Times New Roman"/>
          <w:sz w:val="24"/>
          <w:szCs w:val="24"/>
        </w:rPr>
        <w:t xml:space="preserve"> school.</w:t>
      </w:r>
    </w:p>
    <w:p w14:paraId="053B25F8" w14:textId="4AE1BA11" w:rsidR="00FC6004" w:rsidRPr="005F1427" w:rsidRDefault="00FC6004" w:rsidP="0078746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the defendant has proved this defense by a preponderance of the evidence, you must find the defendant “not guilty.”</w:t>
      </w:r>
    </w:p>
    <w:p w14:paraId="4D2505A3" w14:textId="49865071" w:rsidR="00AC7AE0" w:rsidRDefault="00FC6004" w:rsidP="00787466">
      <w:pPr>
        <w:spacing w:after="240" w:line="360" w:lineRule="auto"/>
        <w:jc w:val="both"/>
        <w:rPr>
          <w:rFonts w:ascii="Times New Roman" w:hAnsi="Times New Roman" w:cs="Times New Roman"/>
          <w:sz w:val="24"/>
          <w:szCs w:val="24"/>
        </w:rPr>
      </w:pPr>
      <w:r w:rsidRPr="005F1427">
        <w:rPr>
          <w:rFonts w:ascii="Times New Roman" w:hAnsi="Times New Roman" w:cs="Times New Roman"/>
          <w:sz w:val="24"/>
          <w:szCs w:val="24"/>
        </w:rPr>
        <w:tab/>
        <w:t>If you all agree the state has proved, beyond a reasonable doubt, each of the elements of the offense of improper relationship between educator and student, and that the defendant has not proved</w:t>
      </w:r>
      <w:r w:rsidR="00A52F58">
        <w:rPr>
          <w:rFonts w:ascii="Times New Roman" w:hAnsi="Times New Roman" w:cs="Times New Roman"/>
          <w:sz w:val="24"/>
          <w:szCs w:val="24"/>
        </w:rPr>
        <w:t>,</w:t>
      </w:r>
      <w:r w:rsidRPr="005F1427">
        <w:rPr>
          <w:rFonts w:ascii="Times New Roman" w:hAnsi="Times New Roman" w:cs="Times New Roman"/>
          <w:sz w:val="24"/>
          <w:szCs w:val="24"/>
        </w:rPr>
        <w:t xml:space="preserve"> by a preponderance of the evidence, </w:t>
      </w:r>
      <w:r w:rsidR="00A52F58">
        <w:rPr>
          <w:rFonts w:ascii="Times New Roman" w:hAnsi="Times New Roman" w:cs="Times New Roman"/>
          <w:sz w:val="24"/>
          <w:szCs w:val="24"/>
        </w:rPr>
        <w:t>both elements</w:t>
      </w:r>
      <w:r w:rsidR="00B13528">
        <w:rPr>
          <w:rFonts w:ascii="Times New Roman" w:hAnsi="Times New Roman" w:cs="Times New Roman"/>
          <w:sz w:val="24"/>
          <w:szCs w:val="24"/>
        </w:rPr>
        <w:t xml:space="preserve"> of the minimal age difference defense</w:t>
      </w:r>
      <w:r w:rsidR="00A52F58">
        <w:rPr>
          <w:rFonts w:ascii="Times New Roman" w:hAnsi="Times New Roman" w:cs="Times New Roman"/>
          <w:sz w:val="24"/>
          <w:szCs w:val="24"/>
        </w:rPr>
        <w:t xml:space="preserve"> listed above</w:t>
      </w:r>
      <w:r w:rsidR="00457C15">
        <w:rPr>
          <w:rFonts w:ascii="Times New Roman" w:hAnsi="Times New Roman" w:cs="Times New Roman"/>
          <w:sz w:val="24"/>
          <w:szCs w:val="24"/>
        </w:rPr>
        <w:t xml:space="preserve">, </w:t>
      </w:r>
      <w:r w:rsidRPr="005F1427">
        <w:rPr>
          <w:rFonts w:ascii="Times New Roman" w:hAnsi="Times New Roman" w:cs="Times New Roman"/>
          <w:sz w:val="24"/>
          <w:szCs w:val="24"/>
        </w:rPr>
        <w:t>you must find the defendant “guilty.”</w:t>
      </w:r>
    </w:p>
    <w:p w14:paraId="47C52A35" w14:textId="31CD95C7" w:rsidR="00505A41" w:rsidRPr="00505A41" w:rsidRDefault="00505A41" w:rsidP="00505A41">
      <w:pPr>
        <w:spacing w:after="24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[Insert any other instructions raised by the evidence. Then continue with the verdict </w:t>
      </w:r>
      <w:r>
        <w:rPr>
          <w:rFonts w:ascii="Times New Roman" w:hAnsi="Times New Roman" w:cs="Times New Roman"/>
          <w:i/>
          <w:iCs/>
          <w:sz w:val="24"/>
          <w:szCs w:val="24"/>
        </w:rPr>
        <w:br/>
        <w:t>form found in CPJC 2.1, the general charge.]</w:t>
      </w:r>
    </w:p>
    <w:p w14:paraId="44C044AE" w14:textId="59487E60" w:rsidR="00AC7AE0" w:rsidRPr="005F1427" w:rsidRDefault="00AC7AE0" w:rsidP="00C73D3A">
      <w:pPr>
        <w:spacing w:after="240" w:line="360" w:lineRule="auto"/>
        <w:jc w:val="center"/>
        <w:rPr>
          <w:rFonts w:ascii="Times New Roman" w:hAnsi="Times New Roman" w:cs="Times New Roman"/>
          <w:b/>
          <w:sz w:val="24"/>
          <w:szCs w:val="24"/>
        </w:rPr>
      </w:pPr>
      <w:r w:rsidRPr="005F1427">
        <w:rPr>
          <w:rFonts w:ascii="Times New Roman" w:hAnsi="Times New Roman" w:cs="Times New Roman"/>
          <w:b/>
          <w:sz w:val="24"/>
          <w:szCs w:val="24"/>
        </w:rPr>
        <w:t>COMMENT</w:t>
      </w:r>
    </w:p>
    <w:p w14:paraId="355345FD" w14:textId="77777777" w:rsidR="00B244F8" w:rsidRDefault="00B244F8" w:rsidP="00610C97">
      <w:pPr>
        <w:spacing w:line="360" w:lineRule="auto"/>
        <w:jc w:val="both"/>
        <w:rPr>
          <w:rFonts w:ascii="Times New Roman" w:hAnsi="Times New Roman" w:cs="Times New Roman"/>
          <w:b/>
          <w:bCs/>
          <w:sz w:val="24"/>
          <w:szCs w:val="24"/>
        </w:rPr>
      </w:pPr>
    </w:p>
    <w:p w14:paraId="3760E5E9" w14:textId="3B9478FC" w:rsidR="00AC7AE0" w:rsidRPr="005F1427" w:rsidRDefault="00AC7AE0" w:rsidP="00610C97">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b/>
        </w:rPr>
      </w:pPr>
      <w:r w:rsidRPr="005F1427">
        <w:rPr>
          <w:b/>
          <w:bCs/>
        </w:rPr>
        <w:t>Defining “</w:t>
      </w:r>
      <w:r w:rsidR="0049208D" w:rsidRPr="005F1427">
        <w:rPr>
          <w:b/>
          <w:bCs/>
        </w:rPr>
        <w:t>preponderance of the evidence</w:t>
      </w:r>
      <w:r w:rsidRPr="005F1427">
        <w:rPr>
          <w:b/>
          <w:bCs/>
        </w:rPr>
        <w:t>.”</w:t>
      </w:r>
      <w:r w:rsidR="005C6494">
        <w:rPr>
          <w:b/>
          <w:bCs/>
        </w:rPr>
        <w:t> </w:t>
      </w:r>
      <w:r w:rsidRPr="005F1427">
        <w:t xml:space="preserve">The Penal Code does not define “preponderance of the evidence.” While terms left undefined by the Legislature should generally remain so in the charge, there is an exception for terms that have a known and established legal meaning. </w:t>
      </w:r>
      <w:r w:rsidRPr="005F1427">
        <w:rPr>
          <w:i/>
          <w:iCs/>
        </w:rPr>
        <w:t>See Medford v. State</w:t>
      </w:r>
      <w:r w:rsidRPr="005F1427">
        <w:t xml:space="preserve">, 13 S.W.3d 769, 772 (Tex. Crim. App. 2000) (inappropriate for jurors to apply own definitions of “arrest”). </w:t>
      </w:r>
      <w:r w:rsidRPr="005F1427">
        <w:rPr>
          <w:color w:val="000000"/>
        </w:rPr>
        <w:t xml:space="preserve">The court of criminal appeals has not determined whether “preponderance of the evidence” qualifies under this exception, but it long ago upheld an </w:t>
      </w:r>
      <w:r w:rsidRPr="005F1427">
        <w:rPr>
          <w:color w:val="000000"/>
        </w:rPr>
        <w:lastRenderedPageBreak/>
        <w:t xml:space="preserve">insanity instruction defining preponderance as “the greater weight of credible testimony.” </w:t>
      </w:r>
      <w:r w:rsidRPr="005F1427">
        <w:rPr>
          <w:i/>
          <w:iCs/>
          <w:color w:val="000000"/>
        </w:rPr>
        <w:t>McGee v. State</w:t>
      </w:r>
      <w:r w:rsidRPr="005F1427">
        <w:rPr>
          <w:color w:val="000000"/>
        </w:rPr>
        <w:t xml:space="preserve">, 238 S.W.2d 707, 716 (Tex. Crim. App. 1950) (op. on reh’g). Unlike the more common “reasonable doubt” standard—which it is better </w:t>
      </w:r>
      <w:r w:rsidRPr="005F1427">
        <w:rPr>
          <w:i/>
          <w:iCs/>
          <w:color w:val="000000"/>
        </w:rPr>
        <w:t>not</w:t>
      </w:r>
      <w:r w:rsidRPr="005F1427">
        <w:rPr>
          <w:color w:val="000000"/>
        </w:rPr>
        <w:t xml:space="preserve"> to attempt to define,</w:t>
      </w:r>
      <w:r w:rsidRPr="005F1427">
        <w:rPr>
          <w:i/>
          <w:iCs/>
          <w:color w:val="000000"/>
        </w:rPr>
        <w:t xml:space="preserve"> Paulson v. State,</w:t>
      </w:r>
      <w:r w:rsidRPr="005F1427">
        <w:rPr>
          <w:color w:val="000000"/>
        </w:rPr>
        <w:t xml:space="preserve"> 28 S.W.3d 570, 573 (Tex. Crim. App. 2000)—further explanation of the term “preponderance” may be of appreciable help to jurors. </w:t>
      </w:r>
      <w:r w:rsidRPr="005F1427">
        <w:rPr>
          <w:i/>
          <w:iCs/>
        </w:rPr>
        <w:t>See</w:t>
      </w:r>
      <w:r w:rsidRPr="005F1427">
        <w:t xml:space="preserve"> </w:t>
      </w:r>
      <w:r w:rsidRPr="005F1427">
        <w:rPr>
          <w:i/>
          <w:iCs/>
        </w:rPr>
        <w:t>Murff v. Pass</w:t>
      </w:r>
      <w:r w:rsidRPr="005F1427">
        <w:t xml:space="preserve">, 249 S.W.3d 407, 411 (Tex. 2008) (finding no error in judge’s explanations to counter venire’s confusion between clear-and-convincing and preponderance standards). The “greater weight” or “greater weight and degree” definitions have long been used in both civil and criminal jury charges. </w:t>
      </w:r>
      <w:r w:rsidRPr="005F1427">
        <w:rPr>
          <w:i/>
          <w:iCs/>
        </w:rPr>
        <w:t>See, e.g., Harrell v. State</w:t>
      </w:r>
      <w:r w:rsidRPr="005F1427">
        <w:t xml:space="preserve">, 65 S.W.3d 768, 772 n.2 (Tex. App.—Houston [14th Dist.] 2001, pet. ref’d) (voluntary release of kidnapping victim); </w:t>
      </w:r>
      <w:r w:rsidRPr="005F1427">
        <w:rPr>
          <w:i/>
          <w:iCs/>
          <w:color w:val="000000"/>
        </w:rPr>
        <w:t>Watts v. State</w:t>
      </w:r>
      <w:r w:rsidRPr="005F1427">
        <w:rPr>
          <w:color w:val="000000"/>
        </w:rPr>
        <w:t>, 680 S.W.2d 667, 672 (Tex. App.—Fort Worth 1984, pet. ref’d) (insanity)</w:t>
      </w:r>
      <w:r w:rsidRPr="005F1427">
        <w:t xml:space="preserve">; </w:t>
      </w:r>
      <w:r w:rsidRPr="005F1427">
        <w:rPr>
          <w:i/>
          <w:iCs/>
          <w:color w:val="000000"/>
        </w:rPr>
        <w:t>Benton v. State</w:t>
      </w:r>
      <w:r w:rsidRPr="005F1427">
        <w:rPr>
          <w:color w:val="000000"/>
        </w:rPr>
        <w:t xml:space="preserve">, 107 S.W. 837, 838 (Tex. Crim. App. 1908) (jury charge on former jeopardy). </w:t>
      </w:r>
      <w:r w:rsidRPr="005F1427">
        <w:t xml:space="preserve">That definition is part of the instruction on preponderance of the evidence required in civil cases. Tex. R. Civ. P. 226a III (amended by Order No. 11-9047, Mar. 15, 2011) (defining preponderance as “the greater weight of credible evidence presented in this case” and explaining that a fact must be “more likely true than not true” to be proved by a preponderance). The Committee thus concluded it would not be error to define the term for jurors and may frequently be helpful. At the same time, no case or rule requires it in criminal cases. </w:t>
      </w:r>
      <w:r w:rsidRPr="005F1427">
        <w:rPr>
          <w:i/>
          <w:iCs/>
        </w:rPr>
        <w:t>Campbell v. State</w:t>
      </w:r>
      <w:r w:rsidRPr="005F1427">
        <w:t>, 125 S.W.3d 1, 11 (Tex. App.—Houston [14th Dist.] 2002, no pet.).</w:t>
      </w:r>
      <w:r w:rsidR="005C6494">
        <w:t xml:space="preserve"> </w:t>
      </w:r>
    </w:p>
    <w:p w14:paraId="5E80E07B" w14:textId="77777777" w:rsidR="00610C97" w:rsidRDefault="00610C97" w:rsidP="00610C97">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Alternative language for affirmative defenses. </w:t>
      </w:r>
      <w:r>
        <w:rPr>
          <w:rFonts w:ascii="Times New Roman" w:hAnsi="Times New Roman" w:cs="Times New Roman"/>
          <w:sz w:val="24"/>
          <w:szCs w:val="24"/>
        </w:rPr>
        <w:t>The Committee concluded that when an affirmative defense is the only defense raised in a trial, jurors are not usually aided by use of the technical term. It typically only has meaning to jurors when used in comparison to a non-affirmative defense. As a result, trial judges have the option of dropping the word “affirmative” from the instruction. Where any party prefers the technical term, or when both a defense and an affirmative defense are submitted in the same trial (such as with necessity and duress), the bracketed “affirmative defense” language should be used as well as the first selection under “Burden of Proof.”</w:t>
      </w:r>
    </w:p>
    <w:p w14:paraId="058CF0C9" w14:textId="77777777" w:rsidR="00A713AA" w:rsidRDefault="00A713AA" w:rsidP="00C73D3A">
      <w:pPr>
        <w:pStyle w:val="Heading1"/>
        <w:spacing w:line="360" w:lineRule="auto"/>
        <w:jc w:val="center"/>
      </w:pPr>
    </w:p>
    <w:p w14:paraId="5BF7C71B" w14:textId="77777777" w:rsidR="000419D5" w:rsidRPr="005F1427" w:rsidRDefault="000419D5" w:rsidP="00B23341">
      <w:pPr>
        <w:pStyle w:val="Heading1"/>
        <w:spacing w:line="360" w:lineRule="auto"/>
        <w:jc w:val="center"/>
      </w:pPr>
    </w:p>
    <w:sectPr w:rsidR="000419D5" w:rsidRPr="005F1427" w:rsidSect="00AE295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im Norman" w:date="2022-12-30T11:55:00Z" w:initials="JN">
    <w:p w14:paraId="517C5316" w14:textId="77777777" w:rsidR="00AB4074" w:rsidRDefault="00AB4074" w:rsidP="00F73BD3">
      <w:pPr>
        <w:pStyle w:val="CommentText"/>
      </w:pPr>
      <w:r>
        <w:rPr>
          <w:rStyle w:val="CommentReference"/>
        </w:rPr>
        <w:annotationRef/>
      </w:r>
      <w:r>
        <w:t xml:space="preserve">Ed: note that many of these comments are repeated verbatim throughout the chapter. </w:t>
      </w:r>
    </w:p>
  </w:comment>
  <w:comment w:id="2" w:author="Jim Norman" w:date="2022-12-28T12:46:00Z" w:initials="JN">
    <w:p w14:paraId="7A1191B1" w14:textId="16C325C7" w:rsidR="002017BE" w:rsidRDefault="00544E81" w:rsidP="00836B69">
      <w:pPr>
        <w:pStyle w:val="CommentText"/>
      </w:pPr>
      <w:r>
        <w:rPr>
          <w:rStyle w:val="CommentReference"/>
        </w:rPr>
        <w:annotationRef/>
      </w:r>
      <w:r w:rsidR="002017BE">
        <w:t xml:space="preserve">Ed: title case? </w:t>
      </w:r>
    </w:p>
  </w:comment>
  <w:comment w:id="3" w:author="Jim Norman" w:date="2022-12-22T13:14:00Z" w:initials="JN">
    <w:p w14:paraId="4BE3C447" w14:textId="174813C7" w:rsidR="003407E5" w:rsidRDefault="0080267A" w:rsidP="00084BF0">
      <w:pPr>
        <w:pStyle w:val="CommentText"/>
      </w:pPr>
      <w:r>
        <w:rPr>
          <w:rStyle w:val="CommentReference"/>
        </w:rPr>
        <w:annotationRef/>
      </w:r>
      <w:r w:rsidR="003407E5">
        <w:t xml:space="preserve">Ed: I'm leaving some terms that could be considered titles in title case so you can see them and decide. </w:t>
      </w:r>
    </w:p>
  </w:comment>
  <w:comment w:id="5" w:author="Jim Norman" w:date="2022-12-28T12:46:00Z" w:initials="JN">
    <w:p w14:paraId="750E4CA5" w14:textId="77777777" w:rsidR="008E1D74" w:rsidRDefault="008E1D74" w:rsidP="008E1D74">
      <w:pPr>
        <w:pStyle w:val="CommentText"/>
      </w:pPr>
      <w:r>
        <w:rPr>
          <w:rStyle w:val="CommentReference"/>
        </w:rPr>
        <w:annotationRef/>
      </w:r>
      <w:r>
        <w:t xml:space="preserve">Ed: title case? </w:t>
      </w:r>
    </w:p>
  </w:comment>
  <w:comment w:id="6" w:author="Jim Norman" w:date="2022-12-22T13:14:00Z" w:initials="JN">
    <w:p w14:paraId="409F5013" w14:textId="77777777" w:rsidR="008E1D74" w:rsidRDefault="008E1D74" w:rsidP="008E1D74">
      <w:pPr>
        <w:pStyle w:val="CommentText"/>
      </w:pPr>
      <w:r>
        <w:rPr>
          <w:rStyle w:val="CommentReference"/>
        </w:rPr>
        <w:annotationRef/>
      </w:r>
      <w:r>
        <w:t xml:space="preserve">Ed: I'm leaving some terms that could be considered titles in title case so you can see them and decide.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C5316" w15:done="0"/>
  <w15:commentEx w15:paraId="7A1191B1" w15:done="0"/>
  <w15:commentEx w15:paraId="4BE3C447" w15:done="0"/>
  <w15:commentEx w15:paraId="750E4CA5" w15:done="0"/>
  <w15:commentEx w15:paraId="409F5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5041" w16cex:dateUtc="2022-12-30T17:55:00Z"/>
  <w16cex:commentExtensible w16cex:durableId="2756B93B" w16cex:dateUtc="2022-12-28T18:46:00Z"/>
  <w16cex:commentExtensible w16cex:durableId="274ED6B6" w16cex:dateUtc="2022-12-22T19:14:00Z"/>
  <w16cex:commentExtensible w16cex:durableId="27595692" w16cex:dateUtc="2022-12-28T18:46:00Z"/>
  <w16cex:commentExtensible w16cex:durableId="27595691" w16cex:dateUtc="2022-12-22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C5316" w16cid:durableId="27595041"/>
  <w16cid:commentId w16cid:paraId="7A1191B1" w16cid:durableId="2756B93B"/>
  <w16cid:commentId w16cid:paraId="4BE3C447" w16cid:durableId="274ED6B6"/>
  <w16cid:commentId w16cid:paraId="750E4CA5" w16cid:durableId="27595692"/>
  <w16cid:commentId w16cid:paraId="409F5013" w16cid:durableId="27595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C1C9" w14:textId="77777777" w:rsidR="00145DD9" w:rsidRDefault="00145DD9" w:rsidP="00842CF7">
      <w:r>
        <w:separator/>
      </w:r>
    </w:p>
  </w:endnote>
  <w:endnote w:type="continuationSeparator" w:id="0">
    <w:p w14:paraId="4800B533" w14:textId="77777777" w:rsidR="00145DD9" w:rsidRDefault="00145DD9" w:rsidP="00842CF7">
      <w:r>
        <w:continuationSeparator/>
      </w:r>
    </w:p>
  </w:endnote>
  <w:endnote w:type="continuationNotice" w:id="1">
    <w:p w14:paraId="1444D846" w14:textId="77777777" w:rsidR="00145DD9" w:rsidRDefault="0014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60F4" w14:textId="77777777" w:rsidR="00BC2965" w:rsidRDefault="00BC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51D7" w14:textId="22DA92B1" w:rsidR="00C515C5" w:rsidRDefault="00C515C5">
    <w:pPr>
      <w:pStyle w:val="Footer"/>
      <w:jc w:val="center"/>
    </w:pPr>
  </w:p>
  <w:p w14:paraId="790B1455" w14:textId="33A27A1F" w:rsidR="00C515C5" w:rsidRDefault="00C515C5">
    <w:pPr>
      <w:pStyle w:val="Footer"/>
    </w:pPr>
  </w:p>
  <w:p w14:paraId="7B33CFF9" w14:textId="1BE821E8" w:rsidR="00C515C5" w:rsidRDefault="00C515C5">
    <w:pPr>
      <w:pStyle w:val="Footer"/>
    </w:pPr>
  </w:p>
  <w:p w14:paraId="3369895D" w14:textId="6DA80514" w:rsidR="00C515C5" w:rsidRDefault="00C515C5" w:rsidP="005A2C27">
    <w:pPr>
      <w:pStyle w:val="footerwheadingandpno"/>
    </w:pP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82BC" w14:textId="77777777" w:rsidR="00BC2965" w:rsidRDefault="00BC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046F" w14:textId="77777777" w:rsidR="00145DD9" w:rsidRDefault="00145DD9" w:rsidP="00842CF7">
      <w:r>
        <w:separator/>
      </w:r>
    </w:p>
  </w:footnote>
  <w:footnote w:type="continuationSeparator" w:id="0">
    <w:p w14:paraId="30EC9A95" w14:textId="77777777" w:rsidR="00145DD9" w:rsidRDefault="00145DD9" w:rsidP="00842CF7">
      <w:r>
        <w:continuationSeparator/>
      </w:r>
    </w:p>
  </w:footnote>
  <w:footnote w:type="continuationNotice" w:id="1">
    <w:p w14:paraId="2C9724D8" w14:textId="77777777" w:rsidR="00145DD9" w:rsidRDefault="0014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1434" w14:textId="77777777" w:rsidR="00BC2965" w:rsidRDefault="00BC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950E" w14:textId="6535B2B2" w:rsidR="00C515C5" w:rsidRDefault="00BC2965">
    <w:pPr>
      <w:pStyle w:val="Header"/>
    </w:pPr>
    <w:sdt>
      <w:sdtPr>
        <w:id w:val="-1405754699"/>
        <w:docPartObj>
          <w:docPartGallery w:val="Watermarks"/>
          <w:docPartUnique/>
        </w:docPartObj>
      </w:sdtPr>
      <w:sdtContent>
        <w:r>
          <w:rPr>
            <w:noProof/>
          </w:rPr>
          <w:pict w14:anchorId="6615F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pict w14:anchorId="55B5D03B">
        <v:rect id="_x0000_i1025" style="width:0;height:1.5pt" o:hralign="center" o:hrstd="t" o:hr="t" fillcolor="#a0a0a0" stroked="f"/>
      </w:pict>
    </w:r>
  </w:p>
  <w:p w14:paraId="61719203" w14:textId="77777777" w:rsidR="00C515C5" w:rsidRDefault="00C51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1F75" w14:textId="77777777" w:rsidR="00BC2965" w:rsidRDefault="00BC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83"/>
    <w:multiLevelType w:val="hybridMultilevel"/>
    <w:tmpl w:val="8D5A3492"/>
    <w:lvl w:ilvl="0" w:tplc="A7BAF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A363A"/>
    <w:multiLevelType w:val="hybridMultilevel"/>
    <w:tmpl w:val="8D5A3492"/>
    <w:lvl w:ilvl="0" w:tplc="A7BAF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B1CB9"/>
    <w:multiLevelType w:val="hybridMultilevel"/>
    <w:tmpl w:val="897E215E"/>
    <w:lvl w:ilvl="0" w:tplc="AA0E8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26E8D"/>
    <w:multiLevelType w:val="hybridMultilevel"/>
    <w:tmpl w:val="DB18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1048022">
    <w:abstractNumId w:val="3"/>
  </w:num>
  <w:num w:numId="2" w16cid:durableId="2102600658">
    <w:abstractNumId w:val="1"/>
  </w:num>
  <w:num w:numId="3" w16cid:durableId="1023752463">
    <w:abstractNumId w:val="0"/>
  </w:num>
  <w:num w:numId="4" w16cid:durableId="1363431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Norman">
    <w15:presenceInfo w15:providerId="AD" w15:userId="S::jnorman@texasbar.com::5c7abfbd-4c17-4d07-9eb2-4ede1cefd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41"/>
    <w:rsid w:val="0000240B"/>
    <w:rsid w:val="0000542F"/>
    <w:rsid w:val="0001118F"/>
    <w:rsid w:val="00012D72"/>
    <w:rsid w:val="00015792"/>
    <w:rsid w:val="0001733F"/>
    <w:rsid w:val="00030DD3"/>
    <w:rsid w:val="000318C7"/>
    <w:rsid w:val="000345CC"/>
    <w:rsid w:val="00036C00"/>
    <w:rsid w:val="000419D5"/>
    <w:rsid w:val="00050523"/>
    <w:rsid w:val="000523A3"/>
    <w:rsid w:val="00057C9F"/>
    <w:rsid w:val="00066AA2"/>
    <w:rsid w:val="000744B6"/>
    <w:rsid w:val="00075602"/>
    <w:rsid w:val="00080AEE"/>
    <w:rsid w:val="00081C00"/>
    <w:rsid w:val="0009062A"/>
    <w:rsid w:val="000925CB"/>
    <w:rsid w:val="000932CE"/>
    <w:rsid w:val="00093E75"/>
    <w:rsid w:val="00094345"/>
    <w:rsid w:val="000956C3"/>
    <w:rsid w:val="000A1C06"/>
    <w:rsid w:val="000A2F50"/>
    <w:rsid w:val="000B0AD5"/>
    <w:rsid w:val="000B378A"/>
    <w:rsid w:val="000B7270"/>
    <w:rsid w:val="000B7F5F"/>
    <w:rsid w:val="000B7FF7"/>
    <w:rsid w:val="000C5BFD"/>
    <w:rsid w:val="000D00FF"/>
    <w:rsid w:val="000D162C"/>
    <w:rsid w:val="000D1CAE"/>
    <w:rsid w:val="000D278D"/>
    <w:rsid w:val="000D5B72"/>
    <w:rsid w:val="000E715D"/>
    <w:rsid w:val="000E7634"/>
    <w:rsid w:val="000F0D5A"/>
    <w:rsid w:val="000F2164"/>
    <w:rsid w:val="000F4450"/>
    <w:rsid w:val="001021B2"/>
    <w:rsid w:val="0011170E"/>
    <w:rsid w:val="00111FB3"/>
    <w:rsid w:val="00123423"/>
    <w:rsid w:val="00123CC2"/>
    <w:rsid w:val="00126AFC"/>
    <w:rsid w:val="001323BD"/>
    <w:rsid w:val="00133327"/>
    <w:rsid w:val="00133B80"/>
    <w:rsid w:val="00135841"/>
    <w:rsid w:val="001360AA"/>
    <w:rsid w:val="00137A8B"/>
    <w:rsid w:val="00144EDB"/>
    <w:rsid w:val="00145DD9"/>
    <w:rsid w:val="001502C1"/>
    <w:rsid w:val="001510F5"/>
    <w:rsid w:val="00154C52"/>
    <w:rsid w:val="00162EF9"/>
    <w:rsid w:val="001655C7"/>
    <w:rsid w:val="0017144C"/>
    <w:rsid w:val="0017349A"/>
    <w:rsid w:val="0017648B"/>
    <w:rsid w:val="00181427"/>
    <w:rsid w:val="001828B3"/>
    <w:rsid w:val="00190922"/>
    <w:rsid w:val="0019269B"/>
    <w:rsid w:val="00195330"/>
    <w:rsid w:val="00196E62"/>
    <w:rsid w:val="001A0830"/>
    <w:rsid w:val="001A0C8D"/>
    <w:rsid w:val="001A338A"/>
    <w:rsid w:val="001A5A0D"/>
    <w:rsid w:val="001A5D92"/>
    <w:rsid w:val="001B0DFA"/>
    <w:rsid w:val="001B0FB8"/>
    <w:rsid w:val="001B5B5B"/>
    <w:rsid w:val="001B6213"/>
    <w:rsid w:val="001C0137"/>
    <w:rsid w:val="001C5BF2"/>
    <w:rsid w:val="001C7EF5"/>
    <w:rsid w:val="001D062D"/>
    <w:rsid w:val="001D0E46"/>
    <w:rsid w:val="001D229F"/>
    <w:rsid w:val="001D3CC1"/>
    <w:rsid w:val="001D73E7"/>
    <w:rsid w:val="001E0A90"/>
    <w:rsid w:val="001E1827"/>
    <w:rsid w:val="001F51A2"/>
    <w:rsid w:val="0020077C"/>
    <w:rsid w:val="002017BE"/>
    <w:rsid w:val="0020224E"/>
    <w:rsid w:val="002026A9"/>
    <w:rsid w:val="00203622"/>
    <w:rsid w:val="00206CA1"/>
    <w:rsid w:val="00216953"/>
    <w:rsid w:val="00217B04"/>
    <w:rsid w:val="00224EEA"/>
    <w:rsid w:val="0023421E"/>
    <w:rsid w:val="00237294"/>
    <w:rsid w:val="00237739"/>
    <w:rsid w:val="00240657"/>
    <w:rsid w:val="0025513D"/>
    <w:rsid w:val="002579D7"/>
    <w:rsid w:val="0026008F"/>
    <w:rsid w:val="00260D4D"/>
    <w:rsid w:val="00260DEB"/>
    <w:rsid w:val="00260FD2"/>
    <w:rsid w:val="002610DA"/>
    <w:rsid w:val="00262793"/>
    <w:rsid w:val="0026369B"/>
    <w:rsid w:val="00264C20"/>
    <w:rsid w:val="002710AE"/>
    <w:rsid w:val="00273259"/>
    <w:rsid w:val="00277702"/>
    <w:rsid w:val="002777E4"/>
    <w:rsid w:val="0028254E"/>
    <w:rsid w:val="0028486F"/>
    <w:rsid w:val="0028557C"/>
    <w:rsid w:val="00286530"/>
    <w:rsid w:val="00293E16"/>
    <w:rsid w:val="00294925"/>
    <w:rsid w:val="00296EF3"/>
    <w:rsid w:val="002A29B6"/>
    <w:rsid w:val="002A2DE0"/>
    <w:rsid w:val="002A7725"/>
    <w:rsid w:val="002B2B20"/>
    <w:rsid w:val="002B31EE"/>
    <w:rsid w:val="002B66B2"/>
    <w:rsid w:val="002B66CC"/>
    <w:rsid w:val="002C5FE0"/>
    <w:rsid w:val="002D0360"/>
    <w:rsid w:val="002D1495"/>
    <w:rsid w:val="002D7050"/>
    <w:rsid w:val="002E05DD"/>
    <w:rsid w:val="002E0ADE"/>
    <w:rsid w:val="002E3CE5"/>
    <w:rsid w:val="002E5422"/>
    <w:rsid w:val="002F57ED"/>
    <w:rsid w:val="003005F7"/>
    <w:rsid w:val="00306858"/>
    <w:rsid w:val="00307D18"/>
    <w:rsid w:val="00317CA2"/>
    <w:rsid w:val="003212D5"/>
    <w:rsid w:val="00321832"/>
    <w:rsid w:val="00322998"/>
    <w:rsid w:val="00322B0B"/>
    <w:rsid w:val="00325306"/>
    <w:rsid w:val="0033191C"/>
    <w:rsid w:val="00333FFE"/>
    <w:rsid w:val="00334E3D"/>
    <w:rsid w:val="003407E5"/>
    <w:rsid w:val="0034163D"/>
    <w:rsid w:val="0034545E"/>
    <w:rsid w:val="0034699F"/>
    <w:rsid w:val="00354609"/>
    <w:rsid w:val="00355733"/>
    <w:rsid w:val="0036142C"/>
    <w:rsid w:val="00366ED5"/>
    <w:rsid w:val="00367A78"/>
    <w:rsid w:val="003719BA"/>
    <w:rsid w:val="00371BBA"/>
    <w:rsid w:val="00375DE5"/>
    <w:rsid w:val="00383D04"/>
    <w:rsid w:val="00386C4A"/>
    <w:rsid w:val="00391227"/>
    <w:rsid w:val="003917A5"/>
    <w:rsid w:val="0039322E"/>
    <w:rsid w:val="00394D71"/>
    <w:rsid w:val="00395F30"/>
    <w:rsid w:val="0039651D"/>
    <w:rsid w:val="003A040B"/>
    <w:rsid w:val="003A697B"/>
    <w:rsid w:val="003B6903"/>
    <w:rsid w:val="003C3CEF"/>
    <w:rsid w:val="003C6764"/>
    <w:rsid w:val="003C67D4"/>
    <w:rsid w:val="003D4341"/>
    <w:rsid w:val="003E098C"/>
    <w:rsid w:val="003E22E8"/>
    <w:rsid w:val="003E3913"/>
    <w:rsid w:val="003E6169"/>
    <w:rsid w:val="003F2DD5"/>
    <w:rsid w:val="003F47DF"/>
    <w:rsid w:val="003F647D"/>
    <w:rsid w:val="004006F1"/>
    <w:rsid w:val="00401495"/>
    <w:rsid w:val="00403BC8"/>
    <w:rsid w:val="00410AA6"/>
    <w:rsid w:val="00410CC4"/>
    <w:rsid w:val="00411EBA"/>
    <w:rsid w:val="004125F7"/>
    <w:rsid w:val="00412DE6"/>
    <w:rsid w:val="00417E9C"/>
    <w:rsid w:val="00422DA6"/>
    <w:rsid w:val="00426036"/>
    <w:rsid w:val="00432BFC"/>
    <w:rsid w:val="00441ED3"/>
    <w:rsid w:val="00457C15"/>
    <w:rsid w:val="004609DA"/>
    <w:rsid w:val="0046195A"/>
    <w:rsid w:val="00465D11"/>
    <w:rsid w:val="00466D30"/>
    <w:rsid w:val="00467237"/>
    <w:rsid w:val="004702AF"/>
    <w:rsid w:val="00470761"/>
    <w:rsid w:val="004732E7"/>
    <w:rsid w:val="00475192"/>
    <w:rsid w:val="004775AC"/>
    <w:rsid w:val="004807D1"/>
    <w:rsid w:val="00480813"/>
    <w:rsid w:val="004816EE"/>
    <w:rsid w:val="00485944"/>
    <w:rsid w:val="0048718B"/>
    <w:rsid w:val="0049013C"/>
    <w:rsid w:val="0049208D"/>
    <w:rsid w:val="0049512B"/>
    <w:rsid w:val="0049787E"/>
    <w:rsid w:val="004A1D60"/>
    <w:rsid w:val="004A33C6"/>
    <w:rsid w:val="004A6B81"/>
    <w:rsid w:val="004C5739"/>
    <w:rsid w:val="004D0A93"/>
    <w:rsid w:val="004D497D"/>
    <w:rsid w:val="004D4D19"/>
    <w:rsid w:val="004D71BF"/>
    <w:rsid w:val="004D771E"/>
    <w:rsid w:val="004E3409"/>
    <w:rsid w:val="004E49BB"/>
    <w:rsid w:val="004E57C7"/>
    <w:rsid w:val="004E73B0"/>
    <w:rsid w:val="004F003C"/>
    <w:rsid w:val="00500DE8"/>
    <w:rsid w:val="0050120E"/>
    <w:rsid w:val="005039CD"/>
    <w:rsid w:val="00504794"/>
    <w:rsid w:val="00505A41"/>
    <w:rsid w:val="005152BD"/>
    <w:rsid w:val="0051756F"/>
    <w:rsid w:val="00520628"/>
    <w:rsid w:val="0052080B"/>
    <w:rsid w:val="00520C8D"/>
    <w:rsid w:val="00525F98"/>
    <w:rsid w:val="00527DEE"/>
    <w:rsid w:val="00530D4C"/>
    <w:rsid w:val="00533822"/>
    <w:rsid w:val="0053451F"/>
    <w:rsid w:val="005346D0"/>
    <w:rsid w:val="00541E15"/>
    <w:rsid w:val="00544E81"/>
    <w:rsid w:val="00546DC2"/>
    <w:rsid w:val="005502A6"/>
    <w:rsid w:val="0056216C"/>
    <w:rsid w:val="00580647"/>
    <w:rsid w:val="00581AD5"/>
    <w:rsid w:val="00590033"/>
    <w:rsid w:val="005917E8"/>
    <w:rsid w:val="005925CD"/>
    <w:rsid w:val="00592724"/>
    <w:rsid w:val="00595F2A"/>
    <w:rsid w:val="00596FD5"/>
    <w:rsid w:val="00597746"/>
    <w:rsid w:val="005A297F"/>
    <w:rsid w:val="005A2C27"/>
    <w:rsid w:val="005A32DD"/>
    <w:rsid w:val="005A4B15"/>
    <w:rsid w:val="005B0353"/>
    <w:rsid w:val="005B0824"/>
    <w:rsid w:val="005B121C"/>
    <w:rsid w:val="005B4D05"/>
    <w:rsid w:val="005C3421"/>
    <w:rsid w:val="005C6494"/>
    <w:rsid w:val="005C6886"/>
    <w:rsid w:val="005C6FA7"/>
    <w:rsid w:val="005D4C4B"/>
    <w:rsid w:val="005D69FC"/>
    <w:rsid w:val="005E2094"/>
    <w:rsid w:val="005E5CB6"/>
    <w:rsid w:val="005E6561"/>
    <w:rsid w:val="005F0D7F"/>
    <w:rsid w:val="005F1427"/>
    <w:rsid w:val="006028BA"/>
    <w:rsid w:val="00607D8E"/>
    <w:rsid w:val="006108A3"/>
    <w:rsid w:val="00610C97"/>
    <w:rsid w:val="00612C94"/>
    <w:rsid w:val="00613803"/>
    <w:rsid w:val="00627730"/>
    <w:rsid w:val="00627755"/>
    <w:rsid w:val="00627EAC"/>
    <w:rsid w:val="00631014"/>
    <w:rsid w:val="006325D3"/>
    <w:rsid w:val="006330EF"/>
    <w:rsid w:val="0063449C"/>
    <w:rsid w:val="00634F60"/>
    <w:rsid w:val="00640A83"/>
    <w:rsid w:val="0064297A"/>
    <w:rsid w:val="00642E29"/>
    <w:rsid w:val="006637A3"/>
    <w:rsid w:val="006727FD"/>
    <w:rsid w:val="0068077A"/>
    <w:rsid w:val="006847A3"/>
    <w:rsid w:val="006868DB"/>
    <w:rsid w:val="0068786C"/>
    <w:rsid w:val="00690240"/>
    <w:rsid w:val="006911AE"/>
    <w:rsid w:val="00692E06"/>
    <w:rsid w:val="00693BC6"/>
    <w:rsid w:val="006950DF"/>
    <w:rsid w:val="00697620"/>
    <w:rsid w:val="006A1D5C"/>
    <w:rsid w:val="006A2073"/>
    <w:rsid w:val="006A3BC2"/>
    <w:rsid w:val="006A7B20"/>
    <w:rsid w:val="006B1FE2"/>
    <w:rsid w:val="006B7086"/>
    <w:rsid w:val="006C0041"/>
    <w:rsid w:val="006C1285"/>
    <w:rsid w:val="006C470E"/>
    <w:rsid w:val="006D11C9"/>
    <w:rsid w:val="006D2178"/>
    <w:rsid w:val="006D2947"/>
    <w:rsid w:val="006D4AC6"/>
    <w:rsid w:val="006D5D3B"/>
    <w:rsid w:val="006E1D36"/>
    <w:rsid w:val="006F7CC3"/>
    <w:rsid w:val="0070509C"/>
    <w:rsid w:val="00710B4F"/>
    <w:rsid w:val="00714257"/>
    <w:rsid w:val="0071775B"/>
    <w:rsid w:val="007209F8"/>
    <w:rsid w:val="00724CD4"/>
    <w:rsid w:val="00733115"/>
    <w:rsid w:val="0073337E"/>
    <w:rsid w:val="00734EB2"/>
    <w:rsid w:val="00741275"/>
    <w:rsid w:val="007418FE"/>
    <w:rsid w:val="0075081F"/>
    <w:rsid w:val="00756048"/>
    <w:rsid w:val="00760173"/>
    <w:rsid w:val="00762217"/>
    <w:rsid w:val="00763064"/>
    <w:rsid w:val="00774B26"/>
    <w:rsid w:val="007777D9"/>
    <w:rsid w:val="007842CE"/>
    <w:rsid w:val="00785738"/>
    <w:rsid w:val="00787466"/>
    <w:rsid w:val="00787B88"/>
    <w:rsid w:val="00792453"/>
    <w:rsid w:val="0079285D"/>
    <w:rsid w:val="00792CC4"/>
    <w:rsid w:val="007A1218"/>
    <w:rsid w:val="007A2406"/>
    <w:rsid w:val="007A3A08"/>
    <w:rsid w:val="007A727A"/>
    <w:rsid w:val="007A7392"/>
    <w:rsid w:val="007B163D"/>
    <w:rsid w:val="007B7B33"/>
    <w:rsid w:val="007C0C80"/>
    <w:rsid w:val="007D1FC6"/>
    <w:rsid w:val="007D211F"/>
    <w:rsid w:val="007E1769"/>
    <w:rsid w:val="007F17B9"/>
    <w:rsid w:val="007F3E1B"/>
    <w:rsid w:val="007F607E"/>
    <w:rsid w:val="008016BC"/>
    <w:rsid w:val="0080267A"/>
    <w:rsid w:val="00810C4B"/>
    <w:rsid w:val="00811EBB"/>
    <w:rsid w:val="00814D89"/>
    <w:rsid w:val="00817A83"/>
    <w:rsid w:val="008239DE"/>
    <w:rsid w:val="00825FBA"/>
    <w:rsid w:val="0083162D"/>
    <w:rsid w:val="008325F5"/>
    <w:rsid w:val="00834990"/>
    <w:rsid w:val="00842CF7"/>
    <w:rsid w:val="00843EEA"/>
    <w:rsid w:val="0084433F"/>
    <w:rsid w:val="008444BB"/>
    <w:rsid w:val="0085041E"/>
    <w:rsid w:val="008520A4"/>
    <w:rsid w:val="00870E8A"/>
    <w:rsid w:val="00873C78"/>
    <w:rsid w:val="00875460"/>
    <w:rsid w:val="00876F3A"/>
    <w:rsid w:val="00883E52"/>
    <w:rsid w:val="008867BF"/>
    <w:rsid w:val="00891014"/>
    <w:rsid w:val="00892175"/>
    <w:rsid w:val="00892353"/>
    <w:rsid w:val="00895567"/>
    <w:rsid w:val="00896EF6"/>
    <w:rsid w:val="008A43E2"/>
    <w:rsid w:val="008B2F03"/>
    <w:rsid w:val="008B4AC6"/>
    <w:rsid w:val="008C2044"/>
    <w:rsid w:val="008C43AA"/>
    <w:rsid w:val="008C46E7"/>
    <w:rsid w:val="008D4305"/>
    <w:rsid w:val="008D47A1"/>
    <w:rsid w:val="008D6994"/>
    <w:rsid w:val="008E1D74"/>
    <w:rsid w:val="008E329F"/>
    <w:rsid w:val="008E5317"/>
    <w:rsid w:val="008F2F55"/>
    <w:rsid w:val="008F7520"/>
    <w:rsid w:val="0090447A"/>
    <w:rsid w:val="00911BA7"/>
    <w:rsid w:val="00912566"/>
    <w:rsid w:val="0093398C"/>
    <w:rsid w:val="0093719B"/>
    <w:rsid w:val="0094140F"/>
    <w:rsid w:val="00941EA4"/>
    <w:rsid w:val="00950F23"/>
    <w:rsid w:val="00952319"/>
    <w:rsid w:val="009552F5"/>
    <w:rsid w:val="00955320"/>
    <w:rsid w:val="00957897"/>
    <w:rsid w:val="00964BC7"/>
    <w:rsid w:val="00965AE7"/>
    <w:rsid w:val="009701F1"/>
    <w:rsid w:val="00971BED"/>
    <w:rsid w:val="00983292"/>
    <w:rsid w:val="00983EFC"/>
    <w:rsid w:val="00985C13"/>
    <w:rsid w:val="00991D08"/>
    <w:rsid w:val="0099277C"/>
    <w:rsid w:val="00993DB0"/>
    <w:rsid w:val="0099469A"/>
    <w:rsid w:val="009A0536"/>
    <w:rsid w:val="009A557D"/>
    <w:rsid w:val="009A65EE"/>
    <w:rsid w:val="009B1A32"/>
    <w:rsid w:val="009B1FA2"/>
    <w:rsid w:val="009B2D8F"/>
    <w:rsid w:val="009B58D3"/>
    <w:rsid w:val="009B5FC7"/>
    <w:rsid w:val="009B6066"/>
    <w:rsid w:val="009C0020"/>
    <w:rsid w:val="009C2045"/>
    <w:rsid w:val="009C2129"/>
    <w:rsid w:val="009C56C5"/>
    <w:rsid w:val="009C674F"/>
    <w:rsid w:val="009C70CF"/>
    <w:rsid w:val="009D3C72"/>
    <w:rsid w:val="009D5E6A"/>
    <w:rsid w:val="009E51C6"/>
    <w:rsid w:val="009E63AE"/>
    <w:rsid w:val="009F0B65"/>
    <w:rsid w:val="009F35BE"/>
    <w:rsid w:val="009F7E0F"/>
    <w:rsid w:val="00A00E29"/>
    <w:rsid w:val="00A219D4"/>
    <w:rsid w:val="00A225DE"/>
    <w:rsid w:val="00A25F63"/>
    <w:rsid w:val="00A32CCC"/>
    <w:rsid w:val="00A33E48"/>
    <w:rsid w:val="00A367E8"/>
    <w:rsid w:val="00A36F9F"/>
    <w:rsid w:val="00A371C9"/>
    <w:rsid w:val="00A402C5"/>
    <w:rsid w:val="00A422DF"/>
    <w:rsid w:val="00A43333"/>
    <w:rsid w:val="00A4403B"/>
    <w:rsid w:val="00A516A9"/>
    <w:rsid w:val="00A52F58"/>
    <w:rsid w:val="00A55FE3"/>
    <w:rsid w:val="00A571B3"/>
    <w:rsid w:val="00A57CD7"/>
    <w:rsid w:val="00A64C8B"/>
    <w:rsid w:val="00A66981"/>
    <w:rsid w:val="00A66B44"/>
    <w:rsid w:val="00A713AA"/>
    <w:rsid w:val="00A732EC"/>
    <w:rsid w:val="00A73555"/>
    <w:rsid w:val="00A7429E"/>
    <w:rsid w:val="00A76B8D"/>
    <w:rsid w:val="00A900CE"/>
    <w:rsid w:val="00A92A69"/>
    <w:rsid w:val="00A93BDF"/>
    <w:rsid w:val="00AA10BA"/>
    <w:rsid w:val="00AA1E64"/>
    <w:rsid w:val="00AA1F62"/>
    <w:rsid w:val="00AA4954"/>
    <w:rsid w:val="00AA6183"/>
    <w:rsid w:val="00AA65C7"/>
    <w:rsid w:val="00AB04E3"/>
    <w:rsid w:val="00AB278C"/>
    <w:rsid w:val="00AB4074"/>
    <w:rsid w:val="00AB5268"/>
    <w:rsid w:val="00AC4B37"/>
    <w:rsid w:val="00AC6E36"/>
    <w:rsid w:val="00AC7081"/>
    <w:rsid w:val="00AC7AE0"/>
    <w:rsid w:val="00AD1EDD"/>
    <w:rsid w:val="00AD3763"/>
    <w:rsid w:val="00AD65A8"/>
    <w:rsid w:val="00AE2959"/>
    <w:rsid w:val="00AE5C7B"/>
    <w:rsid w:val="00AE76CC"/>
    <w:rsid w:val="00AF4547"/>
    <w:rsid w:val="00AF788A"/>
    <w:rsid w:val="00B03AA4"/>
    <w:rsid w:val="00B05E94"/>
    <w:rsid w:val="00B05E98"/>
    <w:rsid w:val="00B05F56"/>
    <w:rsid w:val="00B0751A"/>
    <w:rsid w:val="00B13528"/>
    <w:rsid w:val="00B215F5"/>
    <w:rsid w:val="00B23341"/>
    <w:rsid w:val="00B244F8"/>
    <w:rsid w:val="00B25C2E"/>
    <w:rsid w:val="00B27FCA"/>
    <w:rsid w:val="00B3150C"/>
    <w:rsid w:val="00B31CC3"/>
    <w:rsid w:val="00B32BE1"/>
    <w:rsid w:val="00B37FBB"/>
    <w:rsid w:val="00B41D92"/>
    <w:rsid w:val="00B505AD"/>
    <w:rsid w:val="00B52E0B"/>
    <w:rsid w:val="00B550B8"/>
    <w:rsid w:val="00B5559D"/>
    <w:rsid w:val="00B6406D"/>
    <w:rsid w:val="00B659DD"/>
    <w:rsid w:val="00B66113"/>
    <w:rsid w:val="00B708D9"/>
    <w:rsid w:val="00B73A3F"/>
    <w:rsid w:val="00B75382"/>
    <w:rsid w:val="00B8099E"/>
    <w:rsid w:val="00B855FD"/>
    <w:rsid w:val="00B8673E"/>
    <w:rsid w:val="00B8723F"/>
    <w:rsid w:val="00B92A26"/>
    <w:rsid w:val="00B9303C"/>
    <w:rsid w:val="00B94A61"/>
    <w:rsid w:val="00B95FBD"/>
    <w:rsid w:val="00B97FAA"/>
    <w:rsid w:val="00BA0547"/>
    <w:rsid w:val="00BA106A"/>
    <w:rsid w:val="00BB05B5"/>
    <w:rsid w:val="00BB5F74"/>
    <w:rsid w:val="00BC2965"/>
    <w:rsid w:val="00BD01FC"/>
    <w:rsid w:val="00BD4C25"/>
    <w:rsid w:val="00BD6EF3"/>
    <w:rsid w:val="00BF4962"/>
    <w:rsid w:val="00BF7660"/>
    <w:rsid w:val="00BF79CD"/>
    <w:rsid w:val="00C02DE8"/>
    <w:rsid w:val="00C0463D"/>
    <w:rsid w:val="00C046D6"/>
    <w:rsid w:val="00C06297"/>
    <w:rsid w:val="00C0777C"/>
    <w:rsid w:val="00C1018D"/>
    <w:rsid w:val="00C14AC1"/>
    <w:rsid w:val="00C14E7E"/>
    <w:rsid w:val="00C20AFB"/>
    <w:rsid w:val="00C217AA"/>
    <w:rsid w:val="00C233BB"/>
    <w:rsid w:val="00C26B13"/>
    <w:rsid w:val="00C40596"/>
    <w:rsid w:val="00C42BCA"/>
    <w:rsid w:val="00C432BD"/>
    <w:rsid w:val="00C448D2"/>
    <w:rsid w:val="00C47A9C"/>
    <w:rsid w:val="00C515C5"/>
    <w:rsid w:val="00C52DC2"/>
    <w:rsid w:val="00C55E4A"/>
    <w:rsid w:val="00C62EBA"/>
    <w:rsid w:val="00C65D94"/>
    <w:rsid w:val="00C67CBF"/>
    <w:rsid w:val="00C67E88"/>
    <w:rsid w:val="00C723B4"/>
    <w:rsid w:val="00C73D3A"/>
    <w:rsid w:val="00C74E4C"/>
    <w:rsid w:val="00C81149"/>
    <w:rsid w:val="00C840F1"/>
    <w:rsid w:val="00C86AB2"/>
    <w:rsid w:val="00C97BA3"/>
    <w:rsid w:val="00CA1230"/>
    <w:rsid w:val="00CA36F6"/>
    <w:rsid w:val="00CA78FF"/>
    <w:rsid w:val="00CB2583"/>
    <w:rsid w:val="00CB4794"/>
    <w:rsid w:val="00CB5D67"/>
    <w:rsid w:val="00CB7782"/>
    <w:rsid w:val="00CC1D86"/>
    <w:rsid w:val="00CC288D"/>
    <w:rsid w:val="00CC2D27"/>
    <w:rsid w:val="00CC3C47"/>
    <w:rsid w:val="00CC7A40"/>
    <w:rsid w:val="00CD5BD2"/>
    <w:rsid w:val="00CD616A"/>
    <w:rsid w:val="00CD6FFE"/>
    <w:rsid w:val="00D0035A"/>
    <w:rsid w:val="00D00674"/>
    <w:rsid w:val="00D02BA0"/>
    <w:rsid w:val="00D03846"/>
    <w:rsid w:val="00D05E2D"/>
    <w:rsid w:val="00D07090"/>
    <w:rsid w:val="00D1280D"/>
    <w:rsid w:val="00D152F1"/>
    <w:rsid w:val="00D21AAC"/>
    <w:rsid w:val="00D21CFA"/>
    <w:rsid w:val="00D22518"/>
    <w:rsid w:val="00D2382B"/>
    <w:rsid w:val="00D2418E"/>
    <w:rsid w:val="00D30EC9"/>
    <w:rsid w:val="00D31E20"/>
    <w:rsid w:val="00D336A1"/>
    <w:rsid w:val="00D443C5"/>
    <w:rsid w:val="00D45495"/>
    <w:rsid w:val="00D4686C"/>
    <w:rsid w:val="00D5234A"/>
    <w:rsid w:val="00D53A11"/>
    <w:rsid w:val="00D5726C"/>
    <w:rsid w:val="00D61D6B"/>
    <w:rsid w:val="00D67EAC"/>
    <w:rsid w:val="00D76B5C"/>
    <w:rsid w:val="00D81D2F"/>
    <w:rsid w:val="00D83F21"/>
    <w:rsid w:val="00D85F99"/>
    <w:rsid w:val="00D92015"/>
    <w:rsid w:val="00D930C7"/>
    <w:rsid w:val="00D9791E"/>
    <w:rsid w:val="00D97B1C"/>
    <w:rsid w:val="00DA0312"/>
    <w:rsid w:val="00DA5741"/>
    <w:rsid w:val="00DB131A"/>
    <w:rsid w:val="00DB30B5"/>
    <w:rsid w:val="00DB4BD5"/>
    <w:rsid w:val="00DB5079"/>
    <w:rsid w:val="00DC2948"/>
    <w:rsid w:val="00DC3D6A"/>
    <w:rsid w:val="00DD27A8"/>
    <w:rsid w:val="00DD2F70"/>
    <w:rsid w:val="00DD3004"/>
    <w:rsid w:val="00DD5EB5"/>
    <w:rsid w:val="00DE1F2F"/>
    <w:rsid w:val="00DE60C0"/>
    <w:rsid w:val="00DF7CB2"/>
    <w:rsid w:val="00E008B7"/>
    <w:rsid w:val="00E02B8B"/>
    <w:rsid w:val="00E075D9"/>
    <w:rsid w:val="00E15FEF"/>
    <w:rsid w:val="00E3135E"/>
    <w:rsid w:val="00E36ECC"/>
    <w:rsid w:val="00E403B1"/>
    <w:rsid w:val="00E46595"/>
    <w:rsid w:val="00E47F1C"/>
    <w:rsid w:val="00E53E1D"/>
    <w:rsid w:val="00E54019"/>
    <w:rsid w:val="00E57D0B"/>
    <w:rsid w:val="00E61C19"/>
    <w:rsid w:val="00E61EA0"/>
    <w:rsid w:val="00E6640E"/>
    <w:rsid w:val="00E74F1F"/>
    <w:rsid w:val="00E76401"/>
    <w:rsid w:val="00E81D79"/>
    <w:rsid w:val="00E821F4"/>
    <w:rsid w:val="00E82520"/>
    <w:rsid w:val="00E84AE4"/>
    <w:rsid w:val="00E86870"/>
    <w:rsid w:val="00E86CCB"/>
    <w:rsid w:val="00E92D2C"/>
    <w:rsid w:val="00E933D1"/>
    <w:rsid w:val="00EB1BC9"/>
    <w:rsid w:val="00EB448A"/>
    <w:rsid w:val="00EB5517"/>
    <w:rsid w:val="00EB699D"/>
    <w:rsid w:val="00EB6C12"/>
    <w:rsid w:val="00ED1656"/>
    <w:rsid w:val="00ED3106"/>
    <w:rsid w:val="00ED3860"/>
    <w:rsid w:val="00ED6E42"/>
    <w:rsid w:val="00ED6EBD"/>
    <w:rsid w:val="00EE2D70"/>
    <w:rsid w:val="00EE4F46"/>
    <w:rsid w:val="00EF15CA"/>
    <w:rsid w:val="00EF3A64"/>
    <w:rsid w:val="00EF5BF1"/>
    <w:rsid w:val="00F043E9"/>
    <w:rsid w:val="00F05E97"/>
    <w:rsid w:val="00F067A3"/>
    <w:rsid w:val="00F11314"/>
    <w:rsid w:val="00F121EC"/>
    <w:rsid w:val="00F228BC"/>
    <w:rsid w:val="00F24C26"/>
    <w:rsid w:val="00F27F17"/>
    <w:rsid w:val="00F32472"/>
    <w:rsid w:val="00F33D0E"/>
    <w:rsid w:val="00F35020"/>
    <w:rsid w:val="00F437A7"/>
    <w:rsid w:val="00F473DC"/>
    <w:rsid w:val="00F51E6A"/>
    <w:rsid w:val="00F52A03"/>
    <w:rsid w:val="00F5644E"/>
    <w:rsid w:val="00F64E47"/>
    <w:rsid w:val="00F6635A"/>
    <w:rsid w:val="00F700AE"/>
    <w:rsid w:val="00F73C56"/>
    <w:rsid w:val="00F81A87"/>
    <w:rsid w:val="00F9023C"/>
    <w:rsid w:val="00F93CD2"/>
    <w:rsid w:val="00F9436B"/>
    <w:rsid w:val="00FA3806"/>
    <w:rsid w:val="00FA4908"/>
    <w:rsid w:val="00FB7C5B"/>
    <w:rsid w:val="00FC067D"/>
    <w:rsid w:val="00FC1343"/>
    <w:rsid w:val="00FC6004"/>
    <w:rsid w:val="00FC6846"/>
    <w:rsid w:val="00FD525E"/>
    <w:rsid w:val="00FD702A"/>
    <w:rsid w:val="00FF2D1E"/>
    <w:rsid w:val="00FF32F5"/>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F9357"/>
  <w15:chartTrackingRefBased/>
  <w15:docId w15:val="{C877E0DC-7B07-404D-9A5F-402B8448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A2"/>
    <w:pPr>
      <w:spacing w:after="0" w:line="240" w:lineRule="auto"/>
    </w:pPr>
    <w:rPr>
      <w:rFonts w:ascii="Calibri" w:hAnsi="Calibri" w:cs="Calibri"/>
    </w:rPr>
  </w:style>
  <w:style w:type="paragraph" w:styleId="Heading1">
    <w:name w:val="heading 1"/>
    <w:basedOn w:val="Normal"/>
    <w:next w:val="Normal"/>
    <w:link w:val="Heading1Char"/>
    <w:uiPriority w:val="9"/>
    <w:qFormat/>
    <w:rsid w:val="006E1D36"/>
    <w:pPr>
      <w:spacing w:after="240"/>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741"/>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7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3259"/>
    <w:rPr>
      <w:rFonts w:ascii="Courier New" w:eastAsia="Times New Roman" w:hAnsi="Courier New" w:cs="Courier New"/>
      <w:sz w:val="20"/>
      <w:szCs w:val="20"/>
    </w:rPr>
  </w:style>
  <w:style w:type="paragraph" w:customStyle="1" w:styleId="left">
    <w:name w:val="left"/>
    <w:basedOn w:val="Normal"/>
    <w:rsid w:val="0027325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3259"/>
    <w:rPr>
      <w:color w:val="0000FF"/>
      <w:u w:val="single"/>
    </w:rPr>
  </w:style>
  <w:style w:type="paragraph" w:styleId="BalloonText">
    <w:name w:val="Balloon Text"/>
    <w:basedOn w:val="Normal"/>
    <w:link w:val="BalloonTextChar"/>
    <w:uiPriority w:val="99"/>
    <w:semiHidden/>
    <w:unhideWhenUsed/>
    <w:rsid w:val="00273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59"/>
    <w:rPr>
      <w:rFonts w:ascii="Segoe UI" w:hAnsi="Segoe UI" w:cs="Segoe UI"/>
      <w:sz w:val="18"/>
      <w:szCs w:val="18"/>
    </w:rPr>
  </w:style>
  <w:style w:type="character" w:styleId="LineNumber">
    <w:name w:val="line number"/>
    <w:basedOn w:val="DefaultParagraphFont"/>
    <w:uiPriority w:val="99"/>
    <w:semiHidden/>
    <w:unhideWhenUsed/>
    <w:rsid w:val="00724CD4"/>
  </w:style>
  <w:style w:type="character" w:styleId="CommentReference">
    <w:name w:val="annotation reference"/>
    <w:basedOn w:val="DefaultParagraphFont"/>
    <w:uiPriority w:val="99"/>
    <w:semiHidden/>
    <w:unhideWhenUsed/>
    <w:rsid w:val="002710AE"/>
    <w:rPr>
      <w:sz w:val="16"/>
      <w:szCs w:val="16"/>
    </w:rPr>
  </w:style>
  <w:style w:type="paragraph" w:styleId="CommentText">
    <w:name w:val="annotation text"/>
    <w:basedOn w:val="Normal"/>
    <w:link w:val="CommentTextChar"/>
    <w:uiPriority w:val="99"/>
    <w:unhideWhenUsed/>
    <w:rsid w:val="002710AE"/>
    <w:rPr>
      <w:sz w:val="20"/>
      <w:szCs w:val="20"/>
    </w:rPr>
  </w:style>
  <w:style w:type="character" w:customStyle="1" w:styleId="CommentTextChar">
    <w:name w:val="Comment Text Char"/>
    <w:basedOn w:val="DefaultParagraphFont"/>
    <w:link w:val="CommentText"/>
    <w:uiPriority w:val="99"/>
    <w:rsid w:val="002710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10AE"/>
    <w:rPr>
      <w:b/>
      <w:bCs/>
    </w:rPr>
  </w:style>
  <w:style w:type="character" w:customStyle="1" w:styleId="CommentSubjectChar">
    <w:name w:val="Comment Subject Char"/>
    <w:basedOn w:val="CommentTextChar"/>
    <w:link w:val="CommentSubject"/>
    <w:uiPriority w:val="99"/>
    <w:semiHidden/>
    <w:rsid w:val="002710AE"/>
    <w:rPr>
      <w:rFonts w:ascii="Calibri" w:hAnsi="Calibri" w:cs="Calibri"/>
      <w:b/>
      <w:bCs/>
      <w:sz w:val="20"/>
      <w:szCs w:val="20"/>
    </w:rPr>
  </w:style>
  <w:style w:type="paragraph" w:styleId="ListParagraph">
    <w:name w:val="List Paragraph"/>
    <w:basedOn w:val="Normal"/>
    <w:uiPriority w:val="34"/>
    <w:qFormat/>
    <w:rsid w:val="0046195A"/>
    <w:pPr>
      <w:ind w:left="720"/>
      <w:contextualSpacing/>
    </w:pPr>
  </w:style>
  <w:style w:type="paragraph" w:styleId="Header">
    <w:name w:val="header"/>
    <w:basedOn w:val="Normal"/>
    <w:link w:val="HeaderChar"/>
    <w:uiPriority w:val="99"/>
    <w:unhideWhenUsed/>
    <w:rsid w:val="00842CF7"/>
    <w:pPr>
      <w:tabs>
        <w:tab w:val="center" w:pos="4680"/>
        <w:tab w:val="right" w:pos="9360"/>
      </w:tabs>
    </w:pPr>
  </w:style>
  <w:style w:type="character" w:customStyle="1" w:styleId="HeaderChar">
    <w:name w:val="Header Char"/>
    <w:basedOn w:val="DefaultParagraphFont"/>
    <w:link w:val="Header"/>
    <w:uiPriority w:val="99"/>
    <w:rsid w:val="00842CF7"/>
    <w:rPr>
      <w:rFonts w:ascii="Calibri" w:hAnsi="Calibri" w:cs="Calibri"/>
    </w:rPr>
  </w:style>
  <w:style w:type="paragraph" w:styleId="Footer">
    <w:name w:val="footer"/>
    <w:basedOn w:val="Normal"/>
    <w:link w:val="FooterChar"/>
    <w:uiPriority w:val="99"/>
    <w:unhideWhenUsed/>
    <w:rsid w:val="00842CF7"/>
    <w:pPr>
      <w:tabs>
        <w:tab w:val="center" w:pos="4680"/>
        <w:tab w:val="right" w:pos="9360"/>
      </w:tabs>
    </w:pPr>
  </w:style>
  <w:style w:type="character" w:customStyle="1" w:styleId="FooterChar">
    <w:name w:val="Footer Char"/>
    <w:basedOn w:val="DefaultParagraphFont"/>
    <w:link w:val="Footer"/>
    <w:uiPriority w:val="99"/>
    <w:rsid w:val="00842CF7"/>
    <w:rPr>
      <w:rFonts w:ascii="Calibri" w:hAnsi="Calibri" w:cs="Calibri"/>
    </w:rPr>
  </w:style>
  <w:style w:type="character" w:styleId="Emphasis">
    <w:name w:val="Emphasis"/>
    <w:basedOn w:val="DefaultParagraphFont"/>
    <w:uiPriority w:val="20"/>
    <w:qFormat/>
    <w:rsid w:val="00D4686C"/>
    <w:rPr>
      <w:i/>
      <w:iCs/>
    </w:rPr>
  </w:style>
  <w:style w:type="character" w:customStyle="1" w:styleId="costarpage">
    <w:name w:val="co_starpage"/>
    <w:basedOn w:val="DefaultParagraphFont"/>
    <w:rsid w:val="005A4B15"/>
  </w:style>
  <w:style w:type="character" w:customStyle="1" w:styleId="Heading1Char">
    <w:name w:val="Heading 1 Char"/>
    <w:basedOn w:val="DefaultParagraphFont"/>
    <w:link w:val="Heading1"/>
    <w:uiPriority w:val="9"/>
    <w:rsid w:val="006E1D36"/>
    <w:rPr>
      <w:rFonts w:ascii="Times New Roman" w:hAnsi="Times New Roman" w:cs="Times New Roman"/>
      <w:b/>
      <w:sz w:val="24"/>
      <w:szCs w:val="24"/>
    </w:rPr>
  </w:style>
  <w:style w:type="paragraph" w:customStyle="1" w:styleId="footerwheadingandpno">
    <w:name w:val="footer_w_heading_and_p_no"/>
    <w:basedOn w:val="Footer"/>
    <w:link w:val="footerwheadingandpnoChar"/>
    <w:rsid w:val="00741275"/>
    <w:pPr>
      <w:tabs>
        <w:tab w:val="clear" w:pos="4680"/>
      </w:tabs>
      <w:suppressAutoHyphens/>
    </w:pPr>
    <w:rPr>
      <w:rFonts w:cstheme="minorHAnsi"/>
    </w:rPr>
  </w:style>
  <w:style w:type="character" w:customStyle="1" w:styleId="footerwheadingandpnoChar">
    <w:name w:val="footer_w_heading_and_p_no Char"/>
    <w:basedOn w:val="FooterChar"/>
    <w:link w:val="footerwheadingandpno"/>
    <w:rsid w:val="00741275"/>
    <w:rPr>
      <w:rFonts w:ascii="Calibri" w:hAnsi="Calibri" w:cstheme="minorHAnsi"/>
    </w:rPr>
  </w:style>
  <w:style w:type="paragraph" w:styleId="Revision">
    <w:name w:val="Revision"/>
    <w:hidden/>
    <w:uiPriority w:val="99"/>
    <w:semiHidden/>
    <w:rsid w:val="00203622"/>
    <w:pPr>
      <w:spacing w:after="0" w:line="240" w:lineRule="auto"/>
    </w:pPr>
    <w:rPr>
      <w:rFonts w:ascii="Calibri" w:hAnsi="Calibri" w:cs="Calibri"/>
    </w:rPr>
  </w:style>
  <w:style w:type="paragraph" w:customStyle="1" w:styleId="pf0">
    <w:name w:val="pf0"/>
    <w:basedOn w:val="Normal"/>
    <w:rsid w:val="002B66B2"/>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B66B2"/>
    <w:rPr>
      <w:rFonts w:ascii="Segoe UI" w:hAnsi="Segoe UI" w:cs="Segoe UI" w:hint="default"/>
      <w:sz w:val="18"/>
      <w:szCs w:val="18"/>
    </w:rPr>
  </w:style>
  <w:style w:type="character" w:customStyle="1" w:styleId="cf11">
    <w:name w:val="cf11"/>
    <w:basedOn w:val="DefaultParagraphFont"/>
    <w:rsid w:val="002B66B2"/>
    <w:rPr>
      <w:rFonts w:ascii="Segoe UI" w:hAnsi="Segoe UI" w:cs="Segoe UI" w:hint="default"/>
      <w:sz w:val="18"/>
      <w:szCs w:val="18"/>
    </w:rPr>
  </w:style>
  <w:style w:type="character" w:styleId="UnresolvedMention">
    <w:name w:val="Unresolved Mention"/>
    <w:basedOn w:val="DefaultParagraphFont"/>
    <w:uiPriority w:val="99"/>
    <w:semiHidden/>
    <w:unhideWhenUsed/>
    <w:rsid w:val="00F6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637">
      <w:bodyDiv w:val="1"/>
      <w:marLeft w:val="0"/>
      <w:marRight w:val="0"/>
      <w:marTop w:val="0"/>
      <w:marBottom w:val="0"/>
      <w:divBdr>
        <w:top w:val="none" w:sz="0" w:space="0" w:color="auto"/>
        <w:left w:val="none" w:sz="0" w:space="0" w:color="auto"/>
        <w:bottom w:val="none" w:sz="0" w:space="0" w:color="auto"/>
        <w:right w:val="none" w:sz="0" w:space="0" w:color="auto"/>
      </w:divBdr>
    </w:div>
    <w:div w:id="250162499">
      <w:bodyDiv w:val="1"/>
      <w:marLeft w:val="0"/>
      <w:marRight w:val="0"/>
      <w:marTop w:val="0"/>
      <w:marBottom w:val="0"/>
      <w:divBdr>
        <w:top w:val="none" w:sz="0" w:space="0" w:color="auto"/>
        <w:left w:val="none" w:sz="0" w:space="0" w:color="auto"/>
        <w:bottom w:val="none" w:sz="0" w:space="0" w:color="auto"/>
        <w:right w:val="none" w:sz="0" w:space="0" w:color="auto"/>
      </w:divBdr>
    </w:div>
    <w:div w:id="330984658">
      <w:bodyDiv w:val="1"/>
      <w:marLeft w:val="0"/>
      <w:marRight w:val="0"/>
      <w:marTop w:val="0"/>
      <w:marBottom w:val="0"/>
      <w:divBdr>
        <w:top w:val="none" w:sz="0" w:space="0" w:color="auto"/>
        <w:left w:val="none" w:sz="0" w:space="0" w:color="auto"/>
        <w:bottom w:val="none" w:sz="0" w:space="0" w:color="auto"/>
        <w:right w:val="none" w:sz="0" w:space="0" w:color="auto"/>
      </w:divBdr>
    </w:div>
    <w:div w:id="338042726">
      <w:bodyDiv w:val="1"/>
      <w:marLeft w:val="0"/>
      <w:marRight w:val="0"/>
      <w:marTop w:val="0"/>
      <w:marBottom w:val="0"/>
      <w:divBdr>
        <w:top w:val="none" w:sz="0" w:space="0" w:color="auto"/>
        <w:left w:val="none" w:sz="0" w:space="0" w:color="auto"/>
        <w:bottom w:val="none" w:sz="0" w:space="0" w:color="auto"/>
        <w:right w:val="none" w:sz="0" w:space="0" w:color="auto"/>
      </w:divBdr>
      <w:divsChild>
        <w:div w:id="803892285">
          <w:marLeft w:val="0"/>
          <w:marRight w:val="0"/>
          <w:marTop w:val="0"/>
          <w:marBottom w:val="0"/>
          <w:divBdr>
            <w:top w:val="none" w:sz="0" w:space="0" w:color="auto"/>
            <w:left w:val="none" w:sz="0" w:space="0" w:color="auto"/>
            <w:bottom w:val="none" w:sz="0" w:space="0" w:color="auto"/>
            <w:right w:val="none" w:sz="0" w:space="0" w:color="auto"/>
          </w:divBdr>
        </w:div>
      </w:divsChild>
    </w:div>
    <w:div w:id="432752111">
      <w:bodyDiv w:val="1"/>
      <w:marLeft w:val="0"/>
      <w:marRight w:val="0"/>
      <w:marTop w:val="0"/>
      <w:marBottom w:val="0"/>
      <w:divBdr>
        <w:top w:val="none" w:sz="0" w:space="0" w:color="auto"/>
        <w:left w:val="none" w:sz="0" w:space="0" w:color="auto"/>
        <w:bottom w:val="none" w:sz="0" w:space="0" w:color="auto"/>
        <w:right w:val="none" w:sz="0" w:space="0" w:color="auto"/>
      </w:divBdr>
    </w:div>
    <w:div w:id="750539123">
      <w:bodyDiv w:val="1"/>
      <w:marLeft w:val="0"/>
      <w:marRight w:val="0"/>
      <w:marTop w:val="0"/>
      <w:marBottom w:val="0"/>
      <w:divBdr>
        <w:top w:val="none" w:sz="0" w:space="0" w:color="auto"/>
        <w:left w:val="none" w:sz="0" w:space="0" w:color="auto"/>
        <w:bottom w:val="none" w:sz="0" w:space="0" w:color="auto"/>
        <w:right w:val="none" w:sz="0" w:space="0" w:color="auto"/>
      </w:divBdr>
    </w:div>
    <w:div w:id="826551899">
      <w:bodyDiv w:val="1"/>
      <w:marLeft w:val="0"/>
      <w:marRight w:val="0"/>
      <w:marTop w:val="0"/>
      <w:marBottom w:val="0"/>
      <w:divBdr>
        <w:top w:val="none" w:sz="0" w:space="0" w:color="auto"/>
        <w:left w:val="none" w:sz="0" w:space="0" w:color="auto"/>
        <w:bottom w:val="none" w:sz="0" w:space="0" w:color="auto"/>
        <w:right w:val="none" w:sz="0" w:space="0" w:color="auto"/>
      </w:divBdr>
    </w:div>
    <w:div w:id="838078409">
      <w:bodyDiv w:val="1"/>
      <w:marLeft w:val="0"/>
      <w:marRight w:val="0"/>
      <w:marTop w:val="0"/>
      <w:marBottom w:val="0"/>
      <w:divBdr>
        <w:top w:val="none" w:sz="0" w:space="0" w:color="auto"/>
        <w:left w:val="none" w:sz="0" w:space="0" w:color="auto"/>
        <w:bottom w:val="none" w:sz="0" w:space="0" w:color="auto"/>
        <w:right w:val="none" w:sz="0" w:space="0" w:color="auto"/>
      </w:divBdr>
      <w:divsChild>
        <w:div w:id="1698266492">
          <w:marLeft w:val="0"/>
          <w:marRight w:val="0"/>
          <w:marTop w:val="0"/>
          <w:marBottom w:val="0"/>
          <w:divBdr>
            <w:top w:val="none" w:sz="0" w:space="0" w:color="auto"/>
            <w:left w:val="none" w:sz="0" w:space="0" w:color="auto"/>
            <w:bottom w:val="none" w:sz="0" w:space="0" w:color="auto"/>
            <w:right w:val="none" w:sz="0" w:space="0" w:color="auto"/>
          </w:divBdr>
        </w:div>
      </w:divsChild>
    </w:div>
    <w:div w:id="1102652678">
      <w:bodyDiv w:val="1"/>
      <w:marLeft w:val="0"/>
      <w:marRight w:val="0"/>
      <w:marTop w:val="0"/>
      <w:marBottom w:val="0"/>
      <w:divBdr>
        <w:top w:val="none" w:sz="0" w:space="0" w:color="auto"/>
        <w:left w:val="none" w:sz="0" w:space="0" w:color="auto"/>
        <w:bottom w:val="none" w:sz="0" w:space="0" w:color="auto"/>
        <w:right w:val="none" w:sz="0" w:space="0" w:color="auto"/>
      </w:divBdr>
    </w:div>
    <w:div w:id="1282570107">
      <w:bodyDiv w:val="1"/>
      <w:marLeft w:val="0"/>
      <w:marRight w:val="0"/>
      <w:marTop w:val="0"/>
      <w:marBottom w:val="0"/>
      <w:divBdr>
        <w:top w:val="none" w:sz="0" w:space="0" w:color="auto"/>
        <w:left w:val="none" w:sz="0" w:space="0" w:color="auto"/>
        <w:bottom w:val="none" w:sz="0" w:space="0" w:color="auto"/>
        <w:right w:val="none" w:sz="0" w:space="0" w:color="auto"/>
      </w:divBdr>
    </w:div>
    <w:div w:id="1625308548">
      <w:bodyDiv w:val="1"/>
      <w:marLeft w:val="0"/>
      <w:marRight w:val="0"/>
      <w:marTop w:val="0"/>
      <w:marBottom w:val="0"/>
      <w:divBdr>
        <w:top w:val="none" w:sz="0" w:space="0" w:color="auto"/>
        <w:left w:val="none" w:sz="0" w:space="0" w:color="auto"/>
        <w:bottom w:val="none" w:sz="0" w:space="0" w:color="auto"/>
        <w:right w:val="none" w:sz="0" w:space="0" w:color="auto"/>
      </w:divBdr>
      <w:divsChild>
        <w:div w:id="1071929970">
          <w:marLeft w:val="0"/>
          <w:marRight w:val="0"/>
          <w:marTop w:val="0"/>
          <w:marBottom w:val="0"/>
          <w:divBdr>
            <w:top w:val="none" w:sz="0" w:space="0" w:color="auto"/>
            <w:left w:val="none" w:sz="0" w:space="0" w:color="auto"/>
            <w:bottom w:val="none" w:sz="0" w:space="0" w:color="auto"/>
            <w:right w:val="none" w:sz="0" w:space="0" w:color="auto"/>
          </w:divBdr>
        </w:div>
      </w:divsChild>
    </w:div>
    <w:div w:id="1640067550">
      <w:bodyDiv w:val="1"/>
      <w:marLeft w:val="0"/>
      <w:marRight w:val="0"/>
      <w:marTop w:val="0"/>
      <w:marBottom w:val="0"/>
      <w:divBdr>
        <w:top w:val="none" w:sz="0" w:space="0" w:color="auto"/>
        <w:left w:val="none" w:sz="0" w:space="0" w:color="auto"/>
        <w:bottom w:val="none" w:sz="0" w:space="0" w:color="auto"/>
        <w:right w:val="none" w:sz="0" w:space="0" w:color="auto"/>
      </w:divBdr>
      <w:divsChild>
        <w:div w:id="303389616">
          <w:marLeft w:val="0"/>
          <w:marRight w:val="0"/>
          <w:marTop w:val="0"/>
          <w:marBottom w:val="0"/>
          <w:divBdr>
            <w:top w:val="none" w:sz="0" w:space="0" w:color="auto"/>
            <w:left w:val="none" w:sz="0" w:space="0" w:color="auto"/>
            <w:bottom w:val="none" w:sz="0" w:space="0" w:color="auto"/>
            <w:right w:val="none" w:sz="0" w:space="0" w:color="auto"/>
          </w:divBdr>
          <w:divsChild>
            <w:div w:id="1045645211">
              <w:marLeft w:val="0"/>
              <w:marRight w:val="0"/>
              <w:marTop w:val="0"/>
              <w:marBottom w:val="0"/>
              <w:divBdr>
                <w:top w:val="none" w:sz="0" w:space="0" w:color="auto"/>
                <w:left w:val="none" w:sz="0" w:space="0" w:color="auto"/>
                <w:bottom w:val="none" w:sz="0" w:space="0" w:color="auto"/>
                <w:right w:val="none" w:sz="0" w:space="0" w:color="auto"/>
              </w:divBdr>
              <w:divsChild>
                <w:div w:id="14143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6363">
          <w:marLeft w:val="0"/>
          <w:marRight w:val="0"/>
          <w:marTop w:val="0"/>
          <w:marBottom w:val="0"/>
          <w:divBdr>
            <w:top w:val="none" w:sz="0" w:space="0" w:color="auto"/>
            <w:left w:val="none" w:sz="0" w:space="0" w:color="auto"/>
            <w:bottom w:val="none" w:sz="0" w:space="0" w:color="auto"/>
            <w:right w:val="none" w:sz="0" w:space="0" w:color="auto"/>
          </w:divBdr>
          <w:divsChild>
            <w:div w:id="266236822">
              <w:marLeft w:val="0"/>
              <w:marRight w:val="0"/>
              <w:marTop w:val="0"/>
              <w:marBottom w:val="0"/>
              <w:divBdr>
                <w:top w:val="none" w:sz="0" w:space="0" w:color="auto"/>
                <w:left w:val="none" w:sz="0" w:space="0" w:color="auto"/>
                <w:bottom w:val="none" w:sz="0" w:space="0" w:color="auto"/>
                <w:right w:val="none" w:sz="0" w:space="0" w:color="auto"/>
              </w:divBdr>
              <w:divsChild>
                <w:div w:id="560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6279">
      <w:bodyDiv w:val="1"/>
      <w:marLeft w:val="0"/>
      <w:marRight w:val="0"/>
      <w:marTop w:val="0"/>
      <w:marBottom w:val="0"/>
      <w:divBdr>
        <w:top w:val="none" w:sz="0" w:space="0" w:color="auto"/>
        <w:left w:val="none" w:sz="0" w:space="0" w:color="auto"/>
        <w:bottom w:val="none" w:sz="0" w:space="0" w:color="auto"/>
        <w:right w:val="none" w:sz="0" w:space="0" w:color="auto"/>
      </w:divBdr>
    </w:div>
    <w:div w:id="1807236264">
      <w:bodyDiv w:val="1"/>
      <w:marLeft w:val="0"/>
      <w:marRight w:val="0"/>
      <w:marTop w:val="0"/>
      <w:marBottom w:val="0"/>
      <w:divBdr>
        <w:top w:val="none" w:sz="0" w:space="0" w:color="auto"/>
        <w:left w:val="none" w:sz="0" w:space="0" w:color="auto"/>
        <w:bottom w:val="none" w:sz="0" w:space="0" w:color="auto"/>
        <w:right w:val="none" w:sz="0" w:space="0" w:color="auto"/>
      </w:divBdr>
      <w:divsChild>
        <w:div w:id="1555115388">
          <w:marLeft w:val="0"/>
          <w:marRight w:val="0"/>
          <w:marTop w:val="0"/>
          <w:marBottom w:val="0"/>
          <w:divBdr>
            <w:top w:val="none" w:sz="0" w:space="0" w:color="auto"/>
            <w:left w:val="none" w:sz="0" w:space="0" w:color="auto"/>
            <w:bottom w:val="none" w:sz="0" w:space="0" w:color="auto"/>
            <w:right w:val="none" w:sz="0" w:space="0" w:color="auto"/>
          </w:divBdr>
          <w:divsChild>
            <w:div w:id="325522397">
              <w:marLeft w:val="0"/>
              <w:marRight w:val="0"/>
              <w:marTop w:val="0"/>
              <w:marBottom w:val="0"/>
              <w:divBdr>
                <w:top w:val="none" w:sz="0" w:space="0" w:color="auto"/>
                <w:left w:val="none" w:sz="0" w:space="0" w:color="auto"/>
                <w:bottom w:val="none" w:sz="0" w:space="0" w:color="auto"/>
                <w:right w:val="none" w:sz="0" w:space="0" w:color="auto"/>
              </w:divBdr>
            </w:div>
            <w:div w:id="63064929">
              <w:marLeft w:val="0"/>
              <w:marRight w:val="0"/>
              <w:marTop w:val="0"/>
              <w:marBottom w:val="0"/>
              <w:divBdr>
                <w:top w:val="none" w:sz="0" w:space="0" w:color="auto"/>
                <w:left w:val="none" w:sz="0" w:space="0" w:color="auto"/>
                <w:bottom w:val="none" w:sz="0" w:space="0" w:color="auto"/>
                <w:right w:val="none" w:sz="0" w:space="0" w:color="auto"/>
              </w:divBdr>
              <w:divsChild>
                <w:div w:id="609822879">
                  <w:marLeft w:val="0"/>
                  <w:marRight w:val="0"/>
                  <w:marTop w:val="0"/>
                  <w:marBottom w:val="0"/>
                  <w:divBdr>
                    <w:top w:val="none" w:sz="0" w:space="0" w:color="auto"/>
                    <w:left w:val="none" w:sz="0" w:space="0" w:color="auto"/>
                    <w:bottom w:val="none" w:sz="0" w:space="0" w:color="auto"/>
                    <w:right w:val="none" w:sz="0" w:space="0" w:color="auto"/>
                  </w:divBdr>
                </w:div>
                <w:div w:id="74668037">
                  <w:marLeft w:val="0"/>
                  <w:marRight w:val="0"/>
                  <w:marTop w:val="0"/>
                  <w:marBottom w:val="0"/>
                  <w:divBdr>
                    <w:top w:val="none" w:sz="0" w:space="0" w:color="auto"/>
                    <w:left w:val="none" w:sz="0" w:space="0" w:color="auto"/>
                    <w:bottom w:val="none" w:sz="0" w:space="0" w:color="auto"/>
                    <w:right w:val="none" w:sz="0" w:space="0" w:color="auto"/>
                  </w:divBdr>
                  <w:divsChild>
                    <w:div w:id="1626691860">
                      <w:marLeft w:val="0"/>
                      <w:marRight w:val="0"/>
                      <w:marTop w:val="0"/>
                      <w:marBottom w:val="0"/>
                      <w:divBdr>
                        <w:top w:val="none" w:sz="0" w:space="0" w:color="auto"/>
                        <w:left w:val="none" w:sz="0" w:space="0" w:color="auto"/>
                        <w:bottom w:val="none" w:sz="0" w:space="0" w:color="auto"/>
                        <w:right w:val="none" w:sz="0" w:space="0" w:color="auto"/>
                      </w:divBdr>
                    </w:div>
                  </w:divsChild>
                </w:div>
                <w:div w:id="1949043606">
                  <w:marLeft w:val="0"/>
                  <w:marRight w:val="0"/>
                  <w:marTop w:val="0"/>
                  <w:marBottom w:val="0"/>
                  <w:divBdr>
                    <w:top w:val="none" w:sz="0" w:space="0" w:color="auto"/>
                    <w:left w:val="none" w:sz="0" w:space="0" w:color="auto"/>
                    <w:bottom w:val="none" w:sz="0" w:space="0" w:color="auto"/>
                    <w:right w:val="none" w:sz="0" w:space="0" w:color="auto"/>
                  </w:divBdr>
                  <w:divsChild>
                    <w:div w:id="1316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8270">
              <w:marLeft w:val="0"/>
              <w:marRight w:val="0"/>
              <w:marTop w:val="0"/>
              <w:marBottom w:val="0"/>
              <w:divBdr>
                <w:top w:val="none" w:sz="0" w:space="0" w:color="auto"/>
                <w:left w:val="none" w:sz="0" w:space="0" w:color="auto"/>
                <w:bottom w:val="none" w:sz="0" w:space="0" w:color="auto"/>
                <w:right w:val="none" w:sz="0" w:space="0" w:color="auto"/>
              </w:divBdr>
              <w:divsChild>
                <w:div w:id="19273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3537">
          <w:marLeft w:val="0"/>
          <w:marRight w:val="0"/>
          <w:marTop w:val="0"/>
          <w:marBottom w:val="0"/>
          <w:divBdr>
            <w:top w:val="none" w:sz="0" w:space="0" w:color="auto"/>
            <w:left w:val="none" w:sz="0" w:space="0" w:color="auto"/>
            <w:bottom w:val="none" w:sz="0" w:space="0" w:color="auto"/>
            <w:right w:val="none" w:sz="0" w:space="0" w:color="auto"/>
          </w:divBdr>
          <w:divsChild>
            <w:div w:id="43919488">
              <w:marLeft w:val="0"/>
              <w:marRight w:val="0"/>
              <w:marTop w:val="0"/>
              <w:marBottom w:val="0"/>
              <w:divBdr>
                <w:top w:val="none" w:sz="0" w:space="0" w:color="auto"/>
                <w:left w:val="none" w:sz="0" w:space="0" w:color="auto"/>
                <w:bottom w:val="none" w:sz="0" w:space="0" w:color="auto"/>
                <w:right w:val="none" w:sz="0" w:space="0" w:color="auto"/>
              </w:divBdr>
            </w:div>
            <w:div w:id="1541670993">
              <w:marLeft w:val="0"/>
              <w:marRight w:val="0"/>
              <w:marTop w:val="0"/>
              <w:marBottom w:val="0"/>
              <w:divBdr>
                <w:top w:val="none" w:sz="0" w:space="0" w:color="auto"/>
                <w:left w:val="none" w:sz="0" w:space="0" w:color="auto"/>
                <w:bottom w:val="none" w:sz="0" w:space="0" w:color="auto"/>
                <w:right w:val="none" w:sz="0" w:space="0" w:color="auto"/>
              </w:divBdr>
              <w:divsChild>
                <w:div w:id="1096024149">
                  <w:marLeft w:val="0"/>
                  <w:marRight w:val="0"/>
                  <w:marTop w:val="0"/>
                  <w:marBottom w:val="0"/>
                  <w:divBdr>
                    <w:top w:val="none" w:sz="0" w:space="0" w:color="auto"/>
                    <w:left w:val="none" w:sz="0" w:space="0" w:color="auto"/>
                    <w:bottom w:val="none" w:sz="0" w:space="0" w:color="auto"/>
                    <w:right w:val="none" w:sz="0" w:space="0" w:color="auto"/>
                  </w:divBdr>
                </w:div>
                <w:div w:id="2025741032">
                  <w:marLeft w:val="0"/>
                  <w:marRight w:val="0"/>
                  <w:marTop w:val="0"/>
                  <w:marBottom w:val="0"/>
                  <w:divBdr>
                    <w:top w:val="none" w:sz="0" w:space="0" w:color="auto"/>
                    <w:left w:val="none" w:sz="0" w:space="0" w:color="auto"/>
                    <w:bottom w:val="none" w:sz="0" w:space="0" w:color="auto"/>
                    <w:right w:val="none" w:sz="0" w:space="0" w:color="auto"/>
                  </w:divBdr>
                  <w:divsChild>
                    <w:div w:id="1167751630">
                      <w:marLeft w:val="0"/>
                      <w:marRight w:val="0"/>
                      <w:marTop w:val="0"/>
                      <w:marBottom w:val="0"/>
                      <w:divBdr>
                        <w:top w:val="none" w:sz="0" w:space="0" w:color="auto"/>
                        <w:left w:val="none" w:sz="0" w:space="0" w:color="auto"/>
                        <w:bottom w:val="none" w:sz="0" w:space="0" w:color="auto"/>
                        <w:right w:val="none" w:sz="0" w:space="0" w:color="auto"/>
                      </w:divBdr>
                    </w:div>
                  </w:divsChild>
                </w:div>
                <w:div w:id="1452826409">
                  <w:marLeft w:val="0"/>
                  <w:marRight w:val="0"/>
                  <w:marTop w:val="0"/>
                  <w:marBottom w:val="0"/>
                  <w:divBdr>
                    <w:top w:val="none" w:sz="0" w:space="0" w:color="auto"/>
                    <w:left w:val="none" w:sz="0" w:space="0" w:color="auto"/>
                    <w:bottom w:val="none" w:sz="0" w:space="0" w:color="auto"/>
                    <w:right w:val="none" w:sz="0" w:space="0" w:color="auto"/>
                  </w:divBdr>
                  <w:divsChild>
                    <w:div w:id="5773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0178">
              <w:marLeft w:val="0"/>
              <w:marRight w:val="0"/>
              <w:marTop w:val="0"/>
              <w:marBottom w:val="0"/>
              <w:divBdr>
                <w:top w:val="none" w:sz="0" w:space="0" w:color="auto"/>
                <w:left w:val="none" w:sz="0" w:space="0" w:color="auto"/>
                <w:bottom w:val="none" w:sz="0" w:space="0" w:color="auto"/>
                <w:right w:val="none" w:sz="0" w:space="0" w:color="auto"/>
              </w:divBdr>
              <w:divsChild>
                <w:div w:id="3833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E1AF2-A4B3-46E1-A73C-4A5F04DC2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944A9-2E4F-4BCF-BADF-D742182B50C3}">
  <ds:schemaRefs>
    <ds:schemaRef ds:uri="http://schemas.openxmlformats.org/officeDocument/2006/bibliography"/>
  </ds:schemaRefs>
</ds:datastoreItem>
</file>

<file path=customXml/itemProps3.xml><?xml version="1.0" encoding="utf-8"?>
<ds:datastoreItem xmlns:ds="http://schemas.openxmlformats.org/officeDocument/2006/customXml" ds:itemID="{42DB1F19-2C25-42E2-86DD-9097AF311828}">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4.xml><?xml version="1.0" encoding="utf-8"?>
<ds:datastoreItem xmlns:ds="http://schemas.openxmlformats.org/officeDocument/2006/customXml" ds:itemID="{47E04C98-B476-4BB4-BEA4-42A535B7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13032</Words>
  <Characters>74285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School of Law</Company>
  <LinksUpToDate>false</LinksUpToDate>
  <CharactersWithSpaces>87143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 Jennifer E</dc:creator>
  <cp:keywords/>
  <dc:description/>
  <cp:lastModifiedBy>Jim Norman</cp:lastModifiedBy>
  <cp:revision>44</cp:revision>
  <cp:lastPrinted>2022-12-28T17:38:00Z</cp:lastPrinted>
  <dcterms:created xsi:type="dcterms:W3CDTF">2022-12-30T17:52:00Z</dcterms:created>
  <dcterms:modified xsi:type="dcterms:W3CDTF">2023-01-04T15:54:00Z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