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242F0" w14:textId="365131E1" w:rsidR="0046195A" w:rsidRPr="005F1427" w:rsidRDefault="0046195A" w:rsidP="00C73D3A">
      <w:pPr>
        <w:spacing w:after="240" w:line="360" w:lineRule="auto"/>
        <w:jc w:val="center"/>
        <w:rPr>
          <w:rFonts w:ascii="Times New Roman" w:hAnsi="Times New Roman" w:cs="Times New Roman"/>
          <w:b/>
          <w:color w:val="252525"/>
          <w:sz w:val="24"/>
          <w:szCs w:val="24"/>
        </w:rPr>
      </w:pPr>
      <w:r w:rsidRPr="005F1427">
        <w:rPr>
          <w:rFonts w:ascii="Times New Roman" w:hAnsi="Times New Roman" w:cs="Times New Roman"/>
          <w:b/>
          <w:color w:val="252525"/>
          <w:sz w:val="24"/>
          <w:szCs w:val="24"/>
        </w:rPr>
        <w:t>Improper Relationship Between Educator and Student</w:t>
      </w:r>
    </w:p>
    <w:p w14:paraId="51A7E0A0" w14:textId="1213D877" w:rsidR="0046195A" w:rsidRPr="005F1427" w:rsidRDefault="0046195A" w:rsidP="00C73D3A">
      <w:pPr>
        <w:spacing w:line="360" w:lineRule="auto"/>
        <w:jc w:val="center"/>
        <w:rPr>
          <w:rFonts w:ascii="Times New Roman" w:hAnsi="Times New Roman" w:cs="Times New Roman"/>
          <w:sz w:val="24"/>
          <w:szCs w:val="24"/>
        </w:rPr>
      </w:pPr>
      <w:r w:rsidRPr="005F1427">
        <w:rPr>
          <w:rFonts w:ascii="Times New Roman" w:hAnsi="Times New Roman" w:cs="Times New Roman"/>
          <w:sz w:val="24"/>
          <w:szCs w:val="24"/>
        </w:rPr>
        <w:t>Contents</w:t>
      </w:r>
    </w:p>
    <w:p w14:paraId="1E640282" w14:textId="77777777" w:rsidR="0039651D" w:rsidRPr="005F1427" w:rsidRDefault="0039651D" w:rsidP="00C73D3A">
      <w:pPr>
        <w:spacing w:line="360" w:lineRule="auto"/>
        <w:jc w:val="center"/>
        <w:rPr>
          <w:rFonts w:ascii="Times New Roman" w:hAnsi="Times New Roman" w:cs="Times New Roman"/>
          <w:sz w:val="24"/>
          <w:szCs w:val="24"/>
        </w:rPr>
      </w:pPr>
    </w:p>
    <w:p w14:paraId="18F51655" w14:textId="74A84557" w:rsidR="00AF4547" w:rsidRPr="005F1427" w:rsidRDefault="00AF4547" w:rsidP="00C73D3A">
      <w:pPr>
        <w:spacing w:line="360" w:lineRule="auto"/>
        <w:rPr>
          <w:rFonts w:ascii="Times New Roman" w:hAnsi="Times New Roman" w:cs="Times New Roman"/>
          <w:sz w:val="24"/>
          <w:szCs w:val="24"/>
        </w:rPr>
      </w:pPr>
      <w:r w:rsidRPr="005F1427">
        <w:rPr>
          <w:rFonts w:ascii="Times New Roman" w:hAnsi="Times New Roman" w:cs="Times New Roman"/>
          <w:sz w:val="24"/>
          <w:szCs w:val="24"/>
        </w:rPr>
        <w:t xml:space="preserve">CPJC </w:t>
      </w:r>
      <w:r w:rsidR="00D443C5">
        <w:rPr>
          <w:rFonts w:ascii="Times New Roman" w:hAnsi="Times New Roman" w:cs="Times New Roman"/>
          <w:sz w:val="24"/>
          <w:szCs w:val="24"/>
        </w:rPr>
        <w:t>21.32</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Instruction</w:t>
      </w:r>
      <w:r w:rsidR="001323BD" w:rsidRPr="005F1427">
        <w:rPr>
          <w:rFonts w:ascii="Times New Roman" w:hAnsi="Times New Roman" w:cs="Times New Roman"/>
          <w:sz w:val="24"/>
          <w:szCs w:val="24"/>
        </w:rPr>
        <w:t>—</w:t>
      </w:r>
      <w:r w:rsidRPr="005F1427">
        <w:rPr>
          <w:rFonts w:ascii="Times New Roman" w:hAnsi="Times New Roman" w:cs="Times New Roman"/>
          <w:sz w:val="24"/>
          <w:szCs w:val="24"/>
        </w:rPr>
        <w:t xml:space="preserve">Improper Relationship </w:t>
      </w:r>
    </w:p>
    <w:p w14:paraId="53B14507" w14:textId="446E6E0C" w:rsidR="00AF4547" w:rsidRPr="005F1427" w:rsidRDefault="00AF4547" w:rsidP="00C73D3A">
      <w:pPr>
        <w:spacing w:line="360" w:lineRule="auto"/>
        <w:rPr>
          <w:rFonts w:ascii="Times New Roman" w:hAnsi="Times New Roman" w:cs="Times New Roman"/>
          <w:sz w:val="24"/>
          <w:szCs w:val="24"/>
        </w:rPr>
      </w:pPr>
      <w:r w:rsidRPr="005F1427">
        <w:rPr>
          <w:rFonts w:ascii="Times New Roman" w:hAnsi="Times New Roman" w:cs="Times New Roman"/>
          <w:sz w:val="24"/>
          <w:szCs w:val="24"/>
        </w:rPr>
        <w:t xml:space="preserve">Between Educator and Student—By Employee of </w:t>
      </w:r>
    </w:p>
    <w:p w14:paraId="093C50E9" w14:textId="42123F80" w:rsidR="0046195A" w:rsidRPr="005F1427" w:rsidRDefault="00AF4547" w:rsidP="00C73D3A">
      <w:pPr>
        <w:spacing w:line="360" w:lineRule="auto"/>
        <w:rPr>
          <w:rFonts w:ascii="Times New Roman" w:hAnsi="Times New Roman" w:cs="Times New Roman"/>
          <w:sz w:val="24"/>
          <w:szCs w:val="24"/>
        </w:rPr>
      </w:pPr>
      <w:r w:rsidRPr="005F1427">
        <w:rPr>
          <w:rFonts w:ascii="Times New Roman" w:hAnsi="Times New Roman" w:cs="Times New Roman"/>
          <w:sz w:val="24"/>
          <w:szCs w:val="24"/>
        </w:rPr>
        <w:t>Complainant’s School …………………………………………………………</w:t>
      </w:r>
      <w:r w:rsidR="00A73555" w:rsidRPr="005F1427">
        <w:rPr>
          <w:rFonts w:ascii="Times New Roman" w:hAnsi="Times New Roman" w:cs="Times New Roman"/>
          <w:sz w:val="24"/>
          <w:szCs w:val="24"/>
        </w:rPr>
        <w:t>…</w:t>
      </w:r>
      <w:r w:rsidR="00842CF7" w:rsidRPr="005F1427">
        <w:rPr>
          <w:rFonts w:ascii="Times New Roman" w:hAnsi="Times New Roman" w:cs="Times New Roman"/>
          <w:sz w:val="24"/>
          <w:szCs w:val="24"/>
        </w:rPr>
        <w:t>2</w:t>
      </w:r>
    </w:p>
    <w:p w14:paraId="753B2982" w14:textId="77777777" w:rsidR="00A73555" w:rsidRPr="005F1427" w:rsidRDefault="00A73555" w:rsidP="00C73D3A">
      <w:pPr>
        <w:spacing w:line="360" w:lineRule="auto"/>
        <w:rPr>
          <w:rFonts w:ascii="Times New Roman" w:hAnsi="Times New Roman" w:cs="Times New Roman"/>
          <w:sz w:val="24"/>
          <w:szCs w:val="24"/>
        </w:rPr>
      </w:pPr>
    </w:p>
    <w:p w14:paraId="6BA9F196" w14:textId="1BB08F6F" w:rsidR="00A73555" w:rsidRPr="005F1427" w:rsidRDefault="00A73555" w:rsidP="00C73D3A">
      <w:pPr>
        <w:spacing w:line="360" w:lineRule="auto"/>
        <w:rPr>
          <w:rFonts w:ascii="Times New Roman" w:hAnsi="Times New Roman" w:cs="Times New Roman"/>
          <w:sz w:val="24"/>
          <w:szCs w:val="24"/>
        </w:rPr>
      </w:pPr>
      <w:r w:rsidRPr="005F1427">
        <w:rPr>
          <w:rFonts w:ascii="Times New Roman" w:hAnsi="Times New Roman" w:cs="Times New Roman"/>
          <w:sz w:val="24"/>
          <w:szCs w:val="24"/>
        </w:rPr>
        <w:t xml:space="preserve">CPJC </w:t>
      </w:r>
      <w:r w:rsidR="00D443C5">
        <w:rPr>
          <w:rFonts w:ascii="Times New Roman" w:hAnsi="Times New Roman" w:cs="Times New Roman"/>
          <w:sz w:val="24"/>
          <w:szCs w:val="24"/>
        </w:rPr>
        <w:t>21.33</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Instruction</w:t>
      </w:r>
      <w:r w:rsidR="001323BD" w:rsidRPr="005F1427">
        <w:rPr>
          <w:rFonts w:ascii="Times New Roman" w:hAnsi="Times New Roman" w:cs="Times New Roman"/>
          <w:sz w:val="24"/>
          <w:szCs w:val="24"/>
        </w:rPr>
        <w:t>—</w:t>
      </w:r>
      <w:r w:rsidRPr="005F1427">
        <w:rPr>
          <w:rFonts w:ascii="Times New Roman" w:hAnsi="Times New Roman" w:cs="Times New Roman"/>
          <w:sz w:val="24"/>
          <w:szCs w:val="24"/>
        </w:rPr>
        <w:t xml:space="preserve">Improper Relationship </w:t>
      </w:r>
    </w:p>
    <w:p w14:paraId="1712E554" w14:textId="77777777" w:rsidR="00A73555" w:rsidRPr="005F1427" w:rsidRDefault="00A73555" w:rsidP="00C73D3A">
      <w:pPr>
        <w:spacing w:line="360" w:lineRule="auto"/>
        <w:rPr>
          <w:rFonts w:ascii="Times New Roman" w:hAnsi="Times New Roman" w:cs="Times New Roman"/>
          <w:sz w:val="24"/>
          <w:szCs w:val="24"/>
        </w:rPr>
      </w:pPr>
      <w:r w:rsidRPr="005F1427">
        <w:rPr>
          <w:rFonts w:ascii="Times New Roman" w:hAnsi="Times New Roman" w:cs="Times New Roman"/>
          <w:sz w:val="24"/>
          <w:szCs w:val="24"/>
        </w:rPr>
        <w:t xml:space="preserve">Between Educator and Student—By Employee of </w:t>
      </w:r>
    </w:p>
    <w:p w14:paraId="11890CA7" w14:textId="1A02D3E2" w:rsidR="00A73555" w:rsidRPr="005F1427" w:rsidRDefault="00A73555" w:rsidP="00C73D3A">
      <w:pPr>
        <w:spacing w:line="360" w:lineRule="auto"/>
        <w:rPr>
          <w:rFonts w:ascii="Times New Roman" w:hAnsi="Times New Roman" w:cs="Times New Roman"/>
          <w:sz w:val="24"/>
          <w:szCs w:val="24"/>
        </w:rPr>
      </w:pPr>
      <w:r w:rsidRPr="005F1427">
        <w:rPr>
          <w:rFonts w:ascii="Times New Roman" w:hAnsi="Times New Roman" w:cs="Times New Roman"/>
          <w:sz w:val="24"/>
          <w:szCs w:val="24"/>
        </w:rPr>
        <w:t>School Other Than Complainant’s ………………………………………………</w:t>
      </w:r>
      <w:r w:rsidR="007209F8" w:rsidRPr="005F1427">
        <w:rPr>
          <w:rFonts w:ascii="Times New Roman" w:hAnsi="Times New Roman" w:cs="Times New Roman"/>
          <w:sz w:val="24"/>
          <w:szCs w:val="24"/>
        </w:rPr>
        <w:t>1</w:t>
      </w:r>
      <w:r w:rsidR="00A713AA">
        <w:rPr>
          <w:rFonts w:ascii="Times New Roman" w:hAnsi="Times New Roman" w:cs="Times New Roman"/>
          <w:sz w:val="24"/>
          <w:szCs w:val="24"/>
        </w:rPr>
        <w:t>4</w:t>
      </w:r>
    </w:p>
    <w:p w14:paraId="04D08C11" w14:textId="77777777" w:rsidR="00A73555" w:rsidRPr="005F1427" w:rsidRDefault="00A73555" w:rsidP="00C73D3A">
      <w:pPr>
        <w:spacing w:line="360" w:lineRule="auto"/>
        <w:rPr>
          <w:rFonts w:ascii="Times New Roman" w:hAnsi="Times New Roman" w:cs="Times New Roman"/>
          <w:sz w:val="24"/>
          <w:szCs w:val="24"/>
        </w:rPr>
      </w:pPr>
    </w:p>
    <w:p w14:paraId="578BA214" w14:textId="61F30E0A" w:rsidR="00A73555" w:rsidRPr="005F1427" w:rsidRDefault="00A73555" w:rsidP="00C73D3A">
      <w:pPr>
        <w:spacing w:line="360" w:lineRule="auto"/>
        <w:rPr>
          <w:rFonts w:ascii="Times New Roman" w:hAnsi="Times New Roman" w:cs="Times New Roman"/>
          <w:sz w:val="24"/>
          <w:szCs w:val="24"/>
        </w:rPr>
      </w:pPr>
      <w:r w:rsidRPr="005F1427">
        <w:rPr>
          <w:rFonts w:ascii="Times New Roman" w:hAnsi="Times New Roman" w:cs="Times New Roman"/>
          <w:sz w:val="24"/>
          <w:szCs w:val="24"/>
        </w:rPr>
        <w:t xml:space="preserve">CPJC </w:t>
      </w:r>
      <w:r w:rsidR="00D443C5">
        <w:rPr>
          <w:rFonts w:ascii="Times New Roman" w:hAnsi="Times New Roman" w:cs="Times New Roman"/>
          <w:sz w:val="24"/>
          <w:szCs w:val="24"/>
        </w:rPr>
        <w:t xml:space="preserve">21.34 </w:t>
      </w:r>
      <w:r w:rsidRPr="005F1427">
        <w:rPr>
          <w:rFonts w:ascii="Times New Roman" w:hAnsi="Times New Roman" w:cs="Times New Roman"/>
          <w:sz w:val="24"/>
          <w:szCs w:val="24"/>
        </w:rPr>
        <w:t>Instruction</w:t>
      </w:r>
      <w:r w:rsidR="001323BD" w:rsidRPr="005F1427">
        <w:rPr>
          <w:rFonts w:ascii="Times New Roman" w:hAnsi="Times New Roman" w:cs="Times New Roman"/>
          <w:sz w:val="24"/>
          <w:szCs w:val="24"/>
        </w:rPr>
        <w:t>—</w:t>
      </w:r>
      <w:r w:rsidRPr="005F1427">
        <w:rPr>
          <w:rFonts w:ascii="Times New Roman" w:hAnsi="Times New Roman" w:cs="Times New Roman"/>
          <w:sz w:val="24"/>
          <w:szCs w:val="24"/>
        </w:rPr>
        <w:t xml:space="preserve">Improper Relationship </w:t>
      </w:r>
    </w:p>
    <w:p w14:paraId="7CC86307" w14:textId="77777777" w:rsidR="00A73555" w:rsidRPr="005F1427" w:rsidRDefault="00A73555" w:rsidP="00C73D3A">
      <w:pPr>
        <w:spacing w:line="360" w:lineRule="auto"/>
        <w:rPr>
          <w:rFonts w:ascii="Times New Roman" w:hAnsi="Times New Roman" w:cs="Times New Roman"/>
          <w:sz w:val="24"/>
          <w:szCs w:val="24"/>
        </w:rPr>
      </w:pPr>
      <w:r w:rsidRPr="005F1427">
        <w:rPr>
          <w:rFonts w:ascii="Times New Roman" w:hAnsi="Times New Roman" w:cs="Times New Roman"/>
          <w:sz w:val="24"/>
          <w:szCs w:val="24"/>
        </w:rPr>
        <w:t xml:space="preserve">Between Educator and Student—Commission by </w:t>
      </w:r>
    </w:p>
    <w:p w14:paraId="61276B45" w14:textId="565BBAA8" w:rsidR="00A73555" w:rsidRPr="005F1427" w:rsidRDefault="00A73555" w:rsidP="00C73D3A">
      <w:pPr>
        <w:spacing w:line="360" w:lineRule="auto"/>
        <w:rPr>
          <w:rFonts w:ascii="Times New Roman" w:hAnsi="Times New Roman" w:cs="Times New Roman"/>
          <w:sz w:val="24"/>
          <w:szCs w:val="24"/>
        </w:rPr>
      </w:pPr>
      <w:r w:rsidRPr="005F1427">
        <w:rPr>
          <w:rFonts w:ascii="Times New Roman" w:hAnsi="Times New Roman" w:cs="Times New Roman"/>
          <w:sz w:val="24"/>
          <w:szCs w:val="24"/>
        </w:rPr>
        <w:t>Online Solicitation</w:t>
      </w:r>
      <w:r w:rsidR="00955320">
        <w:rPr>
          <w:rFonts w:ascii="Times New Roman" w:hAnsi="Times New Roman" w:cs="Times New Roman"/>
          <w:sz w:val="24"/>
          <w:szCs w:val="24"/>
        </w:rPr>
        <w:t xml:space="preserve"> of a Meeting</w:t>
      </w:r>
      <w:r w:rsidRPr="005F1427">
        <w:rPr>
          <w:rFonts w:ascii="Times New Roman" w:hAnsi="Times New Roman" w:cs="Times New Roman"/>
          <w:sz w:val="24"/>
          <w:szCs w:val="24"/>
        </w:rPr>
        <w:t>—By Employee of Complainant’s School</w:t>
      </w:r>
      <w:r w:rsidR="00DE60C0" w:rsidRPr="005F1427">
        <w:rPr>
          <w:rFonts w:ascii="Times New Roman" w:hAnsi="Times New Roman" w:cs="Times New Roman"/>
          <w:sz w:val="24"/>
          <w:szCs w:val="24"/>
        </w:rPr>
        <w:t xml:space="preserve"> ………………….</w:t>
      </w:r>
      <w:r w:rsidR="00A00E29">
        <w:rPr>
          <w:rFonts w:ascii="Times New Roman" w:hAnsi="Times New Roman" w:cs="Times New Roman"/>
          <w:sz w:val="24"/>
          <w:szCs w:val="24"/>
        </w:rPr>
        <w:t>24</w:t>
      </w:r>
    </w:p>
    <w:p w14:paraId="34F243FB" w14:textId="77777777" w:rsidR="00A73555" w:rsidRPr="005F1427" w:rsidRDefault="00A73555" w:rsidP="00C73D3A">
      <w:pPr>
        <w:spacing w:after="240" w:line="360" w:lineRule="auto"/>
        <w:rPr>
          <w:rFonts w:ascii="Times New Roman" w:hAnsi="Times New Roman" w:cs="Times New Roman"/>
          <w:sz w:val="24"/>
          <w:szCs w:val="24"/>
        </w:rPr>
      </w:pPr>
    </w:p>
    <w:p w14:paraId="284BF2DD" w14:textId="19202114" w:rsidR="00A73555" w:rsidRPr="005F1427" w:rsidRDefault="00A73555" w:rsidP="00C73D3A">
      <w:pPr>
        <w:spacing w:line="360" w:lineRule="auto"/>
        <w:rPr>
          <w:rFonts w:ascii="Times New Roman" w:hAnsi="Times New Roman" w:cs="Times New Roman"/>
          <w:sz w:val="24"/>
          <w:szCs w:val="24"/>
        </w:rPr>
      </w:pPr>
      <w:r w:rsidRPr="005F1427">
        <w:rPr>
          <w:rFonts w:ascii="Times New Roman" w:hAnsi="Times New Roman" w:cs="Times New Roman"/>
          <w:sz w:val="24"/>
          <w:szCs w:val="24"/>
        </w:rPr>
        <w:t xml:space="preserve">CPJC </w:t>
      </w:r>
      <w:r w:rsidR="009A557D">
        <w:rPr>
          <w:rFonts w:ascii="Times New Roman" w:hAnsi="Times New Roman" w:cs="Times New Roman"/>
          <w:sz w:val="24"/>
          <w:szCs w:val="24"/>
        </w:rPr>
        <w:t>21.35</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 xml:space="preserve">Instruction—Improper Relationship </w:t>
      </w:r>
    </w:p>
    <w:p w14:paraId="5B0C4595" w14:textId="435F925C" w:rsidR="00A73555" w:rsidRPr="005F1427" w:rsidRDefault="00A73555" w:rsidP="00C73D3A">
      <w:pPr>
        <w:spacing w:line="360" w:lineRule="auto"/>
        <w:rPr>
          <w:rFonts w:ascii="Times New Roman" w:hAnsi="Times New Roman" w:cs="Times New Roman"/>
          <w:sz w:val="24"/>
          <w:szCs w:val="24"/>
        </w:rPr>
      </w:pPr>
      <w:r w:rsidRPr="005F1427">
        <w:rPr>
          <w:rFonts w:ascii="Times New Roman" w:hAnsi="Times New Roman" w:cs="Times New Roman"/>
          <w:sz w:val="24"/>
          <w:szCs w:val="24"/>
        </w:rPr>
        <w:t>Between Educator and Student—Affirmative Defense of Marriage</w:t>
      </w:r>
      <w:r w:rsidR="00DE60C0" w:rsidRPr="005F1427">
        <w:rPr>
          <w:rFonts w:ascii="Times New Roman" w:hAnsi="Times New Roman" w:cs="Times New Roman"/>
          <w:sz w:val="24"/>
          <w:szCs w:val="24"/>
        </w:rPr>
        <w:t xml:space="preserve"> ……………</w:t>
      </w:r>
      <w:r w:rsidR="00AE5C7B">
        <w:rPr>
          <w:rFonts w:ascii="Times New Roman" w:hAnsi="Times New Roman" w:cs="Times New Roman"/>
          <w:sz w:val="24"/>
          <w:szCs w:val="24"/>
        </w:rPr>
        <w:t>35</w:t>
      </w:r>
    </w:p>
    <w:p w14:paraId="3A681A1C" w14:textId="77777777" w:rsidR="00A73555" w:rsidRPr="005F1427" w:rsidRDefault="00A73555" w:rsidP="00C73D3A">
      <w:pPr>
        <w:spacing w:line="360" w:lineRule="auto"/>
        <w:rPr>
          <w:rFonts w:ascii="Times New Roman" w:hAnsi="Times New Roman" w:cs="Times New Roman"/>
          <w:sz w:val="24"/>
          <w:szCs w:val="24"/>
        </w:rPr>
      </w:pPr>
    </w:p>
    <w:p w14:paraId="709175B4" w14:textId="262D68A2" w:rsidR="00A73555" w:rsidRPr="005F1427" w:rsidRDefault="00A73555" w:rsidP="00C73D3A">
      <w:pPr>
        <w:spacing w:line="360" w:lineRule="auto"/>
        <w:rPr>
          <w:rFonts w:ascii="Times New Roman" w:hAnsi="Times New Roman" w:cs="Times New Roman"/>
          <w:sz w:val="24"/>
          <w:szCs w:val="24"/>
        </w:rPr>
      </w:pPr>
      <w:r w:rsidRPr="005F1427">
        <w:rPr>
          <w:rFonts w:ascii="Times New Roman" w:hAnsi="Times New Roman" w:cs="Times New Roman"/>
          <w:sz w:val="24"/>
          <w:szCs w:val="24"/>
        </w:rPr>
        <w:t xml:space="preserve">CPJC </w:t>
      </w:r>
      <w:r w:rsidR="009A557D">
        <w:rPr>
          <w:rFonts w:ascii="Times New Roman" w:hAnsi="Times New Roman" w:cs="Times New Roman"/>
          <w:sz w:val="24"/>
          <w:szCs w:val="24"/>
        </w:rPr>
        <w:t>21.36</w:t>
      </w:r>
      <w:r w:rsidRPr="005F1427">
        <w:rPr>
          <w:rFonts w:ascii="Times New Roman" w:hAnsi="Times New Roman" w:cs="Times New Roman"/>
          <w:sz w:val="24"/>
          <w:szCs w:val="24"/>
        </w:rPr>
        <w:t xml:space="preserve"> Instruction—Improper Relationship Between </w:t>
      </w:r>
    </w:p>
    <w:p w14:paraId="2E66EA95" w14:textId="77777777" w:rsidR="00A73555" w:rsidRPr="005F1427" w:rsidRDefault="00A73555" w:rsidP="00C73D3A">
      <w:pPr>
        <w:spacing w:line="360" w:lineRule="auto"/>
        <w:rPr>
          <w:rFonts w:ascii="Times New Roman" w:hAnsi="Times New Roman" w:cs="Times New Roman"/>
          <w:sz w:val="24"/>
          <w:szCs w:val="24"/>
        </w:rPr>
      </w:pPr>
      <w:r w:rsidRPr="005F1427">
        <w:rPr>
          <w:rFonts w:ascii="Times New Roman" w:hAnsi="Times New Roman" w:cs="Times New Roman"/>
          <w:sz w:val="24"/>
          <w:szCs w:val="24"/>
        </w:rPr>
        <w:t xml:space="preserve">Educator and Student—Affirmative Defense of Minimal Age </w:t>
      </w:r>
    </w:p>
    <w:p w14:paraId="330FDF2F" w14:textId="447EAE76" w:rsidR="00A73555" w:rsidRPr="005F1427" w:rsidRDefault="00A73555" w:rsidP="00C73D3A">
      <w:pPr>
        <w:spacing w:line="360" w:lineRule="auto"/>
        <w:rPr>
          <w:rFonts w:ascii="Times New Roman" w:hAnsi="Times New Roman" w:cs="Times New Roman"/>
          <w:sz w:val="24"/>
          <w:szCs w:val="24"/>
        </w:rPr>
      </w:pPr>
      <w:r w:rsidRPr="005F1427">
        <w:rPr>
          <w:rFonts w:ascii="Times New Roman" w:hAnsi="Times New Roman" w:cs="Times New Roman"/>
          <w:sz w:val="24"/>
          <w:szCs w:val="24"/>
        </w:rPr>
        <w:t>Difference and Prior Relationship ………………………………………………</w:t>
      </w:r>
      <w:r w:rsidR="00A00E29">
        <w:rPr>
          <w:rFonts w:ascii="Times New Roman" w:hAnsi="Times New Roman" w:cs="Times New Roman"/>
          <w:sz w:val="24"/>
          <w:szCs w:val="24"/>
        </w:rPr>
        <w:t>38</w:t>
      </w:r>
    </w:p>
    <w:p w14:paraId="7C6DB248" w14:textId="77777777" w:rsidR="00A73555" w:rsidRPr="005F1427" w:rsidRDefault="00A73555" w:rsidP="00C73D3A">
      <w:pPr>
        <w:spacing w:line="360" w:lineRule="auto"/>
        <w:rPr>
          <w:rFonts w:ascii="Times New Roman" w:hAnsi="Times New Roman" w:cs="Times New Roman"/>
          <w:sz w:val="24"/>
          <w:szCs w:val="24"/>
        </w:rPr>
      </w:pPr>
    </w:p>
    <w:p w14:paraId="41786ABB" w14:textId="43833D40" w:rsidR="0046195A" w:rsidRPr="005F1427" w:rsidRDefault="0046195A" w:rsidP="00C73D3A">
      <w:pPr>
        <w:spacing w:after="240" w:line="360" w:lineRule="auto"/>
        <w:rPr>
          <w:rFonts w:ascii="Times New Roman" w:hAnsi="Times New Roman" w:cs="Times New Roman"/>
          <w:sz w:val="24"/>
          <w:szCs w:val="24"/>
        </w:rPr>
      </w:pPr>
    </w:p>
    <w:p w14:paraId="450D9CFA" w14:textId="154B8865" w:rsidR="00724CD4" w:rsidRPr="005F1427" w:rsidRDefault="00724CD4" w:rsidP="00C73D3A">
      <w:pPr>
        <w:spacing w:after="240" w:line="360" w:lineRule="auto"/>
        <w:rPr>
          <w:rFonts w:ascii="Times New Roman" w:hAnsi="Times New Roman" w:cs="Times New Roman"/>
          <w:sz w:val="24"/>
          <w:szCs w:val="24"/>
        </w:rPr>
      </w:pPr>
      <w:r w:rsidRPr="005F1427">
        <w:rPr>
          <w:rFonts w:ascii="Times New Roman" w:hAnsi="Times New Roman" w:cs="Times New Roman"/>
          <w:b/>
          <w:sz w:val="24"/>
          <w:szCs w:val="24"/>
        </w:rPr>
        <w:br w:type="page"/>
      </w:r>
    </w:p>
    <w:p w14:paraId="169D4B48" w14:textId="3E566C62" w:rsidR="00DB131A" w:rsidRPr="005F1427" w:rsidRDefault="00724CD4" w:rsidP="00D83F21">
      <w:pPr>
        <w:pStyle w:val="Heading1"/>
        <w:spacing w:line="360" w:lineRule="auto"/>
        <w:ind w:left="1440" w:hanging="1440"/>
      </w:pPr>
      <w:bookmarkStart w:id="0" w:name="heading_1"/>
      <w:r w:rsidRPr="005F1427">
        <w:lastRenderedPageBreak/>
        <w:t xml:space="preserve">CPJC </w:t>
      </w:r>
      <w:r w:rsidR="0073337E">
        <w:t>21.32</w:t>
      </w:r>
      <w:r w:rsidR="00D83F21">
        <w:tab/>
      </w:r>
      <w:r w:rsidR="00DB131A" w:rsidRPr="005F1427">
        <w:t>Instruction-- Improper Relationship Between Educator and Student—</w:t>
      </w:r>
      <w:r w:rsidR="00081C00" w:rsidRPr="005F1427">
        <w:br/>
      </w:r>
      <w:r w:rsidR="00CD616A" w:rsidRPr="005F1427">
        <w:t>By Employee of Complainant’s School</w:t>
      </w:r>
      <w:bookmarkEnd w:id="0"/>
    </w:p>
    <w:p w14:paraId="1DC0DEB4" w14:textId="21658B4B" w:rsidR="00724CD4" w:rsidRPr="005F1427" w:rsidRDefault="00983292" w:rsidP="00C73D3A">
      <w:pPr>
        <w:spacing w:after="240" w:line="360" w:lineRule="auto"/>
        <w:jc w:val="center"/>
        <w:rPr>
          <w:rFonts w:ascii="Times New Roman" w:hAnsi="Times New Roman" w:cs="Times New Roman"/>
          <w:b/>
          <w:sz w:val="24"/>
          <w:szCs w:val="24"/>
        </w:rPr>
      </w:pPr>
      <w:r>
        <w:rPr>
          <w:rFonts w:ascii="Times New Roman" w:hAnsi="Times New Roman" w:cs="Times New Roman"/>
          <w:b/>
          <w:sz w:val="24"/>
          <w:szCs w:val="24"/>
        </w:rPr>
        <w:t>LAW SPECIFIC TO THE CASE</w:t>
      </w:r>
    </w:p>
    <w:p w14:paraId="42ACAFB2" w14:textId="54C62A5E" w:rsidR="00724CD4" w:rsidRPr="005F1427" w:rsidRDefault="00724CD4" w:rsidP="00597746">
      <w:pPr>
        <w:spacing w:after="240" w:line="360" w:lineRule="auto"/>
        <w:jc w:val="both"/>
        <w:rPr>
          <w:rFonts w:ascii="Times New Roman" w:hAnsi="Times New Roman" w:cs="Times New Roman"/>
          <w:sz w:val="24"/>
          <w:szCs w:val="24"/>
        </w:rPr>
      </w:pPr>
      <w:r w:rsidRPr="005F1427">
        <w:rPr>
          <w:rFonts w:ascii="Times New Roman" w:hAnsi="Times New Roman" w:cs="Times New Roman"/>
          <w:sz w:val="24"/>
          <w:szCs w:val="24"/>
        </w:rPr>
        <w:tab/>
        <w:t xml:space="preserve">The state accuses the defendant of having committed the offense of </w:t>
      </w:r>
      <w:r w:rsidR="00CD616A" w:rsidRPr="005F1427">
        <w:rPr>
          <w:rFonts w:ascii="Times New Roman" w:hAnsi="Times New Roman" w:cs="Times New Roman"/>
          <w:sz w:val="24"/>
          <w:szCs w:val="24"/>
        </w:rPr>
        <w:t>having</w:t>
      </w:r>
      <w:r w:rsidRPr="005F1427">
        <w:rPr>
          <w:rFonts w:ascii="Times New Roman" w:hAnsi="Times New Roman" w:cs="Times New Roman"/>
          <w:sz w:val="24"/>
          <w:szCs w:val="24"/>
        </w:rPr>
        <w:t xml:space="preserve"> an improper relationship between an educator and a student.</w:t>
      </w:r>
      <w:r w:rsidR="00F33D0E">
        <w:rPr>
          <w:rFonts w:ascii="Times New Roman" w:hAnsi="Times New Roman" w:cs="Times New Roman"/>
          <w:sz w:val="24"/>
          <w:szCs w:val="24"/>
        </w:rPr>
        <w:t xml:space="preserve"> </w:t>
      </w:r>
    </w:p>
    <w:p w14:paraId="75DD0A11" w14:textId="77777777" w:rsidR="00724CD4" w:rsidRPr="005F1427" w:rsidRDefault="00724CD4" w:rsidP="00597746">
      <w:pPr>
        <w:spacing w:after="240" w:line="360" w:lineRule="auto"/>
        <w:jc w:val="both"/>
        <w:rPr>
          <w:rFonts w:ascii="Times New Roman" w:hAnsi="Times New Roman" w:cs="Times New Roman"/>
          <w:b/>
          <w:sz w:val="24"/>
          <w:szCs w:val="24"/>
        </w:rPr>
      </w:pPr>
      <w:r w:rsidRPr="005F1427">
        <w:rPr>
          <w:rFonts w:ascii="Times New Roman" w:hAnsi="Times New Roman" w:cs="Times New Roman"/>
          <w:b/>
          <w:sz w:val="24"/>
          <w:szCs w:val="24"/>
        </w:rPr>
        <w:t>Relevant Statutes</w:t>
      </w:r>
    </w:p>
    <w:p w14:paraId="05BE98D7" w14:textId="77777777" w:rsidR="00950F23" w:rsidRPr="008239DE" w:rsidRDefault="00950F23" w:rsidP="00950F23">
      <w:pPr>
        <w:spacing w:after="240" w:line="360" w:lineRule="auto"/>
        <w:jc w:val="center"/>
        <w:rPr>
          <w:rFonts w:ascii="Times New Roman" w:hAnsi="Times New Roman" w:cs="Times New Roman"/>
          <w:bCs/>
          <w:i/>
          <w:iCs/>
          <w:sz w:val="24"/>
          <w:szCs w:val="24"/>
        </w:rPr>
      </w:pPr>
      <w:r w:rsidRPr="008239DE">
        <w:rPr>
          <w:rFonts w:ascii="Times New Roman" w:hAnsi="Times New Roman" w:cs="Times New Roman"/>
          <w:bCs/>
          <w:i/>
          <w:iCs/>
          <w:sz w:val="24"/>
          <w:szCs w:val="24"/>
        </w:rPr>
        <w:t xml:space="preserve">[Modify the sexual conduct as appropriate. The following example is for sexual contact.]  </w:t>
      </w:r>
    </w:p>
    <w:p w14:paraId="7BFA3496" w14:textId="77777777" w:rsidR="00950F23" w:rsidRPr="005F1427" w:rsidRDefault="00950F23" w:rsidP="00950F23">
      <w:pPr>
        <w:spacing w:after="240" w:line="360" w:lineRule="auto"/>
        <w:ind w:firstLine="720"/>
        <w:rPr>
          <w:rFonts w:ascii="Times New Roman" w:hAnsi="Times New Roman" w:cs="Times New Roman"/>
          <w:sz w:val="24"/>
          <w:szCs w:val="24"/>
        </w:rPr>
      </w:pPr>
      <w:r w:rsidRPr="005F1427">
        <w:rPr>
          <w:rFonts w:ascii="Times New Roman" w:hAnsi="Times New Roman" w:cs="Times New Roman"/>
          <w:sz w:val="24"/>
          <w:szCs w:val="24"/>
        </w:rPr>
        <w:t xml:space="preserve">A person commits </w:t>
      </w:r>
      <w:r>
        <w:rPr>
          <w:rFonts w:ascii="Times New Roman" w:hAnsi="Times New Roman" w:cs="Times New Roman"/>
          <w:sz w:val="24"/>
          <w:szCs w:val="24"/>
        </w:rPr>
        <w:t>the</w:t>
      </w:r>
      <w:r w:rsidRPr="005F1427">
        <w:rPr>
          <w:rFonts w:ascii="Times New Roman" w:hAnsi="Times New Roman" w:cs="Times New Roman"/>
          <w:sz w:val="24"/>
          <w:szCs w:val="24"/>
        </w:rPr>
        <w:t xml:space="preserve"> offense </w:t>
      </w:r>
      <w:r>
        <w:rPr>
          <w:rFonts w:ascii="Times New Roman" w:hAnsi="Times New Roman" w:cs="Times New Roman"/>
          <w:sz w:val="24"/>
          <w:szCs w:val="24"/>
        </w:rPr>
        <w:t>o</w:t>
      </w:r>
      <w:r w:rsidRPr="005F1427">
        <w:rPr>
          <w:rFonts w:ascii="Times New Roman" w:hAnsi="Times New Roman" w:cs="Times New Roman"/>
          <w:sz w:val="24"/>
          <w:szCs w:val="24"/>
        </w:rPr>
        <w:t>f</w:t>
      </w:r>
      <w:r>
        <w:rPr>
          <w:rFonts w:ascii="Times New Roman" w:hAnsi="Times New Roman" w:cs="Times New Roman"/>
          <w:sz w:val="24"/>
          <w:szCs w:val="24"/>
        </w:rPr>
        <w:t xml:space="preserve"> improper relationship between an educator and a student if</w:t>
      </w:r>
      <w:r w:rsidRPr="005F1427">
        <w:rPr>
          <w:rFonts w:ascii="Times New Roman" w:hAnsi="Times New Roman" w:cs="Times New Roman"/>
          <w:sz w:val="24"/>
          <w:szCs w:val="24"/>
        </w:rPr>
        <w:t xml:space="preserve">, while an employee of a </w:t>
      </w:r>
      <w:r>
        <w:rPr>
          <w:rFonts w:ascii="Times New Roman" w:hAnsi="Times New Roman" w:cs="Times New Roman"/>
          <w:sz w:val="24"/>
          <w:szCs w:val="24"/>
        </w:rPr>
        <w:t>[</w:t>
      </w:r>
      <w:r w:rsidRPr="005F1427">
        <w:rPr>
          <w:rFonts w:ascii="Times New Roman" w:hAnsi="Times New Roman" w:cs="Times New Roman"/>
          <w:sz w:val="24"/>
          <w:szCs w:val="24"/>
        </w:rPr>
        <w:t>public</w:t>
      </w:r>
      <w:r>
        <w:rPr>
          <w:rFonts w:ascii="Times New Roman" w:hAnsi="Times New Roman" w:cs="Times New Roman"/>
          <w:sz w:val="24"/>
          <w:szCs w:val="24"/>
        </w:rPr>
        <w:t>/private]</w:t>
      </w:r>
      <w:r w:rsidRPr="005F1427">
        <w:rPr>
          <w:rFonts w:ascii="Times New Roman" w:hAnsi="Times New Roman" w:cs="Times New Roman"/>
          <w:sz w:val="24"/>
          <w:szCs w:val="24"/>
        </w:rPr>
        <w:t xml:space="preserve"> </w:t>
      </w:r>
      <w:r>
        <w:rPr>
          <w:rFonts w:ascii="Times New Roman" w:hAnsi="Times New Roman" w:cs="Times New Roman"/>
          <w:sz w:val="24"/>
          <w:szCs w:val="24"/>
        </w:rPr>
        <w:t>[primary/</w:t>
      </w:r>
      <w:r w:rsidRPr="005F1427">
        <w:rPr>
          <w:rFonts w:ascii="Times New Roman" w:hAnsi="Times New Roman" w:cs="Times New Roman"/>
          <w:sz w:val="24"/>
          <w:szCs w:val="24"/>
        </w:rPr>
        <w:t>secondar</w:t>
      </w:r>
      <w:r>
        <w:rPr>
          <w:rFonts w:ascii="Times New Roman" w:hAnsi="Times New Roman" w:cs="Times New Roman"/>
          <w:sz w:val="24"/>
          <w:szCs w:val="24"/>
        </w:rPr>
        <w:t>y]</w:t>
      </w:r>
      <w:r w:rsidRPr="005F1427">
        <w:rPr>
          <w:rFonts w:ascii="Times New Roman" w:hAnsi="Times New Roman" w:cs="Times New Roman"/>
          <w:sz w:val="24"/>
          <w:szCs w:val="24"/>
        </w:rPr>
        <w:t xml:space="preserve"> school, that person engages in </w:t>
      </w:r>
      <w:r>
        <w:rPr>
          <w:rFonts w:ascii="Times New Roman" w:hAnsi="Times New Roman" w:cs="Times New Roman"/>
          <w:sz w:val="24"/>
          <w:szCs w:val="24"/>
        </w:rPr>
        <w:t>[</w:t>
      </w:r>
      <w:r>
        <w:rPr>
          <w:rFonts w:ascii="Times New Roman" w:hAnsi="Times New Roman" w:cs="Times New Roman"/>
          <w:i/>
          <w:iCs/>
          <w:sz w:val="24"/>
          <w:szCs w:val="24"/>
        </w:rPr>
        <w:t>i</w:t>
      </w:r>
      <w:r w:rsidRPr="00DC6540">
        <w:rPr>
          <w:rFonts w:ascii="Times New Roman" w:hAnsi="Times New Roman" w:cs="Times New Roman"/>
          <w:i/>
          <w:iCs/>
          <w:sz w:val="24"/>
          <w:szCs w:val="24"/>
        </w:rPr>
        <w:t>nsert sexual conduct, e.g</w:t>
      </w:r>
      <w:r>
        <w:rPr>
          <w:rFonts w:ascii="Times New Roman" w:hAnsi="Times New Roman" w:cs="Times New Roman"/>
          <w:sz w:val="24"/>
          <w:szCs w:val="24"/>
        </w:rPr>
        <w:t xml:space="preserve">., </w:t>
      </w:r>
      <w:r w:rsidRPr="005F1427">
        <w:rPr>
          <w:rFonts w:ascii="Times New Roman" w:hAnsi="Times New Roman" w:cs="Times New Roman"/>
          <w:sz w:val="24"/>
          <w:szCs w:val="24"/>
        </w:rPr>
        <w:t>sexual contact</w:t>
      </w:r>
      <w:r>
        <w:rPr>
          <w:rFonts w:ascii="Times New Roman" w:hAnsi="Times New Roman" w:cs="Times New Roman"/>
          <w:sz w:val="24"/>
          <w:szCs w:val="24"/>
        </w:rPr>
        <w:t>]</w:t>
      </w:r>
      <w:r w:rsidRPr="005F1427">
        <w:rPr>
          <w:rFonts w:ascii="Times New Roman" w:hAnsi="Times New Roman" w:cs="Times New Roman"/>
          <w:sz w:val="24"/>
          <w:szCs w:val="24"/>
        </w:rPr>
        <w:t xml:space="preserve"> with a person who is enrolled at the </w:t>
      </w:r>
      <w:r>
        <w:rPr>
          <w:rFonts w:ascii="Times New Roman" w:hAnsi="Times New Roman" w:cs="Times New Roman"/>
          <w:sz w:val="24"/>
          <w:szCs w:val="24"/>
        </w:rPr>
        <w:t>[</w:t>
      </w:r>
      <w:r w:rsidRPr="005F1427">
        <w:rPr>
          <w:rFonts w:ascii="Times New Roman" w:hAnsi="Times New Roman" w:cs="Times New Roman"/>
          <w:sz w:val="24"/>
          <w:szCs w:val="24"/>
        </w:rPr>
        <w:t>public</w:t>
      </w:r>
      <w:r>
        <w:rPr>
          <w:rFonts w:ascii="Times New Roman" w:hAnsi="Times New Roman" w:cs="Times New Roman"/>
          <w:sz w:val="24"/>
          <w:szCs w:val="24"/>
        </w:rPr>
        <w:t>/private]</w:t>
      </w:r>
      <w:r w:rsidRPr="005F1427">
        <w:rPr>
          <w:rFonts w:ascii="Times New Roman" w:hAnsi="Times New Roman" w:cs="Times New Roman"/>
          <w:sz w:val="24"/>
          <w:szCs w:val="24"/>
        </w:rPr>
        <w:t xml:space="preserve"> </w:t>
      </w:r>
      <w:r>
        <w:rPr>
          <w:rFonts w:ascii="Times New Roman" w:hAnsi="Times New Roman" w:cs="Times New Roman"/>
          <w:sz w:val="24"/>
          <w:szCs w:val="24"/>
        </w:rPr>
        <w:t>[primary/</w:t>
      </w:r>
      <w:r w:rsidRPr="005F1427">
        <w:rPr>
          <w:rFonts w:ascii="Times New Roman" w:hAnsi="Times New Roman" w:cs="Times New Roman"/>
          <w:sz w:val="24"/>
          <w:szCs w:val="24"/>
        </w:rPr>
        <w:t>secondary</w:t>
      </w:r>
      <w:r>
        <w:rPr>
          <w:rFonts w:ascii="Times New Roman" w:hAnsi="Times New Roman" w:cs="Times New Roman"/>
          <w:sz w:val="24"/>
          <w:szCs w:val="24"/>
        </w:rPr>
        <w:t>]</w:t>
      </w:r>
      <w:r w:rsidRPr="005F1427">
        <w:rPr>
          <w:rFonts w:ascii="Times New Roman" w:hAnsi="Times New Roman" w:cs="Times New Roman"/>
          <w:sz w:val="24"/>
          <w:szCs w:val="24"/>
        </w:rPr>
        <w:t xml:space="preserve"> school at which the employee worked.</w:t>
      </w:r>
    </w:p>
    <w:p w14:paraId="1024B6C5" w14:textId="77777777" w:rsidR="000419D5" w:rsidRDefault="000419D5" w:rsidP="00597746">
      <w:pPr>
        <w:spacing w:after="240" w:line="360" w:lineRule="auto"/>
        <w:jc w:val="both"/>
        <w:rPr>
          <w:rFonts w:ascii="Times New Roman" w:hAnsi="Times New Roman" w:cs="Times New Roman"/>
          <w:b/>
          <w:sz w:val="24"/>
          <w:szCs w:val="24"/>
        </w:rPr>
      </w:pPr>
      <w:r w:rsidRPr="005F1427">
        <w:rPr>
          <w:rFonts w:ascii="Times New Roman" w:hAnsi="Times New Roman" w:cs="Times New Roman"/>
          <w:b/>
          <w:sz w:val="24"/>
          <w:szCs w:val="24"/>
        </w:rPr>
        <w:t>Definitions</w:t>
      </w:r>
    </w:p>
    <w:p w14:paraId="0BDFC31D" w14:textId="1925ECEA" w:rsidR="008C2044" w:rsidRPr="00366ED5" w:rsidRDefault="008C2044" w:rsidP="00366ED5">
      <w:pPr>
        <w:spacing w:after="240" w:line="360" w:lineRule="auto"/>
        <w:jc w:val="center"/>
        <w:rPr>
          <w:rFonts w:ascii="Times New Roman" w:hAnsi="Times New Roman" w:cs="Times New Roman"/>
          <w:bCs/>
          <w:i/>
          <w:iCs/>
          <w:sz w:val="24"/>
          <w:szCs w:val="24"/>
        </w:rPr>
      </w:pPr>
      <w:r w:rsidRPr="008C2044">
        <w:rPr>
          <w:rFonts w:ascii="Times New Roman" w:hAnsi="Times New Roman" w:cs="Times New Roman"/>
          <w:bCs/>
          <w:i/>
          <w:iCs/>
          <w:sz w:val="24"/>
          <w:szCs w:val="24"/>
        </w:rPr>
        <w:t xml:space="preserve">[Substitute these first two definitions with sexual intercourse or </w:t>
      </w:r>
      <w:r w:rsidR="00366ED5">
        <w:rPr>
          <w:rFonts w:ascii="Times New Roman" w:hAnsi="Times New Roman" w:cs="Times New Roman"/>
          <w:bCs/>
          <w:i/>
          <w:iCs/>
          <w:sz w:val="24"/>
          <w:szCs w:val="24"/>
        </w:rPr>
        <w:br/>
      </w:r>
      <w:r w:rsidRPr="008C2044">
        <w:rPr>
          <w:rFonts w:ascii="Times New Roman" w:hAnsi="Times New Roman" w:cs="Times New Roman"/>
          <w:bCs/>
          <w:i/>
          <w:iCs/>
          <w:sz w:val="24"/>
          <w:szCs w:val="24"/>
        </w:rPr>
        <w:t>deviate sexual intercourse as appropriate.]</w:t>
      </w:r>
    </w:p>
    <w:p w14:paraId="6B8458C3" w14:textId="5B723D59" w:rsidR="000419D5" w:rsidRPr="005F1427" w:rsidRDefault="0083162D" w:rsidP="00597746">
      <w:pPr>
        <w:spacing w:after="240" w:line="360" w:lineRule="auto"/>
        <w:jc w:val="both"/>
        <w:rPr>
          <w:rFonts w:ascii="Times New Roman" w:hAnsi="Times New Roman" w:cs="Times New Roman"/>
          <w:i/>
          <w:sz w:val="24"/>
          <w:szCs w:val="24"/>
        </w:rPr>
      </w:pPr>
      <w:r w:rsidRPr="005F1427">
        <w:rPr>
          <w:rFonts w:ascii="Times New Roman" w:hAnsi="Times New Roman" w:cs="Times New Roman"/>
          <w:i/>
          <w:sz w:val="24"/>
          <w:szCs w:val="24"/>
        </w:rPr>
        <w:t>Sexual Contact</w:t>
      </w:r>
    </w:p>
    <w:p w14:paraId="36436052" w14:textId="7FD90B86" w:rsidR="006B1FE2" w:rsidRPr="005F1427" w:rsidRDefault="0083162D" w:rsidP="00597746">
      <w:pPr>
        <w:spacing w:after="240" w:line="360" w:lineRule="auto"/>
        <w:jc w:val="both"/>
        <w:rPr>
          <w:rFonts w:ascii="Times New Roman" w:hAnsi="Times New Roman" w:cs="Times New Roman"/>
          <w:i/>
          <w:iCs/>
          <w:sz w:val="24"/>
          <w:szCs w:val="24"/>
        </w:rPr>
      </w:pPr>
      <w:r w:rsidRPr="005F1427">
        <w:rPr>
          <w:rFonts w:ascii="Times New Roman" w:hAnsi="Times New Roman" w:cs="Times New Roman"/>
          <w:sz w:val="24"/>
          <w:szCs w:val="24"/>
        </w:rPr>
        <w:t xml:space="preserve">"Sexual contact" means any touching </w:t>
      </w:r>
      <w:r w:rsidR="002B2B20" w:rsidRPr="005F1427">
        <w:rPr>
          <w:rFonts w:ascii="Times New Roman" w:hAnsi="Times New Roman" w:cs="Times New Roman"/>
          <w:sz w:val="24"/>
          <w:szCs w:val="24"/>
        </w:rPr>
        <w:t xml:space="preserve">by an employee of a </w:t>
      </w:r>
      <w:r w:rsidR="00366ED5">
        <w:rPr>
          <w:rFonts w:ascii="Times New Roman" w:hAnsi="Times New Roman" w:cs="Times New Roman"/>
          <w:sz w:val="24"/>
          <w:szCs w:val="24"/>
        </w:rPr>
        <w:t>[</w:t>
      </w:r>
      <w:r w:rsidR="001D3CC1" w:rsidRPr="00366ED5">
        <w:rPr>
          <w:rFonts w:ascii="Times New Roman" w:hAnsi="Times New Roman" w:cs="Times New Roman"/>
          <w:i/>
          <w:iCs/>
          <w:sz w:val="24"/>
          <w:szCs w:val="24"/>
        </w:rPr>
        <w:t>public</w:t>
      </w:r>
      <w:r w:rsidR="00366ED5" w:rsidRPr="00366ED5">
        <w:rPr>
          <w:rFonts w:ascii="Times New Roman" w:hAnsi="Times New Roman" w:cs="Times New Roman"/>
          <w:i/>
          <w:iCs/>
          <w:sz w:val="24"/>
          <w:szCs w:val="24"/>
        </w:rPr>
        <w:t>/private</w:t>
      </w:r>
      <w:r w:rsidR="00366ED5">
        <w:rPr>
          <w:rFonts w:ascii="Times New Roman" w:hAnsi="Times New Roman" w:cs="Times New Roman"/>
          <w:sz w:val="24"/>
          <w:szCs w:val="24"/>
        </w:rPr>
        <w:t>]</w:t>
      </w:r>
      <w:r w:rsidR="001D3CC1" w:rsidRPr="005F1427">
        <w:rPr>
          <w:rFonts w:ascii="Times New Roman" w:hAnsi="Times New Roman" w:cs="Times New Roman"/>
          <w:sz w:val="24"/>
          <w:szCs w:val="24"/>
        </w:rPr>
        <w:t xml:space="preserve"> </w:t>
      </w:r>
      <w:r w:rsidR="00366ED5">
        <w:rPr>
          <w:rFonts w:ascii="Times New Roman" w:hAnsi="Times New Roman" w:cs="Times New Roman"/>
          <w:sz w:val="24"/>
          <w:szCs w:val="24"/>
        </w:rPr>
        <w:t>[</w:t>
      </w:r>
      <w:r w:rsidR="00366ED5" w:rsidRPr="00366ED5">
        <w:rPr>
          <w:rFonts w:ascii="Times New Roman" w:hAnsi="Times New Roman" w:cs="Times New Roman"/>
          <w:i/>
          <w:iCs/>
          <w:sz w:val="24"/>
          <w:szCs w:val="24"/>
        </w:rPr>
        <w:t>primary/</w:t>
      </w:r>
      <w:r w:rsidR="002B2B20" w:rsidRPr="00366ED5">
        <w:rPr>
          <w:rFonts w:ascii="Times New Roman" w:hAnsi="Times New Roman" w:cs="Times New Roman"/>
          <w:i/>
          <w:iCs/>
          <w:sz w:val="24"/>
          <w:szCs w:val="24"/>
        </w:rPr>
        <w:t>secondary</w:t>
      </w:r>
      <w:r w:rsidR="00366ED5">
        <w:rPr>
          <w:rFonts w:ascii="Times New Roman" w:hAnsi="Times New Roman" w:cs="Times New Roman"/>
          <w:sz w:val="24"/>
          <w:szCs w:val="24"/>
        </w:rPr>
        <w:t>]</w:t>
      </w:r>
      <w:r w:rsidR="002B2B20" w:rsidRPr="005F1427">
        <w:rPr>
          <w:rFonts w:ascii="Times New Roman" w:hAnsi="Times New Roman" w:cs="Times New Roman"/>
          <w:sz w:val="24"/>
          <w:szCs w:val="24"/>
        </w:rPr>
        <w:t xml:space="preserve"> school </w:t>
      </w:r>
      <w:r w:rsidRPr="005F1427">
        <w:rPr>
          <w:rFonts w:ascii="Times New Roman" w:hAnsi="Times New Roman" w:cs="Times New Roman"/>
          <w:sz w:val="24"/>
          <w:szCs w:val="24"/>
        </w:rPr>
        <w:t xml:space="preserve">of the anus, breast, or any part of </w:t>
      </w:r>
      <w:r w:rsidR="003212D5" w:rsidRPr="005F1427">
        <w:rPr>
          <w:rFonts w:ascii="Times New Roman" w:hAnsi="Times New Roman" w:cs="Times New Roman"/>
          <w:sz w:val="24"/>
          <w:szCs w:val="24"/>
        </w:rPr>
        <w:t xml:space="preserve">the genitals of </w:t>
      </w:r>
      <w:r w:rsidR="002B2B20" w:rsidRPr="005F1427">
        <w:rPr>
          <w:rFonts w:ascii="Times New Roman" w:hAnsi="Times New Roman" w:cs="Times New Roman"/>
          <w:sz w:val="24"/>
          <w:szCs w:val="24"/>
        </w:rPr>
        <w:t xml:space="preserve">a person enrolled in the </w:t>
      </w:r>
      <w:r w:rsidR="00366ED5">
        <w:rPr>
          <w:rFonts w:ascii="Times New Roman" w:hAnsi="Times New Roman" w:cs="Times New Roman"/>
          <w:sz w:val="24"/>
          <w:szCs w:val="24"/>
        </w:rPr>
        <w:t>[</w:t>
      </w:r>
      <w:r w:rsidR="008867BF">
        <w:rPr>
          <w:rFonts w:ascii="Times New Roman" w:hAnsi="Times New Roman" w:cs="Times New Roman"/>
          <w:i/>
          <w:iCs/>
          <w:sz w:val="24"/>
          <w:szCs w:val="24"/>
        </w:rPr>
        <w:t>primary/</w:t>
      </w:r>
      <w:r w:rsidR="002B2B20" w:rsidRPr="008867BF">
        <w:rPr>
          <w:rFonts w:ascii="Times New Roman" w:hAnsi="Times New Roman" w:cs="Times New Roman"/>
          <w:i/>
          <w:iCs/>
          <w:sz w:val="24"/>
          <w:szCs w:val="24"/>
        </w:rPr>
        <w:t>secondary</w:t>
      </w:r>
      <w:r w:rsidR="008867BF">
        <w:rPr>
          <w:rFonts w:ascii="Times New Roman" w:hAnsi="Times New Roman" w:cs="Times New Roman"/>
          <w:sz w:val="24"/>
          <w:szCs w:val="24"/>
        </w:rPr>
        <w:t>]</w:t>
      </w:r>
      <w:r w:rsidR="002B2B20" w:rsidRPr="005F1427">
        <w:rPr>
          <w:rFonts w:ascii="Times New Roman" w:hAnsi="Times New Roman" w:cs="Times New Roman"/>
          <w:sz w:val="24"/>
          <w:szCs w:val="24"/>
        </w:rPr>
        <w:t xml:space="preserve"> school where the </w:t>
      </w:r>
      <w:r w:rsidR="001D3CC1" w:rsidRPr="005F1427">
        <w:rPr>
          <w:rFonts w:ascii="Times New Roman" w:hAnsi="Times New Roman" w:cs="Times New Roman"/>
          <w:sz w:val="24"/>
          <w:szCs w:val="24"/>
        </w:rPr>
        <w:t xml:space="preserve">employee </w:t>
      </w:r>
      <w:r w:rsidR="002B2B20" w:rsidRPr="005F1427">
        <w:rPr>
          <w:rFonts w:ascii="Times New Roman" w:hAnsi="Times New Roman" w:cs="Times New Roman"/>
          <w:sz w:val="24"/>
          <w:szCs w:val="24"/>
        </w:rPr>
        <w:t>worked</w:t>
      </w:r>
      <w:r w:rsidR="001D3CC1" w:rsidRPr="005F1427">
        <w:rPr>
          <w:rFonts w:ascii="Times New Roman" w:hAnsi="Times New Roman" w:cs="Times New Roman"/>
          <w:sz w:val="24"/>
          <w:szCs w:val="24"/>
        </w:rPr>
        <w:t>, or any touching</w:t>
      </w:r>
      <w:r w:rsidR="00123423" w:rsidRPr="005F1427">
        <w:rPr>
          <w:rFonts w:ascii="Times New Roman" w:hAnsi="Times New Roman" w:cs="Times New Roman"/>
          <w:sz w:val="24"/>
          <w:szCs w:val="24"/>
        </w:rPr>
        <w:t xml:space="preserve"> </w:t>
      </w:r>
      <w:r w:rsidR="001D3CC1" w:rsidRPr="005F1427">
        <w:rPr>
          <w:rFonts w:ascii="Times New Roman" w:hAnsi="Times New Roman" w:cs="Times New Roman"/>
          <w:sz w:val="24"/>
          <w:szCs w:val="24"/>
        </w:rPr>
        <w:t xml:space="preserve">of any part of the body of a person enrolled in the </w:t>
      </w:r>
      <w:r w:rsidR="00C55E4A">
        <w:rPr>
          <w:rFonts w:ascii="Times New Roman" w:hAnsi="Times New Roman" w:cs="Times New Roman"/>
          <w:sz w:val="24"/>
          <w:szCs w:val="24"/>
        </w:rPr>
        <w:t>[</w:t>
      </w:r>
      <w:r w:rsidR="001D3CC1" w:rsidRPr="00C55E4A">
        <w:rPr>
          <w:rFonts w:ascii="Times New Roman" w:hAnsi="Times New Roman" w:cs="Times New Roman"/>
          <w:i/>
          <w:iCs/>
          <w:sz w:val="24"/>
          <w:szCs w:val="24"/>
        </w:rPr>
        <w:t>public</w:t>
      </w:r>
      <w:r w:rsidR="00C55E4A" w:rsidRPr="00C55E4A">
        <w:rPr>
          <w:rFonts w:ascii="Times New Roman" w:hAnsi="Times New Roman" w:cs="Times New Roman"/>
          <w:i/>
          <w:iCs/>
          <w:sz w:val="24"/>
          <w:szCs w:val="24"/>
        </w:rPr>
        <w:t>/primary</w:t>
      </w:r>
      <w:r w:rsidR="00C55E4A">
        <w:rPr>
          <w:rFonts w:ascii="Times New Roman" w:hAnsi="Times New Roman" w:cs="Times New Roman"/>
          <w:sz w:val="24"/>
          <w:szCs w:val="24"/>
        </w:rPr>
        <w:t>]</w:t>
      </w:r>
      <w:r w:rsidR="001D3CC1" w:rsidRPr="005F1427">
        <w:rPr>
          <w:rFonts w:ascii="Times New Roman" w:hAnsi="Times New Roman" w:cs="Times New Roman"/>
          <w:sz w:val="24"/>
          <w:szCs w:val="24"/>
        </w:rPr>
        <w:t xml:space="preserve"> </w:t>
      </w:r>
      <w:r w:rsidR="00C55E4A">
        <w:rPr>
          <w:rFonts w:ascii="Times New Roman" w:hAnsi="Times New Roman" w:cs="Times New Roman"/>
          <w:sz w:val="24"/>
          <w:szCs w:val="24"/>
        </w:rPr>
        <w:t>[</w:t>
      </w:r>
      <w:r w:rsidR="00C55E4A" w:rsidRPr="00C55E4A">
        <w:rPr>
          <w:rFonts w:ascii="Times New Roman" w:hAnsi="Times New Roman" w:cs="Times New Roman"/>
          <w:i/>
          <w:iCs/>
          <w:sz w:val="24"/>
          <w:szCs w:val="24"/>
        </w:rPr>
        <w:t>primary/</w:t>
      </w:r>
      <w:r w:rsidR="001D3CC1" w:rsidRPr="00C55E4A">
        <w:rPr>
          <w:rFonts w:ascii="Times New Roman" w:hAnsi="Times New Roman" w:cs="Times New Roman"/>
          <w:i/>
          <w:iCs/>
          <w:sz w:val="24"/>
          <w:szCs w:val="24"/>
        </w:rPr>
        <w:t>secondary</w:t>
      </w:r>
      <w:r w:rsidR="00C55E4A">
        <w:rPr>
          <w:rFonts w:ascii="Times New Roman" w:hAnsi="Times New Roman" w:cs="Times New Roman"/>
          <w:sz w:val="24"/>
          <w:szCs w:val="24"/>
        </w:rPr>
        <w:t>]</w:t>
      </w:r>
      <w:r w:rsidR="001D3CC1" w:rsidRPr="005F1427">
        <w:rPr>
          <w:rFonts w:ascii="Times New Roman" w:hAnsi="Times New Roman" w:cs="Times New Roman"/>
          <w:sz w:val="24"/>
          <w:szCs w:val="24"/>
        </w:rPr>
        <w:t xml:space="preserve"> school where the employee worked with the anus, breast, or any part of the genitals of the employee, </w:t>
      </w:r>
      <w:r w:rsidR="00036C00" w:rsidRPr="005F1427">
        <w:rPr>
          <w:rFonts w:ascii="Times New Roman" w:hAnsi="Times New Roman" w:cs="Times New Roman"/>
          <w:sz w:val="24"/>
          <w:szCs w:val="24"/>
        </w:rPr>
        <w:t>committed</w:t>
      </w:r>
      <w:r w:rsidRPr="005F1427">
        <w:rPr>
          <w:rFonts w:ascii="Times New Roman" w:hAnsi="Times New Roman" w:cs="Times New Roman"/>
          <w:sz w:val="24"/>
          <w:szCs w:val="24"/>
        </w:rPr>
        <w:t xml:space="preserve"> with intent to arouse or gratify the sexual desire of any person</w:t>
      </w:r>
      <w:r w:rsidR="000D1CAE" w:rsidRPr="005F1427">
        <w:rPr>
          <w:rFonts w:ascii="Times New Roman" w:hAnsi="Times New Roman" w:cs="Times New Roman"/>
          <w:i/>
          <w:iCs/>
          <w:sz w:val="24"/>
          <w:szCs w:val="24"/>
        </w:rPr>
        <w:t>.</w:t>
      </w:r>
    </w:p>
    <w:p w14:paraId="78A83D9A" w14:textId="04E73E08" w:rsidR="005A4B15" w:rsidRPr="005F1427" w:rsidRDefault="005A4B15" w:rsidP="00597746">
      <w:pPr>
        <w:spacing w:after="240" w:line="360" w:lineRule="auto"/>
        <w:jc w:val="both"/>
        <w:rPr>
          <w:rFonts w:ascii="Times New Roman" w:hAnsi="Times New Roman" w:cs="Times New Roman"/>
          <w:i/>
          <w:sz w:val="24"/>
          <w:szCs w:val="24"/>
        </w:rPr>
      </w:pPr>
      <w:r w:rsidRPr="005F1427">
        <w:rPr>
          <w:rFonts w:ascii="Times New Roman" w:hAnsi="Times New Roman" w:cs="Times New Roman"/>
          <w:i/>
          <w:sz w:val="24"/>
          <w:szCs w:val="24"/>
        </w:rPr>
        <w:t>Intent to arouse or gratify the sexual desire of any person</w:t>
      </w:r>
    </w:p>
    <w:p w14:paraId="6950319B" w14:textId="77777777" w:rsidR="005A4B15" w:rsidRPr="005F1427" w:rsidRDefault="005A4B15" w:rsidP="00597746">
      <w:pPr>
        <w:spacing w:after="240" w:line="360" w:lineRule="auto"/>
        <w:jc w:val="both"/>
        <w:rPr>
          <w:rFonts w:ascii="Times New Roman" w:hAnsi="Times New Roman" w:cs="Times New Roman"/>
          <w:iCs/>
          <w:sz w:val="24"/>
          <w:szCs w:val="24"/>
        </w:rPr>
      </w:pPr>
      <w:r w:rsidRPr="005F1427">
        <w:rPr>
          <w:rFonts w:ascii="Times New Roman" w:hAnsi="Times New Roman" w:cs="Times New Roman"/>
          <w:iCs/>
          <w:sz w:val="24"/>
          <w:szCs w:val="24"/>
        </w:rPr>
        <w:t>A person has the intent to arouse or gratify the sexual desire of any person when it is the person’s conscious objective or desire to arouse or gratify the sexual desire of any person.</w:t>
      </w:r>
    </w:p>
    <w:p w14:paraId="1715EDB7" w14:textId="010843AD" w:rsidR="00AC4B37" w:rsidRPr="005F1427" w:rsidRDefault="00AC4B37" w:rsidP="00597746">
      <w:pPr>
        <w:spacing w:after="240" w:line="360" w:lineRule="auto"/>
        <w:jc w:val="both"/>
        <w:rPr>
          <w:rFonts w:ascii="Times New Roman" w:hAnsi="Times New Roman" w:cs="Times New Roman"/>
          <w:i/>
          <w:sz w:val="24"/>
          <w:szCs w:val="24"/>
        </w:rPr>
      </w:pPr>
      <w:r w:rsidRPr="005F1427">
        <w:rPr>
          <w:rFonts w:ascii="Times New Roman" w:hAnsi="Times New Roman" w:cs="Times New Roman"/>
          <w:i/>
          <w:sz w:val="24"/>
          <w:szCs w:val="24"/>
        </w:rPr>
        <w:lastRenderedPageBreak/>
        <w:t>On or about</w:t>
      </w:r>
    </w:p>
    <w:p w14:paraId="07A146A1" w14:textId="154B0374" w:rsidR="00AC4B37" w:rsidRPr="005F1427" w:rsidRDefault="00AC4B37" w:rsidP="00597746">
      <w:pPr>
        <w:spacing w:after="240" w:line="360" w:lineRule="auto"/>
        <w:jc w:val="both"/>
        <w:rPr>
          <w:rFonts w:ascii="Times New Roman" w:hAnsi="Times New Roman" w:cs="Times New Roman"/>
          <w:sz w:val="24"/>
          <w:szCs w:val="24"/>
        </w:rPr>
      </w:pPr>
      <w:r w:rsidRPr="005F1427">
        <w:rPr>
          <w:rFonts w:ascii="Times New Roman" w:hAnsi="Times New Roman" w:cs="Times New Roman"/>
          <w:sz w:val="24"/>
          <w:szCs w:val="24"/>
        </w:rPr>
        <w:t>The indictment alleges that the offense was committed on or about [</w:t>
      </w:r>
      <w:r w:rsidRPr="005F1427">
        <w:rPr>
          <w:rFonts w:ascii="Times New Roman" w:hAnsi="Times New Roman" w:cs="Times New Roman"/>
          <w:i/>
          <w:sz w:val="24"/>
          <w:szCs w:val="24"/>
        </w:rPr>
        <w:t>date</w:t>
      </w:r>
      <w:r w:rsidRPr="005F1427">
        <w:rPr>
          <w:rFonts w:ascii="Times New Roman" w:hAnsi="Times New Roman" w:cs="Times New Roman"/>
          <w:sz w:val="24"/>
          <w:szCs w:val="24"/>
        </w:rPr>
        <w:t>].</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The state is not required to prove that the alleged offense happened on that exact date.</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It is sufficient if the state proves that the offense was committed before [</w:t>
      </w:r>
      <w:r w:rsidRPr="005F1427">
        <w:rPr>
          <w:rFonts w:ascii="Times New Roman" w:hAnsi="Times New Roman" w:cs="Times New Roman"/>
          <w:i/>
          <w:sz w:val="24"/>
          <w:szCs w:val="24"/>
        </w:rPr>
        <w:t>date of indictment</w:t>
      </w:r>
      <w:r w:rsidRPr="005F1427">
        <w:rPr>
          <w:rFonts w:ascii="Times New Roman" w:hAnsi="Times New Roman" w:cs="Times New Roman"/>
          <w:sz w:val="24"/>
          <w:szCs w:val="24"/>
        </w:rPr>
        <w:t>], the date the indictment was filed.</w:t>
      </w:r>
      <w:r w:rsidR="00F33D0E">
        <w:rPr>
          <w:rFonts w:ascii="Times New Roman" w:hAnsi="Times New Roman" w:cs="Times New Roman"/>
          <w:sz w:val="24"/>
          <w:szCs w:val="24"/>
        </w:rPr>
        <w:t xml:space="preserve"> </w:t>
      </w:r>
      <w:r w:rsidR="0026008F" w:rsidRPr="005F1427">
        <w:rPr>
          <w:rFonts w:ascii="Times New Roman" w:hAnsi="Times New Roman" w:cs="Times New Roman"/>
          <w:sz w:val="24"/>
          <w:szCs w:val="24"/>
        </w:rPr>
        <w:t>But the offense cannot be so far back in time that it is outside the statute of limitations period</w:t>
      </w:r>
      <w:r w:rsidR="001E0A90">
        <w:rPr>
          <w:rFonts w:ascii="Times New Roman" w:hAnsi="Times New Roman" w:cs="Times New Roman"/>
          <w:sz w:val="24"/>
          <w:szCs w:val="24"/>
        </w:rPr>
        <w:t>—</w:t>
      </w:r>
      <w:r w:rsidR="0026008F" w:rsidRPr="005F1427">
        <w:rPr>
          <w:rFonts w:ascii="Times New Roman" w:hAnsi="Times New Roman" w:cs="Times New Roman"/>
          <w:sz w:val="24"/>
          <w:szCs w:val="24"/>
        </w:rPr>
        <w:t>a particular amount of time required for a case to be indicted or prosecution will be barred.</w:t>
      </w:r>
      <w:r w:rsidR="00F33D0E">
        <w:rPr>
          <w:rFonts w:ascii="Times New Roman" w:hAnsi="Times New Roman" w:cs="Times New Roman"/>
          <w:sz w:val="24"/>
          <w:szCs w:val="24"/>
        </w:rPr>
        <w:t xml:space="preserve"> </w:t>
      </w:r>
      <w:r w:rsidR="0026008F" w:rsidRPr="005F1427">
        <w:rPr>
          <w:rFonts w:ascii="Times New Roman" w:hAnsi="Times New Roman" w:cs="Times New Roman"/>
          <w:sz w:val="24"/>
          <w:szCs w:val="24"/>
        </w:rPr>
        <w:t>The statute of limitations for improper relationship between educator and student is three years from the date of the commission of the offense.</w:t>
      </w:r>
    </w:p>
    <w:p w14:paraId="1B5F87D0" w14:textId="4F8C7458" w:rsidR="009B1A32" w:rsidRPr="005F1427" w:rsidRDefault="009B1A32" w:rsidP="002610DA">
      <w:pPr>
        <w:spacing w:after="240" w:line="360" w:lineRule="auto"/>
        <w:jc w:val="center"/>
        <w:rPr>
          <w:rFonts w:ascii="Times New Roman" w:hAnsi="Times New Roman" w:cs="Times New Roman"/>
          <w:i/>
          <w:sz w:val="24"/>
          <w:szCs w:val="24"/>
        </w:rPr>
      </w:pPr>
      <w:r w:rsidRPr="005F1427">
        <w:rPr>
          <w:rFonts w:ascii="Times New Roman" w:hAnsi="Times New Roman" w:cs="Times New Roman"/>
          <w:i/>
          <w:sz w:val="24"/>
          <w:szCs w:val="24"/>
        </w:rPr>
        <w:t xml:space="preserve">[Include if </w:t>
      </w:r>
      <w:r w:rsidR="00B31CC3" w:rsidRPr="005F1427">
        <w:rPr>
          <w:rFonts w:ascii="Times New Roman" w:hAnsi="Times New Roman" w:cs="Times New Roman"/>
          <w:i/>
          <w:sz w:val="24"/>
          <w:szCs w:val="24"/>
        </w:rPr>
        <w:t xml:space="preserve">complainant is under seventeen years old and </w:t>
      </w:r>
      <w:r w:rsidRPr="005F1427">
        <w:rPr>
          <w:rFonts w:ascii="Times New Roman" w:hAnsi="Times New Roman" w:cs="Times New Roman"/>
          <w:i/>
          <w:sz w:val="24"/>
          <w:szCs w:val="24"/>
        </w:rPr>
        <w:t>requested by the defense</w:t>
      </w:r>
      <w:r w:rsidR="00B31CC3" w:rsidRPr="005F1427">
        <w:rPr>
          <w:rFonts w:ascii="Times New Roman" w:hAnsi="Times New Roman" w:cs="Times New Roman"/>
          <w:i/>
          <w:sz w:val="24"/>
          <w:szCs w:val="24"/>
        </w:rPr>
        <w:t xml:space="preserve">, per Texas Code of Criminal Procedure </w:t>
      </w:r>
      <w:r w:rsidR="00ED1656" w:rsidRPr="005F1427">
        <w:rPr>
          <w:rFonts w:ascii="Times New Roman" w:hAnsi="Times New Roman" w:cs="Times New Roman"/>
          <w:i/>
          <w:sz w:val="24"/>
          <w:szCs w:val="24"/>
        </w:rPr>
        <w:t xml:space="preserve">§ </w:t>
      </w:r>
      <w:r w:rsidR="00B31CC3" w:rsidRPr="005F1427">
        <w:rPr>
          <w:rFonts w:ascii="Times New Roman" w:hAnsi="Times New Roman" w:cs="Times New Roman"/>
          <w:i/>
          <w:sz w:val="24"/>
          <w:szCs w:val="24"/>
        </w:rPr>
        <w:t>38.37</w:t>
      </w:r>
      <w:r w:rsidRPr="005F1427">
        <w:rPr>
          <w:rFonts w:ascii="Times New Roman" w:hAnsi="Times New Roman" w:cs="Times New Roman"/>
          <w:i/>
          <w:sz w:val="24"/>
          <w:szCs w:val="24"/>
        </w:rPr>
        <w:t>.]</w:t>
      </w:r>
    </w:p>
    <w:p w14:paraId="79B669FF" w14:textId="0794A220" w:rsidR="009B1A32" w:rsidRPr="005F1427" w:rsidRDefault="009B1A32" w:rsidP="00597746">
      <w:pPr>
        <w:spacing w:after="240" w:line="360" w:lineRule="auto"/>
        <w:jc w:val="both"/>
        <w:rPr>
          <w:rFonts w:ascii="Times New Roman" w:hAnsi="Times New Roman" w:cs="Times New Roman"/>
          <w:b/>
          <w:sz w:val="24"/>
          <w:szCs w:val="24"/>
        </w:rPr>
      </w:pPr>
      <w:r w:rsidRPr="005F1427">
        <w:rPr>
          <w:rFonts w:ascii="Times New Roman" w:hAnsi="Times New Roman" w:cs="Times New Roman"/>
          <w:b/>
          <w:sz w:val="24"/>
          <w:szCs w:val="24"/>
        </w:rPr>
        <w:t>Evidence of Wrongful Acts Defendant Possibly Committed</w:t>
      </w:r>
    </w:p>
    <w:p w14:paraId="615D7C4C" w14:textId="19A0549B" w:rsidR="009B1A32" w:rsidRPr="005F1427" w:rsidRDefault="009B1A32" w:rsidP="00597746">
      <w:pPr>
        <w:spacing w:after="240" w:line="360" w:lineRule="auto"/>
        <w:ind w:firstLine="720"/>
        <w:jc w:val="both"/>
        <w:rPr>
          <w:rFonts w:ascii="Times New Roman" w:hAnsi="Times New Roman" w:cs="Times New Roman"/>
          <w:sz w:val="24"/>
          <w:szCs w:val="24"/>
        </w:rPr>
      </w:pPr>
      <w:r w:rsidRPr="005F1427">
        <w:rPr>
          <w:rFonts w:ascii="Times New Roman" w:hAnsi="Times New Roman" w:cs="Times New Roman"/>
          <w:sz w:val="24"/>
          <w:szCs w:val="24"/>
        </w:rPr>
        <w:t>During the trial, you heard evidence that the defendant may have committed wrongful acts against [</w:t>
      </w:r>
      <w:r w:rsidRPr="005F1427">
        <w:rPr>
          <w:rFonts w:ascii="Times New Roman" w:hAnsi="Times New Roman" w:cs="Times New Roman"/>
          <w:i/>
          <w:sz w:val="24"/>
          <w:szCs w:val="24"/>
        </w:rPr>
        <w:t>name</w:t>
      </w:r>
      <w:r w:rsidRPr="005F1427">
        <w:rPr>
          <w:rFonts w:ascii="Times New Roman" w:hAnsi="Times New Roman" w:cs="Times New Roman"/>
          <w:sz w:val="24"/>
          <w:szCs w:val="24"/>
        </w:rPr>
        <w:t>] not charged in the indictment.</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w:t>
      </w:r>
      <w:r w:rsidRPr="005F1427">
        <w:rPr>
          <w:rFonts w:ascii="Times New Roman" w:hAnsi="Times New Roman" w:cs="Times New Roman"/>
          <w:i/>
          <w:sz w:val="24"/>
          <w:szCs w:val="24"/>
        </w:rPr>
        <w:t>If requested, include description of specific acts.</w:t>
      </w:r>
      <w:r w:rsidRPr="005F1427">
        <w:rPr>
          <w:rFonts w:ascii="Times New Roman" w:hAnsi="Times New Roman" w:cs="Times New Roman"/>
          <w:sz w:val="24"/>
          <w:szCs w:val="24"/>
        </w:rPr>
        <w:t>] The state offered the evidence to show the state of mind of the defendant and the child [and/or] the previous and subsequent relationship between the defendant and the child.</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You are not to consider that evidence at all unless you find, beyond a reasonable doubt, that the defendant did, in fact, commit the wrongful act against [</w:t>
      </w:r>
      <w:r w:rsidRPr="005F1427">
        <w:rPr>
          <w:rFonts w:ascii="Times New Roman" w:hAnsi="Times New Roman" w:cs="Times New Roman"/>
          <w:i/>
          <w:sz w:val="24"/>
          <w:szCs w:val="24"/>
        </w:rPr>
        <w:t>name</w:t>
      </w:r>
      <w:r w:rsidRPr="005F1427">
        <w:rPr>
          <w:rFonts w:ascii="Times New Roman" w:hAnsi="Times New Roman" w:cs="Times New Roman"/>
          <w:sz w:val="24"/>
          <w:szCs w:val="24"/>
        </w:rPr>
        <w:t>].</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Those of you who believe the defendant did the wrongful act may consider it.</w:t>
      </w:r>
    </w:p>
    <w:p w14:paraId="3F172BCB" w14:textId="76B4F653" w:rsidR="009B1A32" w:rsidRPr="005F1427" w:rsidRDefault="009B1A32" w:rsidP="00597746">
      <w:pPr>
        <w:spacing w:after="240" w:line="360" w:lineRule="auto"/>
        <w:jc w:val="both"/>
        <w:rPr>
          <w:rFonts w:ascii="Times New Roman" w:hAnsi="Times New Roman" w:cs="Times New Roman"/>
          <w:sz w:val="24"/>
          <w:szCs w:val="24"/>
        </w:rPr>
      </w:pPr>
      <w:r w:rsidRPr="005F1427">
        <w:rPr>
          <w:rFonts w:ascii="Times New Roman" w:hAnsi="Times New Roman" w:cs="Times New Roman"/>
          <w:sz w:val="24"/>
          <w:szCs w:val="24"/>
        </w:rPr>
        <w:tab/>
        <w:t>Even if you do find that the defendant committed a wrongful act, you may consider this evidence only for the limited purpose described above.</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You may not consider this evidence to prove that the defendant is a bad person and for this reason was likely to commit the charged offense.</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In other words, you should consider this evidence only for the specific, limited purpose[s] described above.</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To consider this evidence for any other purpose would be improper.</w:t>
      </w:r>
    </w:p>
    <w:p w14:paraId="42549C9B" w14:textId="67C4CF25" w:rsidR="00733115" w:rsidRPr="005F1427" w:rsidRDefault="00733115" w:rsidP="002610DA">
      <w:pPr>
        <w:spacing w:after="240" w:line="360" w:lineRule="auto"/>
        <w:jc w:val="center"/>
        <w:rPr>
          <w:rFonts w:ascii="Times New Roman" w:hAnsi="Times New Roman" w:cs="Times New Roman"/>
          <w:i/>
          <w:sz w:val="24"/>
          <w:szCs w:val="24"/>
        </w:rPr>
      </w:pPr>
      <w:r w:rsidRPr="005F1427">
        <w:rPr>
          <w:rFonts w:ascii="Times New Roman" w:hAnsi="Times New Roman" w:cs="Times New Roman"/>
          <w:i/>
          <w:sz w:val="24"/>
          <w:szCs w:val="24"/>
        </w:rPr>
        <w:t>[Include if raised by the evidence and requested by the defense.]</w:t>
      </w:r>
    </w:p>
    <w:p w14:paraId="3A083422" w14:textId="1F08D4F8" w:rsidR="00733115" w:rsidRPr="005F1427" w:rsidRDefault="00733115" w:rsidP="00597746">
      <w:pPr>
        <w:spacing w:after="240" w:line="360" w:lineRule="auto"/>
        <w:jc w:val="both"/>
        <w:rPr>
          <w:rFonts w:ascii="Times New Roman" w:hAnsi="Times New Roman" w:cs="Times New Roman"/>
          <w:b/>
          <w:sz w:val="24"/>
          <w:szCs w:val="24"/>
        </w:rPr>
      </w:pPr>
      <w:r w:rsidRPr="005F1427">
        <w:rPr>
          <w:rFonts w:ascii="Times New Roman" w:hAnsi="Times New Roman" w:cs="Times New Roman"/>
          <w:b/>
          <w:sz w:val="24"/>
          <w:szCs w:val="24"/>
        </w:rPr>
        <w:t>State’s Election of a Particular Incident</w:t>
      </w:r>
    </w:p>
    <w:p w14:paraId="7FE2133C" w14:textId="57429CCA" w:rsidR="00733115" w:rsidRPr="005F1427" w:rsidRDefault="00733115" w:rsidP="00597746">
      <w:pPr>
        <w:spacing w:after="240" w:line="360" w:lineRule="auto"/>
        <w:jc w:val="both"/>
        <w:rPr>
          <w:rFonts w:ascii="Times New Roman" w:hAnsi="Times New Roman" w:cs="Times New Roman"/>
          <w:sz w:val="24"/>
          <w:szCs w:val="24"/>
        </w:rPr>
      </w:pPr>
      <w:r w:rsidRPr="005F1427">
        <w:rPr>
          <w:rFonts w:ascii="Times New Roman" w:hAnsi="Times New Roman" w:cs="Times New Roman"/>
          <w:b/>
          <w:sz w:val="24"/>
          <w:szCs w:val="24"/>
        </w:rPr>
        <w:lastRenderedPageBreak/>
        <w:tab/>
      </w:r>
      <w:r w:rsidRPr="005F1427">
        <w:rPr>
          <w:rFonts w:ascii="Times New Roman" w:hAnsi="Times New Roman" w:cs="Times New Roman"/>
          <w:sz w:val="24"/>
          <w:szCs w:val="24"/>
        </w:rPr>
        <w:t xml:space="preserve">The state has offered evidence of more than one incident to prove </w:t>
      </w:r>
      <w:r w:rsidR="006A2073" w:rsidRPr="005F1427">
        <w:rPr>
          <w:rFonts w:ascii="Times New Roman" w:hAnsi="Times New Roman" w:cs="Times New Roman"/>
          <w:sz w:val="24"/>
          <w:szCs w:val="24"/>
        </w:rPr>
        <w:t>improper relationship</w:t>
      </w:r>
      <w:r w:rsidRPr="005F1427">
        <w:rPr>
          <w:rFonts w:ascii="Times New Roman" w:hAnsi="Times New Roman" w:cs="Times New Roman"/>
          <w:sz w:val="24"/>
          <w:szCs w:val="24"/>
        </w:rPr>
        <w:t xml:space="preserve"> as alleged in the indictment.</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The state is required to choose one of those incidents for you to consider in deciding whether it has met its burden of proof on that particular occasion.</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The incident that the state has chosen is [</w:t>
      </w:r>
      <w:r w:rsidRPr="005F1427">
        <w:rPr>
          <w:rFonts w:ascii="Times New Roman" w:hAnsi="Times New Roman" w:cs="Times New Roman"/>
          <w:i/>
          <w:sz w:val="24"/>
          <w:szCs w:val="24"/>
        </w:rPr>
        <w:t xml:space="preserve">insert specific incident, e.g., </w:t>
      </w:r>
      <w:r w:rsidRPr="005F1427">
        <w:rPr>
          <w:rFonts w:ascii="Times New Roman" w:hAnsi="Times New Roman" w:cs="Times New Roman"/>
          <w:sz w:val="24"/>
          <w:szCs w:val="24"/>
        </w:rPr>
        <w:t>the first sexual contact to her breast that [</w:t>
      </w:r>
      <w:r w:rsidRPr="005F1427">
        <w:rPr>
          <w:rFonts w:ascii="Times New Roman" w:hAnsi="Times New Roman" w:cs="Times New Roman"/>
          <w:i/>
          <w:sz w:val="24"/>
          <w:szCs w:val="24"/>
        </w:rPr>
        <w:t>name</w:t>
      </w:r>
      <w:r w:rsidRPr="005F1427">
        <w:rPr>
          <w:rFonts w:ascii="Times New Roman" w:hAnsi="Times New Roman" w:cs="Times New Roman"/>
          <w:sz w:val="24"/>
          <w:szCs w:val="24"/>
        </w:rPr>
        <w:t>] testified that she remembered].</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This is the only incident for which the defendant is on trial [in this case/in count [</w:t>
      </w:r>
      <w:r w:rsidRPr="005F1427">
        <w:rPr>
          <w:rFonts w:ascii="Times New Roman" w:hAnsi="Times New Roman" w:cs="Times New Roman"/>
          <w:i/>
          <w:sz w:val="24"/>
          <w:szCs w:val="24"/>
        </w:rPr>
        <w:t>number</w:t>
      </w:r>
      <w:r w:rsidRPr="005F1427">
        <w:rPr>
          <w:rFonts w:ascii="Times New Roman" w:hAnsi="Times New Roman" w:cs="Times New Roman"/>
          <w:sz w:val="24"/>
          <w:szCs w:val="24"/>
        </w:rPr>
        <w:t xml:space="preserve">]]. You are to confine your deliberations to deciding whether the defendant is guilty or not guilty of </w:t>
      </w:r>
      <w:r w:rsidR="006A2073" w:rsidRPr="005F1427">
        <w:rPr>
          <w:rFonts w:ascii="Times New Roman" w:hAnsi="Times New Roman" w:cs="Times New Roman"/>
          <w:sz w:val="24"/>
          <w:szCs w:val="24"/>
        </w:rPr>
        <w:t>improper relationship</w:t>
      </w:r>
      <w:r w:rsidRPr="005F1427">
        <w:rPr>
          <w:rFonts w:ascii="Times New Roman" w:hAnsi="Times New Roman" w:cs="Times New Roman"/>
          <w:sz w:val="24"/>
          <w:szCs w:val="24"/>
        </w:rPr>
        <w:t xml:space="preserve"> on that particular occasion.</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 xml:space="preserve">You cannot find the defendant guilty of </w:t>
      </w:r>
      <w:r w:rsidR="006A2073" w:rsidRPr="005F1427">
        <w:rPr>
          <w:rFonts w:ascii="Times New Roman" w:hAnsi="Times New Roman" w:cs="Times New Roman"/>
          <w:sz w:val="24"/>
          <w:szCs w:val="24"/>
        </w:rPr>
        <w:t>improper relationship</w:t>
      </w:r>
      <w:r w:rsidRPr="005F1427">
        <w:rPr>
          <w:rFonts w:ascii="Times New Roman" w:hAnsi="Times New Roman" w:cs="Times New Roman"/>
          <w:sz w:val="24"/>
          <w:szCs w:val="24"/>
        </w:rPr>
        <w:t xml:space="preserve"> based on an occurrence at any other time or place other than the incident that the state has chosen.</w:t>
      </w:r>
    </w:p>
    <w:p w14:paraId="287BB4C5" w14:textId="77B7BA02" w:rsidR="00733115" w:rsidRPr="005F1427" w:rsidRDefault="00733115" w:rsidP="00597746">
      <w:pPr>
        <w:spacing w:after="240" w:line="360" w:lineRule="auto"/>
        <w:jc w:val="both"/>
        <w:rPr>
          <w:rFonts w:ascii="Times New Roman" w:hAnsi="Times New Roman" w:cs="Times New Roman"/>
          <w:sz w:val="24"/>
          <w:szCs w:val="24"/>
        </w:rPr>
      </w:pPr>
      <w:r w:rsidRPr="005F1427">
        <w:rPr>
          <w:rFonts w:ascii="Times New Roman" w:hAnsi="Times New Roman" w:cs="Times New Roman"/>
          <w:sz w:val="24"/>
          <w:szCs w:val="24"/>
        </w:rPr>
        <w:tab/>
        <w:t>Also, you may not consider evidence of any other incident for any purpose unless you find, beyond a reasonable doubt, that such incident occurred.</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Even then, you may consider it only for the specific, limited purpose of determining [</w:t>
      </w:r>
      <w:r w:rsidRPr="005F1427">
        <w:rPr>
          <w:rFonts w:ascii="Times New Roman" w:hAnsi="Times New Roman" w:cs="Times New Roman"/>
          <w:i/>
          <w:sz w:val="24"/>
          <w:szCs w:val="24"/>
        </w:rPr>
        <w:t>insert limited purpose, e.g.,</w:t>
      </w:r>
      <w:r w:rsidRPr="005F1427">
        <w:rPr>
          <w:rFonts w:ascii="Times New Roman" w:hAnsi="Times New Roman" w:cs="Times New Roman"/>
          <w:sz w:val="24"/>
          <w:szCs w:val="24"/>
        </w:rPr>
        <w:t xml:space="preserve"> the defendant’s intent].</w:t>
      </w:r>
    </w:p>
    <w:p w14:paraId="1BFE8F0F" w14:textId="77777777" w:rsidR="000419D5" w:rsidRPr="005F1427" w:rsidRDefault="000419D5" w:rsidP="00597746">
      <w:pPr>
        <w:spacing w:after="240" w:line="360" w:lineRule="auto"/>
        <w:jc w:val="both"/>
        <w:rPr>
          <w:rFonts w:ascii="Times New Roman" w:hAnsi="Times New Roman" w:cs="Times New Roman"/>
          <w:b/>
          <w:sz w:val="24"/>
          <w:szCs w:val="24"/>
        </w:rPr>
      </w:pPr>
      <w:r w:rsidRPr="005F1427">
        <w:rPr>
          <w:rFonts w:ascii="Times New Roman" w:hAnsi="Times New Roman" w:cs="Times New Roman"/>
          <w:b/>
          <w:sz w:val="24"/>
          <w:szCs w:val="24"/>
        </w:rPr>
        <w:t>Application of Law to Facts</w:t>
      </w:r>
    </w:p>
    <w:p w14:paraId="3F94C3E9" w14:textId="2F8CA55D" w:rsidR="00D81D2F" w:rsidRPr="00D81D2F" w:rsidRDefault="00D81D2F" w:rsidP="00D81D2F">
      <w:pPr>
        <w:spacing w:after="240" w:line="360" w:lineRule="auto"/>
        <w:jc w:val="center"/>
        <w:rPr>
          <w:rFonts w:ascii="Times New Roman" w:hAnsi="Times New Roman" w:cs="Times New Roman"/>
          <w:bCs/>
          <w:i/>
          <w:iCs/>
          <w:sz w:val="24"/>
          <w:szCs w:val="24"/>
        </w:rPr>
      </w:pPr>
      <w:r w:rsidRPr="00D81D2F">
        <w:rPr>
          <w:rFonts w:ascii="Times New Roman" w:hAnsi="Times New Roman" w:cs="Times New Roman"/>
          <w:bCs/>
          <w:i/>
          <w:iCs/>
          <w:sz w:val="24"/>
          <w:szCs w:val="24"/>
        </w:rPr>
        <w:t xml:space="preserve">[Modify the type of sexual conduct and remove the second element of intent to arouse or gratify sexual desire as appropriate. The following example is for sexual contact, </w:t>
      </w:r>
      <w:r w:rsidR="00394D71">
        <w:rPr>
          <w:rFonts w:ascii="Times New Roman" w:hAnsi="Times New Roman" w:cs="Times New Roman"/>
          <w:bCs/>
          <w:i/>
          <w:iCs/>
          <w:sz w:val="24"/>
          <w:szCs w:val="24"/>
        </w:rPr>
        <w:br/>
      </w:r>
      <w:r w:rsidRPr="00D81D2F">
        <w:rPr>
          <w:rFonts w:ascii="Times New Roman" w:hAnsi="Times New Roman" w:cs="Times New Roman"/>
          <w:bCs/>
          <w:i/>
          <w:iCs/>
          <w:sz w:val="24"/>
          <w:szCs w:val="24"/>
        </w:rPr>
        <w:t xml:space="preserve">which includes this second element.]  </w:t>
      </w:r>
    </w:p>
    <w:p w14:paraId="0FC2F13E" w14:textId="5DC3E77E" w:rsidR="000419D5" w:rsidRPr="005F1427" w:rsidRDefault="000419D5" w:rsidP="00597746">
      <w:pPr>
        <w:spacing w:after="240" w:line="360" w:lineRule="auto"/>
        <w:ind w:firstLine="720"/>
        <w:jc w:val="both"/>
        <w:rPr>
          <w:rFonts w:ascii="Times New Roman" w:hAnsi="Times New Roman" w:cs="Times New Roman"/>
          <w:sz w:val="24"/>
          <w:szCs w:val="24"/>
        </w:rPr>
      </w:pPr>
      <w:r w:rsidRPr="005F1427">
        <w:rPr>
          <w:rFonts w:ascii="Times New Roman" w:hAnsi="Times New Roman" w:cs="Times New Roman"/>
          <w:sz w:val="24"/>
          <w:szCs w:val="24"/>
        </w:rPr>
        <w:t xml:space="preserve">You must determine whether the state has proved, beyond a reasonable doubt, </w:t>
      </w:r>
      <w:r w:rsidR="006727FD" w:rsidRPr="005F1427">
        <w:rPr>
          <w:rFonts w:ascii="Times New Roman" w:hAnsi="Times New Roman" w:cs="Times New Roman"/>
          <w:sz w:val="24"/>
          <w:szCs w:val="24"/>
        </w:rPr>
        <w:t>four</w:t>
      </w:r>
      <w:r w:rsidRPr="005F1427">
        <w:rPr>
          <w:rFonts w:ascii="Times New Roman" w:hAnsi="Times New Roman" w:cs="Times New Roman"/>
          <w:sz w:val="24"/>
          <w:szCs w:val="24"/>
        </w:rPr>
        <w:t xml:space="preserve"> elements.</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The elements are that----</w:t>
      </w:r>
    </w:p>
    <w:p w14:paraId="44AD933E" w14:textId="1109F244" w:rsidR="000419D5" w:rsidRPr="005F1427" w:rsidRDefault="000419D5" w:rsidP="00597746">
      <w:pPr>
        <w:spacing w:after="240" w:line="360" w:lineRule="auto"/>
        <w:jc w:val="both"/>
        <w:rPr>
          <w:rFonts w:ascii="Times New Roman" w:hAnsi="Times New Roman" w:cs="Times New Roman"/>
          <w:sz w:val="24"/>
          <w:szCs w:val="24"/>
        </w:rPr>
      </w:pPr>
      <w:r w:rsidRPr="005F1427">
        <w:rPr>
          <w:rFonts w:ascii="Times New Roman" w:hAnsi="Times New Roman" w:cs="Times New Roman"/>
          <w:sz w:val="24"/>
          <w:szCs w:val="24"/>
        </w:rPr>
        <w:tab/>
        <w:t>1.</w:t>
      </w:r>
      <w:r w:rsidR="006727FD" w:rsidRPr="005F1427">
        <w:rPr>
          <w:rFonts w:ascii="Times New Roman" w:hAnsi="Times New Roman" w:cs="Times New Roman"/>
          <w:sz w:val="24"/>
          <w:szCs w:val="24"/>
        </w:rPr>
        <w:t xml:space="preserve"> the defendant, in [</w:t>
      </w:r>
      <w:r w:rsidR="006727FD" w:rsidRPr="005F1427">
        <w:rPr>
          <w:rFonts w:ascii="Times New Roman" w:hAnsi="Times New Roman" w:cs="Times New Roman"/>
          <w:i/>
          <w:sz w:val="24"/>
          <w:szCs w:val="24"/>
        </w:rPr>
        <w:t>county</w:t>
      </w:r>
      <w:r w:rsidR="006727FD" w:rsidRPr="005F1427">
        <w:rPr>
          <w:rFonts w:ascii="Times New Roman" w:hAnsi="Times New Roman" w:cs="Times New Roman"/>
          <w:sz w:val="24"/>
          <w:szCs w:val="24"/>
        </w:rPr>
        <w:t>] County, Texas, on or about [</w:t>
      </w:r>
      <w:r w:rsidR="006727FD" w:rsidRPr="005F1427">
        <w:rPr>
          <w:rFonts w:ascii="Times New Roman" w:hAnsi="Times New Roman" w:cs="Times New Roman"/>
          <w:i/>
          <w:sz w:val="24"/>
          <w:szCs w:val="24"/>
        </w:rPr>
        <w:t>date</w:t>
      </w:r>
      <w:r w:rsidR="006727FD" w:rsidRPr="005F1427">
        <w:rPr>
          <w:rFonts w:ascii="Times New Roman" w:hAnsi="Times New Roman" w:cs="Times New Roman"/>
          <w:sz w:val="24"/>
          <w:szCs w:val="24"/>
        </w:rPr>
        <w:t>], engaged in</w:t>
      </w:r>
      <w:r w:rsidR="00C97BA3" w:rsidRPr="005F1427">
        <w:rPr>
          <w:rFonts w:ascii="Times New Roman" w:hAnsi="Times New Roman" w:cs="Times New Roman"/>
          <w:sz w:val="24"/>
          <w:szCs w:val="24"/>
        </w:rPr>
        <w:t xml:space="preserve"> </w:t>
      </w:r>
      <w:r w:rsidR="005A297F" w:rsidRPr="005F1427">
        <w:rPr>
          <w:rFonts w:ascii="Times New Roman" w:hAnsi="Times New Roman" w:cs="Times New Roman"/>
          <w:sz w:val="24"/>
          <w:szCs w:val="24"/>
        </w:rPr>
        <w:t>[insert specific allegations</w:t>
      </w:r>
      <w:r w:rsidR="00260D4D" w:rsidRPr="005F1427">
        <w:rPr>
          <w:rFonts w:ascii="Times New Roman" w:hAnsi="Times New Roman" w:cs="Times New Roman"/>
          <w:sz w:val="24"/>
          <w:szCs w:val="24"/>
        </w:rPr>
        <w:t xml:space="preserve"> of touching</w:t>
      </w:r>
      <w:r w:rsidR="005A297F" w:rsidRPr="005F1427">
        <w:rPr>
          <w:rFonts w:ascii="Times New Roman" w:hAnsi="Times New Roman" w:cs="Times New Roman"/>
          <w:sz w:val="24"/>
          <w:szCs w:val="24"/>
        </w:rPr>
        <w:t xml:space="preserve">, e.g., </w:t>
      </w:r>
      <w:r w:rsidR="00C97BA3" w:rsidRPr="005F1427">
        <w:rPr>
          <w:rFonts w:ascii="Times New Roman" w:hAnsi="Times New Roman" w:cs="Times New Roman"/>
          <w:sz w:val="24"/>
          <w:szCs w:val="24"/>
        </w:rPr>
        <w:t>touching of the breast</w:t>
      </w:r>
      <w:r w:rsidR="005A297F" w:rsidRPr="005F1427">
        <w:rPr>
          <w:rFonts w:ascii="Times New Roman" w:hAnsi="Times New Roman" w:cs="Times New Roman"/>
          <w:sz w:val="24"/>
          <w:szCs w:val="24"/>
        </w:rPr>
        <w:t xml:space="preserve"> of [</w:t>
      </w:r>
      <w:r w:rsidR="005A297F" w:rsidRPr="005F1427">
        <w:rPr>
          <w:rFonts w:ascii="Times New Roman" w:hAnsi="Times New Roman" w:cs="Times New Roman"/>
          <w:i/>
          <w:sz w:val="24"/>
          <w:szCs w:val="24"/>
        </w:rPr>
        <w:t>name</w:t>
      </w:r>
      <w:r w:rsidR="005A297F" w:rsidRPr="005F1427">
        <w:rPr>
          <w:rFonts w:ascii="Times New Roman" w:hAnsi="Times New Roman" w:cs="Times New Roman"/>
          <w:sz w:val="24"/>
          <w:szCs w:val="24"/>
        </w:rPr>
        <w:t>]]</w:t>
      </w:r>
      <w:r w:rsidR="006727FD" w:rsidRPr="005F1427">
        <w:rPr>
          <w:rFonts w:ascii="Times New Roman" w:hAnsi="Times New Roman" w:cs="Times New Roman"/>
          <w:sz w:val="24"/>
          <w:szCs w:val="24"/>
        </w:rPr>
        <w:t xml:space="preserve"> ;</w:t>
      </w:r>
    </w:p>
    <w:p w14:paraId="51F68272" w14:textId="0D4913D8" w:rsidR="000419D5" w:rsidRPr="005F1427" w:rsidRDefault="000419D5" w:rsidP="00597746">
      <w:pPr>
        <w:spacing w:after="240" w:line="360" w:lineRule="auto"/>
        <w:jc w:val="both"/>
        <w:rPr>
          <w:rFonts w:ascii="Times New Roman" w:hAnsi="Times New Roman" w:cs="Times New Roman"/>
          <w:sz w:val="24"/>
          <w:szCs w:val="24"/>
        </w:rPr>
      </w:pPr>
      <w:r w:rsidRPr="005F1427">
        <w:rPr>
          <w:rFonts w:ascii="Times New Roman" w:hAnsi="Times New Roman" w:cs="Times New Roman"/>
          <w:sz w:val="24"/>
          <w:szCs w:val="24"/>
        </w:rPr>
        <w:tab/>
        <w:t>2.</w:t>
      </w:r>
      <w:r w:rsidR="006727FD" w:rsidRPr="005F1427">
        <w:rPr>
          <w:rFonts w:ascii="Times New Roman" w:hAnsi="Times New Roman" w:cs="Times New Roman"/>
          <w:sz w:val="24"/>
          <w:szCs w:val="24"/>
        </w:rPr>
        <w:t xml:space="preserve"> the defendant </w:t>
      </w:r>
      <w:r w:rsidR="00C97BA3" w:rsidRPr="005F1427">
        <w:rPr>
          <w:rFonts w:ascii="Times New Roman" w:hAnsi="Times New Roman" w:cs="Times New Roman"/>
          <w:sz w:val="24"/>
          <w:szCs w:val="24"/>
        </w:rPr>
        <w:t xml:space="preserve">did this with the intent to arouse or gratify the sexual desire of any person; </w:t>
      </w:r>
    </w:p>
    <w:p w14:paraId="78F72FD8" w14:textId="1694EA48" w:rsidR="000419D5" w:rsidRPr="005F1427" w:rsidRDefault="000419D5" w:rsidP="00597746">
      <w:pPr>
        <w:spacing w:after="240" w:line="360" w:lineRule="auto"/>
        <w:jc w:val="both"/>
        <w:rPr>
          <w:rFonts w:ascii="Times New Roman" w:hAnsi="Times New Roman" w:cs="Times New Roman"/>
          <w:sz w:val="24"/>
          <w:szCs w:val="24"/>
        </w:rPr>
      </w:pPr>
      <w:r w:rsidRPr="005F1427">
        <w:rPr>
          <w:rFonts w:ascii="Times New Roman" w:hAnsi="Times New Roman" w:cs="Times New Roman"/>
          <w:sz w:val="24"/>
          <w:szCs w:val="24"/>
        </w:rPr>
        <w:tab/>
        <w:t>3.</w:t>
      </w:r>
      <w:r w:rsidR="006727FD" w:rsidRPr="005F1427">
        <w:rPr>
          <w:rFonts w:ascii="Times New Roman" w:hAnsi="Times New Roman" w:cs="Times New Roman"/>
          <w:sz w:val="24"/>
          <w:szCs w:val="24"/>
        </w:rPr>
        <w:t xml:space="preserve"> </w:t>
      </w:r>
      <w:r w:rsidR="00C97BA3" w:rsidRPr="005F1427">
        <w:rPr>
          <w:rFonts w:ascii="Times New Roman" w:hAnsi="Times New Roman" w:cs="Times New Roman"/>
          <w:sz w:val="24"/>
          <w:szCs w:val="24"/>
        </w:rPr>
        <w:t xml:space="preserve">the defendant was an employee of a </w:t>
      </w:r>
      <w:r w:rsidR="00A225DE">
        <w:rPr>
          <w:rFonts w:ascii="Times New Roman" w:hAnsi="Times New Roman" w:cs="Times New Roman"/>
          <w:sz w:val="24"/>
          <w:szCs w:val="24"/>
        </w:rPr>
        <w:t>[</w:t>
      </w:r>
      <w:r w:rsidR="00C97BA3" w:rsidRPr="000B7270">
        <w:rPr>
          <w:rFonts w:ascii="Times New Roman" w:hAnsi="Times New Roman" w:cs="Times New Roman"/>
          <w:i/>
          <w:iCs/>
          <w:sz w:val="24"/>
          <w:szCs w:val="24"/>
        </w:rPr>
        <w:t>public</w:t>
      </w:r>
      <w:r w:rsidR="00A225DE" w:rsidRPr="000B7270">
        <w:rPr>
          <w:rFonts w:ascii="Times New Roman" w:hAnsi="Times New Roman" w:cs="Times New Roman"/>
          <w:i/>
          <w:iCs/>
          <w:sz w:val="24"/>
          <w:szCs w:val="24"/>
        </w:rPr>
        <w:t>/</w:t>
      </w:r>
      <w:r w:rsidR="000B7270" w:rsidRPr="000B7270">
        <w:rPr>
          <w:rFonts w:ascii="Times New Roman" w:hAnsi="Times New Roman" w:cs="Times New Roman"/>
          <w:i/>
          <w:iCs/>
          <w:sz w:val="24"/>
          <w:szCs w:val="24"/>
        </w:rPr>
        <w:t>private</w:t>
      </w:r>
      <w:r w:rsidR="000B7270">
        <w:rPr>
          <w:rFonts w:ascii="Times New Roman" w:hAnsi="Times New Roman" w:cs="Times New Roman"/>
          <w:sz w:val="24"/>
          <w:szCs w:val="24"/>
        </w:rPr>
        <w:t>]</w:t>
      </w:r>
      <w:r w:rsidR="00C97BA3" w:rsidRPr="005F1427">
        <w:rPr>
          <w:rFonts w:ascii="Times New Roman" w:hAnsi="Times New Roman" w:cs="Times New Roman"/>
          <w:sz w:val="24"/>
          <w:szCs w:val="24"/>
        </w:rPr>
        <w:t xml:space="preserve"> </w:t>
      </w:r>
      <w:r w:rsidR="000B7270">
        <w:rPr>
          <w:rFonts w:ascii="Times New Roman" w:hAnsi="Times New Roman" w:cs="Times New Roman"/>
          <w:sz w:val="24"/>
          <w:szCs w:val="24"/>
        </w:rPr>
        <w:t>[</w:t>
      </w:r>
      <w:r w:rsidR="000B7270" w:rsidRPr="000B7270">
        <w:rPr>
          <w:rFonts w:ascii="Times New Roman" w:hAnsi="Times New Roman" w:cs="Times New Roman"/>
          <w:i/>
          <w:iCs/>
          <w:sz w:val="24"/>
          <w:szCs w:val="24"/>
        </w:rPr>
        <w:t>primary/</w:t>
      </w:r>
      <w:r w:rsidR="00C97BA3" w:rsidRPr="000B7270">
        <w:rPr>
          <w:rFonts w:ascii="Times New Roman" w:hAnsi="Times New Roman" w:cs="Times New Roman"/>
          <w:i/>
          <w:iCs/>
          <w:sz w:val="24"/>
          <w:szCs w:val="24"/>
        </w:rPr>
        <w:t>secondary</w:t>
      </w:r>
      <w:r w:rsidR="000B7270">
        <w:rPr>
          <w:rFonts w:ascii="Times New Roman" w:hAnsi="Times New Roman" w:cs="Times New Roman"/>
          <w:sz w:val="24"/>
          <w:szCs w:val="24"/>
        </w:rPr>
        <w:t>]</w:t>
      </w:r>
      <w:r w:rsidR="00C97BA3" w:rsidRPr="005F1427">
        <w:rPr>
          <w:rFonts w:ascii="Times New Roman" w:hAnsi="Times New Roman" w:cs="Times New Roman"/>
          <w:sz w:val="24"/>
          <w:szCs w:val="24"/>
        </w:rPr>
        <w:t xml:space="preserve"> school</w:t>
      </w:r>
      <w:r w:rsidR="006727FD" w:rsidRPr="005F1427">
        <w:rPr>
          <w:rFonts w:ascii="Times New Roman" w:hAnsi="Times New Roman" w:cs="Times New Roman"/>
          <w:sz w:val="24"/>
          <w:szCs w:val="24"/>
        </w:rPr>
        <w:t xml:space="preserve">; </w:t>
      </w:r>
      <w:r w:rsidR="005A297F" w:rsidRPr="005F1427">
        <w:rPr>
          <w:rFonts w:ascii="Times New Roman" w:hAnsi="Times New Roman" w:cs="Times New Roman"/>
          <w:sz w:val="24"/>
          <w:szCs w:val="24"/>
        </w:rPr>
        <w:t>and</w:t>
      </w:r>
    </w:p>
    <w:p w14:paraId="71B22B7C" w14:textId="322F9C5B" w:rsidR="005A297F" w:rsidRPr="005F1427" w:rsidRDefault="005A297F" w:rsidP="00597746">
      <w:pPr>
        <w:spacing w:after="240" w:line="360" w:lineRule="auto"/>
        <w:jc w:val="both"/>
        <w:rPr>
          <w:rFonts w:ascii="Times New Roman" w:hAnsi="Times New Roman" w:cs="Times New Roman"/>
          <w:sz w:val="24"/>
          <w:szCs w:val="24"/>
        </w:rPr>
      </w:pPr>
      <w:r w:rsidRPr="005F1427">
        <w:rPr>
          <w:rFonts w:ascii="Times New Roman" w:hAnsi="Times New Roman" w:cs="Times New Roman"/>
          <w:sz w:val="24"/>
          <w:szCs w:val="24"/>
        </w:rPr>
        <w:tab/>
        <w:t>4. [</w:t>
      </w:r>
      <w:r w:rsidRPr="005F1427">
        <w:rPr>
          <w:rFonts w:ascii="Times New Roman" w:hAnsi="Times New Roman" w:cs="Times New Roman"/>
          <w:i/>
          <w:sz w:val="24"/>
          <w:szCs w:val="24"/>
        </w:rPr>
        <w:t>name</w:t>
      </w:r>
      <w:r w:rsidRPr="005F1427">
        <w:rPr>
          <w:rFonts w:ascii="Times New Roman" w:hAnsi="Times New Roman" w:cs="Times New Roman"/>
          <w:sz w:val="24"/>
          <w:szCs w:val="24"/>
        </w:rPr>
        <w:t>] was enrolled in the school at which defendant worked.</w:t>
      </w:r>
    </w:p>
    <w:p w14:paraId="3F211156" w14:textId="768ACC86" w:rsidR="00296EF3" w:rsidRPr="005F1427" w:rsidRDefault="00296EF3" w:rsidP="00597746">
      <w:pPr>
        <w:spacing w:after="240" w:line="360" w:lineRule="auto"/>
        <w:jc w:val="both"/>
        <w:rPr>
          <w:rFonts w:ascii="Times New Roman" w:hAnsi="Times New Roman" w:cs="Times New Roman"/>
          <w:i/>
          <w:sz w:val="24"/>
          <w:szCs w:val="24"/>
        </w:rPr>
      </w:pPr>
      <w:r w:rsidRPr="005F1427">
        <w:rPr>
          <w:rFonts w:ascii="Times New Roman" w:hAnsi="Times New Roman" w:cs="Times New Roman"/>
          <w:i/>
          <w:sz w:val="24"/>
          <w:szCs w:val="24"/>
        </w:rPr>
        <w:t>[Select one of the following.</w:t>
      </w:r>
      <w:r w:rsidR="00F33D0E">
        <w:rPr>
          <w:rFonts w:ascii="Times New Roman" w:hAnsi="Times New Roman" w:cs="Times New Roman"/>
          <w:i/>
          <w:sz w:val="24"/>
          <w:szCs w:val="24"/>
        </w:rPr>
        <w:t xml:space="preserve"> </w:t>
      </w:r>
      <w:r w:rsidRPr="005F1427">
        <w:rPr>
          <w:rFonts w:ascii="Times New Roman" w:hAnsi="Times New Roman" w:cs="Times New Roman"/>
          <w:i/>
          <w:sz w:val="24"/>
          <w:szCs w:val="24"/>
        </w:rPr>
        <w:t>Choose the second option if incident unanimity has been raised by the evidence and there has been no request for election.]</w:t>
      </w:r>
    </w:p>
    <w:p w14:paraId="3E0C5470" w14:textId="0BF00A44" w:rsidR="000419D5" w:rsidRPr="005F1427" w:rsidRDefault="000419D5" w:rsidP="00597746">
      <w:pPr>
        <w:spacing w:after="240" w:line="360" w:lineRule="auto"/>
        <w:ind w:firstLine="720"/>
        <w:jc w:val="both"/>
        <w:rPr>
          <w:rFonts w:ascii="Times New Roman" w:hAnsi="Times New Roman" w:cs="Times New Roman"/>
          <w:sz w:val="24"/>
          <w:szCs w:val="24"/>
        </w:rPr>
      </w:pPr>
      <w:r w:rsidRPr="005F1427">
        <w:rPr>
          <w:rFonts w:ascii="Times New Roman" w:hAnsi="Times New Roman" w:cs="Times New Roman"/>
          <w:sz w:val="24"/>
          <w:szCs w:val="24"/>
        </w:rPr>
        <w:lastRenderedPageBreak/>
        <w:t xml:space="preserve">You must all agree on elements </w:t>
      </w:r>
      <w:r w:rsidR="006727FD" w:rsidRPr="005F1427">
        <w:rPr>
          <w:rFonts w:ascii="Times New Roman" w:hAnsi="Times New Roman" w:cs="Times New Roman"/>
          <w:sz w:val="24"/>
          <w:szCs w:val="24"/>
        </w:rPr>
        <w:t>1, 2, 3, and</w:t>
      </w:r>
      <w:r w:rsidRPr="005F1427">
        <w:rPr>
          <w:rFonts w:ascii="Times New Roman" w:hAnsi="Times New Roman" w:cs="Times New Roman"/>
          <w:sz w:val="24"/>
          <w:szCs w:val="24"/>
        </w:rPr>
        <w:t xml:space="preserve"> 4 listed above.</w:t>
      </w:r>
    </w:p>
    <w:p w14:paraId="7A102374" w14:textId="2D13746A" w:rsidR="000419D5" w:rsidRPr="005F1427" w:rsidRDefault="000419D5" w:rsidP="00597746">
      <w:pPr>
        <w:spacing w:after="240" w:line="360" w:lineRule="auto"/>
        <w:jc w:val="both"/>
        <w:rPr>
          <w:rFonts w:ascii="Times New Roman" w:hAnsi="Times New Roman" w:cs="Times New Roman"/>
          <w:sz w:val="24"/>
          <w:szCs w:val="24"/>
        </w:rPr>
      </w:pPr>
      <w:r w:rsidRPr="005F1427">
        <w:rPr>
          <w:rFonts w:ascii="Times New Roman" w:hAnsi="Times New Roman" w:cs="Times New Roman"/>
          <w:sz w:val="24"/>
          <w:szCs w:val="24"/>
        </w:rPr>
        <w:tab/>
        <w:t xml:space="preserve">If you all agree the state has failed to prove, beyond a reasonable doubt, one or more of elements </w:t>
      </w:r>
      <w:r w:rsidR="0017144C" w:rsidRPr="005F1427">
        <w:rPr>
          <w:rFonts w:ascii="Times New Roman" w:hAnsi="Times New Roman" w:cs="Times New Roman"/>
          <w:sz w:val="24"/>
          <w:szCs w:val="24"/>
        </w:rPr>
        <w:t>1, 2, 3, and 4 listed above</w:t>
      </w:r>
      <w:r w:rsidRPr="005F1427">
        <w:rPr>
          <w:rFonts w:ascii="Times New Roman" w:hAnsi="Times New Roman" w:cs="Times New Roman"/>
          <w:sz w:val="24"/>
          <w:szCs w:val="24"/>
        </w:rPr>
        <w:t>, you must find the defendant “not guilty.”</w:t>
      </w:r>
    </w:p>
    <w:p w14:paraId="200C1029" w14:textId="2E101683" w:rsidR="00870E8A" w:rsidRPr="005F1427" w:rsidRDefault="000419D5" w:rsidP="00597746">
      <w:pPr>
        <w:spacing w:after="240" w:line="360" w:lineRule="auto"/>
        <w:jc w:val="both"/>
        <w:rPr>
          <w:rFonts w:ascii="Times New Roman" w:hAnsi="Times New Roman" w:cs="Times New Roman"/>
          <w:sz w:val="24"/>
          <w:szCs w:val="24"/>
        </w:rPr>
      </w:pPr>
      <w:r w:rsidRPr="005F1427">
        <w:rPr>
          <w:rFonts w:ascii="Times New Roman" w:hAnsi="Times New Roman" w:cs="Times New Roman"/>
          <w:sz w:val="24"/>
          <w:szCs w:val="24"/>
        </w:rPr>
        <w:tab/>
        <w:t xml:space="preserve">If you all agree the state has proved, beyond a reasonable doubt, each of the four elements listed above, you must </w:t>
      </w:r>
      <w:r w:rsidR="0017144C" w:rsidRPr="005F1427">
        <w:rPr>
          <w:rFonts w:ascii="Times New Roman" w:hAnsi="Times New Roman" w:cs="Times New Roman"/>
          <w:sz w:val="24"/>
          <w:szCs w:val="24"/>
        </w:rPr>
        <w:t>[find the defendant “guilty”/proceed to consider whether the defense of [</w:t>
      </w:r>
      <w:r w:rsidR="0017144C" w:rsidRPr="005F1427">
        <w:rPr>
          <w:rFonts w:ascii="Times New Roman" w:hAnsi="Times New Roman" w:cs="Times New Roman"/>
          <w:i/>
          <w:sz w:val="24"/>
          <w:szCs w:val="24"/>
        </w:rPr>
        <w:t xml:space="preserve">insert defense, e.g., </w:t>
      </w:r>
      <w:r w:rsidR="0017144C" w:rsidRPr="005F1427">
        <w:rPr>
          <w:rFonts w:ascii="Times New Roman" w:hAnsi="Times New Roman" w:cs="Times New Roman"/>
          <w:sz w:val="24"/>
          <w:szCs w:val="24"/>
        </w:rPr>
        <w:t>minimal age difference/marriage] applies].</w:t>
      </w:r>
    </w:p>
    <w:p w14:paraId="5166826D" w14:textId="07E2BA27" w:rsidR="002710AE" w:rsidRPr="005F1427" w:rsidRDefault="00296EF3" w:rsidP="00597746">
      <w:pPr>
        <w:spacing w:after="240" w:line="360" w:lineRule="auto"/>
        <w:jc w:val="both"/>
        <w:rPr>
          <w:rFonts w:ascii="Times New Roman" w:hAnsi="Times New Roman" w:cs="Times New Roman"/>
          <w:i/>
          <w:sz w:val="24"/>
          <w:szCs w:val="24"/>
        </w:rPr>
      </w:pPr>
      <w:r w:rsidRPr="005F1427">
        <w:rPr>
          <w:rFonts w:ascii="Times New Roman" w:hAnsi="Times New Roman" w:cs="Times New Roman"/>
          <w:i/>
          <w:sz w:val="24"/>
          <w:szCs w:val="24"/>
        </w:rPr>
        <w:t>[or]</w:t>
      </w:r>
    </w:p>
    <w:p w14:paraId="37405686" w14:textId="347AF46A" w:rsidR="00296EF3" w:rsidRPr="005F1427" w:rsidRDefault="00296EF3" w:rsidP="00597746">
      <w:pPr>
        <w:spacing w:after="240" w:line="360" w:lineRule="auto"/>
        <w:jc w:val="both"/>
        <w:rPr>
          <w:rFonts w:ascii="Times New Roman" w:hAnsi="Times New Roman" w:cs="Times New Roman"/>
          <w:sz w:val="24"/>
          <w:szCs w:val="24"/>
        </w:rPr>
      </w:pPr>
      <w:r w:rsidRPr="005F1427">
        <w:rPr>
          <w:rFonts w:ascii="Times New Roman" w:hAnsi="Times New Roman" w:cs="Times New Roman"/>
          <w:sz w:val="24"/>
          <w:szCs w:val="24"/>
        </w:rPr>
        <w:tab/>
        <w:t>The state has presented evidence of more than one incident to prove improper relationship between educator and student as alleged [in the indictment/in count [</w:t>
      </w:r>
      <w:r w:rsidRPr="005F1427">
        <w:rPr>
          <w:rFonts w:ascii="Times New Roman" w:hAnsi="Times New Roman" w:cs="Times New Roman"/>
          <w:i/>
          <w:sz w:val="24"/>
          <w:szCs w:val="24"/>
        </w:rPr>
        <w:t>number</w:t>
      </w:r>
      <w:r w:rsidRPr="005F1427">
        <w:rPr>
          <w:rFonts w:ascii="Times New Roman" w:hAnsi="Times New Roman" w:cs="Times New Roman"/>
          <w:sz w:val="24"/>
          <w:szCs w:val="24"/>
        </w:rPr>
        <w:t>]].</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To reach a guilty verdict [in this case/in count [</w:t>
      </w:r>
      <w:r w:rsidRPr="005F1427">
        <w:rPr>
          <w:rFonts w:ascii="Times New Roman" w:hAnsi="Times New Roman" w:cs="Times New Roman"/>
          <w:i/>
          <w:sz w:val="24"/>
          <w:szCs w:val="24"/>
        </w:rPr>
        <w:t>number</w:t>
      </w:r>
      <w:r w:rsidRPr="005F1427">
        <w:rPr>
          <w:rFonts w:ascii="Times New Roman" w:hAnsi="Times New Roman" w:cs="Times New Roman"/>
          <w:sz w:val="24"/>
          <w:szCs w:val="24"/>
        </w:rPr>
        <w:t>]], you must all agree that the state has proved elements 1, 2, 3, and 4 listed above, and you must also all agree that these elements occurred in the same incident.</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While it is permissible for you all to agree on more than one incident, to reach a guilty verdict in the case, you must all agree that these elements occurred in the same incident or incidents.</w:t>
      </w:r>
    </w:p>
    <w:p w14:paraId="2F952328" w14:textId="295AD177" w:rsidR="00296EF3" w:rsidRPr="005F1427" w:rsidRDefault="00296EF3" w:rsidP="00597746">
      <w:pPr>
        <w:spacing w:after="240" w:line="360" w:lineRule="auto"/>
        <w:jc w:val="both"/>
        <w:rPr>
          <w:rFonts w:ascii="Times New Roman" w:hAnsi="Times New Roman" w:cs="Times New Roman"/>
          <w:sz w:val="24"/>
          <w:szCs w:val="24"/>
        </w:rPr>
      </w:pPr>
      <w:r w:rsidRPr="005F1427">
        <w:rPr>
          <w:rFonts w:ascii="Times New Roman" w:hAnsi="Times New Roman" w:cs="Times New Roman"/>
          <w:sz w:val="24"/>
          <w:szCs w:val="24"/>
        </w:rPr>
        <w:tab/>
        <w:t>If you all agree that the state has failed to prove, beyond a reasonable doubt, one or more of elements 1, 2, 3, and 4 listed above, you must find the defendant “not guilty.”</w:t>
      </w:r>
    </w:p>
    <w:p w14:paraId="49FDF958" w14:textId="7CFA419C" w:rsidR="00296EF3" w:rsidRPr="005F1427" w:rsidRDefault="00296EF3" w:rsidP="00597746">
      <w:pPr>
        <w:spacing w:after="240" w:line="360" w:lineRule="auto"/>
        <w:jc w:val="both"/>
        <w:rPr>
          <w:rFonts w:ascii="Times New Roman" w:hAnsi="Times New Roman" w:cs="Times New Roman"/>
          <w:sz w:val="24"/>
          <w:szCs w:val="24"/>
        </w:rPr>
      </w:pPr>
      <w:r w:rsidRPr="005F1427">
        <w:rPr>
          <w:rFonts w:ascii="Times New Roman" w:hAnsi="Times New Roman" w:cs="Times New Roman"/>
          <w:sz w:val="24"/>
          <w:szCs w:val="24"/>
        </w:rPr>
        <w:tab/>
        <w:t>If you all agree the state has proved, beyond a reasonable doubt, the four elements listed above, and you all agree on the same incident or incidents when these elements occurred, you must [find the defendant “guilty”/proceed to consider whether the defense of [</w:t>
      </w:r>
      <w:r w:rsidRPr="005F1427">
        <w:rPr>
          <w:rFonts w:ascii="Times New Roman" w:hAnsi="Times New Roman" w:cs="Times New Roman"/>
          <w:i/>
          <w:sz w:val="24"/>
          <w:szCs w:val="24"/>
        </w:rPr>
        <w:t xml:space="preserve">insert defense, e.g., </w:t>
      </w:r>
      <w:r w:rsidRPr="005F1427">
        <w:rPr>
          <w:rFonts w:ascii="Times New Roman" w:hAnsi="Times New Roman" w:cs="Times New Roman"/>
          <w:sz w:val="24"/>
          <w:szCs w:val="24"/>
        </w:rPr>
        <w:t>minimal age difference/marriage] applies].</w:t>
      </w:r>
    </w:p>
    <w:p w14:paraId="520AE6EE" w14:textId="1C91E336" w:rsidR="00842CF7" w:rsidRPr="005F1427" w:rsidRDefault="00296EF3" w:rsidP="009A0536">
      <w:pPr>
        <w:spacing w:after="240" w:line="360" w:lineRule="auto"/>
        <w:jc w:val="center"/>
        <w:rPr>
          <w:rFonts w:ascii="Times New Roman" w:hAnsi="Times New Roman" w:cs="Times New Roman"/>
          <w:b/>
          <w:sz w:val="24"/>
          <w:szCs w:val="24"/>
        </w:rPr>
      </w:pPr>
      <w:r w:rsidRPr="005F1427">
        <w:rPr>
          <w:rFonts w:ascii="Times New Roman" w:hAnsi="Times New Roman" w:cs="Times New Roman"/>
          <w:i/>
          <w:sz w:val="24"/>
          <w:szCs w:val="24"/>
        </w:rPr>
        <w:t xml:space="preserve">[Include defense if raised by the evidence; see CPJC </w:t>
      </w:r>
      <w:r w:rsidR="00D07090">
        <w:rPr>
          <w:rFonts w:ascii="Times New Roman" w:hAnsi="Times New Roman" w:cs="Times New Roman"/>
          <w:i/>
          <w:sz w:val="24"/>
          <w:szCs w:val="24"/>
        </w:rPr>
        <w:t>2</w:t>
      </w:r>
      <w:r w:rsidR="005B4D05">
        <w:rPr>
          <w:rFonts w:ascii="Times New Roman" w:hAnsi="Times New Roman" w:cs="Times New Roman"/>
          <w:i/>
          <w:sz w:val="24"/>
          <w:szCs w:val="24"/>
        </w:rPr>
        <w:t>1.35 and 21.36</w:t>
      </w:r>
      <w:r w:rsidRPr="005F1427">
        <w:rPr>
          <w:rFonts w:ascii="Times New Roman" w:hAnsi="Times New Roman" w:cs="Times New Roman"/>
          <w:i/>
          <w:sz w:val="24"/>
          <w:szCs w:val="24"/>
        </w:rPr>
        <w:t>.</w:t>
      </w:r>
      <w:r w:rsidR="00F33D0E">
        <w:rPr>
          <w:rFonts w:ascii="Times New Roman" w:hAnsi="Times New Roman" w:cs="Times New Roman"/>
          <w:i/>
          <w:sz w:val="24"/>
          <w:szCs w:val="24"/>
        </w:rPr>
        <w:t xml:space="preserve"> </w:t>
      </w:r>
      <w:r w:rsidRPr="005F1427">
        <w:rPr>
          <w:rFonts w:ascii="Times New Roman" w:hAnsi="Times New Roman" w:cs="Times New Roman"/>
          <w:i/>
          <w:sz w:val="24"/>
          <w:szCs w:val="24"/>
        </w:rPr>
        <w:t>Insert any other instructions raised by the evidence.</w:t>
      </w:r>
      <w:r w:rsidR="00F33D0E">
        <w:rPr>
          <w:rFonts w:ascii="Times New Roman" w:hAnsi="Times New Roman" w:cs="Times New Roman"/>
          <w:i/>
          <w:sz w:val="24"/>
          <w:szCs w:val="24"/>
        </w:rPr>
        <w:t xml:space="preserve"> </w:t>
      </w:r>
      <w:r w:rsidRPr="005F1427">
        <w:rPr>
          <w:rFonts w:ascii="Times New Roman" w:hAnsi="Times New Roman" w:cs="Times New Roman"/>
          <w:i/>
          <w:sz w:val="24"/>
          <w:szCs w:val="24"/>
        </w:rPr>
        <w:t>Then continue with the verdict form found in CPJC 2.1, the general charge</w:t>
      </w:r>
      <w:r w:rsidR="00D05E2D">
        <w:rPr>
          <w:rFonts w:ascii="Times New Roman" w:hAnsi="Times New Roman" w:cs="Times New Roman"/>
          <w:i/>
          <w:sz w:val="24"/>
          <w:szCs w:val="24"/>
        </w:rPr>
        <w:t>.</w:t>
      </w:r>
      <w:r w:rsidRPr="005F1427">
        <w:rPr>
          <w:rFonts w:ascii="Times New Roman" w:hAnsi="Times New Roman" w:cs="Times New Roman"/>
          <w:i/>
          <w:sz w:val="24"/>
          <w:szCs w:val="24"/>
        </w:rPr>
        <w:t>]</w:t>
      </w:r>
    </w:p>
    <w:p w14:paraId="77C5BE12" w14:textId="563533A3" w:rsidR="00296EF3" w:rsidRPr="005F1427" w:rsidRDefault="00296EF3" w:rsidP="009A0536">
      <w:pPr>
        <w:spacing w:before="240" w:after="240" w:line="360" w:lineRule="auto"/>
        <w:jc w:val="center"/>
        <w:rPr>
          <w:rFonts w:ascii="Times New Roman" w:hAnsi="Times New Roman" w:cs="Times New Roman"/>
          <w:b/>
          <w:sz w:val="24"/>
          <w:szCs w:val="24"/>
        </w:rPr>
      </w:pPr>
      <w:commentRangeStart w:id="1"/>
      <w:r w:rsidRPr="005F1427">
        <w:rPr>
          <w:rFonts w:ascii="Times New Roman" w:hAnsi="Times New Roman" w:cs="Times New Roman"/>
          <w:b/>
          <w:sz w:val="24"/>
          <w:szCs w:val="24"/>
        </w:rPr>
        <w:t>COMMENT</w:t>
      </w:r>
      <w:commentRangeEnd w:id="1"/>
      <w:r w:rsidR="00AB4074">
        <w:rPr>
          <w:rStyle w:val="CommentReference"/>
        </w:rPr>
        <w:commentReference w:id="1"/>
      </w:r>
    </w:p>
    <w:p w14:paraId="7267DC69" w14:textId="01E61A51" w:rsidR="00296EF3" w:rsidRPr="005F1427" w:rsidRDefault="00296EF3" w:rsidP="00597746">
      <w:pPr>
        <w:spacing w:before="240" w:after="240" w:line="360" w:lineRule="auto"/>
        <w:jc w:val="both"/>
        <w:rPr>
          <w:rFonts w:ascii="Times New Roman" w:hAnsi="Times New Roman" w:cs="Times New Roman"/>
          <w:sz w:val="24"/>
          <w:szCs w:val="24"/>
        </w:rPr>
      </w:pPr>
      <w:r w:rsidRPr="005F1427">
        <w:rPr>
          <w:rFonts w:ascii="Times New Roman" w:hAnsi="Times New Roman" w:cs="Times New Roman"/>
          <w:b/>
          <w:sz w:val="24"/>
          <w:szCs w:val="24"/>
        </w:rPr>
        <w:tab/>
      </w:r>
      <w:commentRangeStart w:id="2"/>
      <w:r w:rsidRPr="005F1427">
        <w:rPr>
          <w:rFonts w:ascii="Times New Roman" w:hAnsi="Times New Roman" w:cs="Times New Roman"/>
          <w:sz w:val="24"/>
          <w:szCs w:val="24"/>
        </w:rPr>
        <w:t xml:space="preserve">Improper relationship between educator and student </w:t>
      </w:r>
      <w:commentRangeEnd w:id="2"/>
      <w:r w:rsidR="00544E81">
        <w:rPr>
          <w:rStyle w:val="CommentReference"/>
        </w:rPr>
        <w:commentReference w:id="2"/>
      </w:r>
      <w:r w:rsidRPr="005F1427">
        <w:rPr>
          <w:rFonts w:ascii="Times New Roman" w:hAnsi="Times New Roman" w:cs="Times New Roman"/>
          <w:sz w:val="24"/>
          <w:szCs w:val="24"/>
        </w:rPr>
        <w:t>is prohibited by and defined in Tex. Penal Code §21.12</w:t>
      </w:r>
      <w:r w:rsidR="00F73C56" w:rsidRPr="005F1427">
        <w:rPr>
          <w:rFonts w:ascii="Times New Roman" w:hAnsi="Times New Roman" w:cs="Times New Roman"/>
          <w:sz w:val="24"/>
          <w:szCs w:val="24"/>
        </w:rPr>
        <w:t>.</w:t>
      </w:r>
      <w:r w:rsidR="00F33D0E">
        <w:rPr>
          <w:rFonts w:ascii="Times New Roman" w:hAnsi="Times New Roman" w:cs="Times New Roman"/>
          <w:sz w:val="24"/>
          <w:szCs w:val="24"/>
        </w:rPr>
        <w:t xml:space="preserve"> </w:t>
      </w:r>
      <w:r w:rsidR="00F067A3" w:rsidRPr="005F1427">
        <w:rPr>
          <w:rFonts w:ascii="Times New Roman" w:hAnsi="Times New Roman" w:cs="Times New Roman"/>
          <w:sz w:val="24"/>
          <w:szCs w:val="24"/>
        </w:rPr>
        <w:t xml:space="preserve">The </w:t>
      </w:r>
      <w:r w:rsidR="000D00FF" w:rsidRPr="005F1427">
        <w:rPr>
          <w:rFonts w:ascii="Times New Roman" w:hAnsi="Times New Roman" w:cs="Times New Roman"/>
          <w:sz w:val="24"/>
          <w:szCs w:val="24"/>
        </w:rPr>
        <w:t xml:space="preserve">multiple subsections of the statute and enumeration of disjunctive conduct </w:t>
      </w:r>
      <w:r w:rsidR="000D00FF" w:rsidRPr="005F1427">
        <w:rPr>
          <w:rFonts w:ascii="Times New Roman" w:hAnsi="Times New Roman" w:cs="Times New Roman"/>
          <w:sz w:val="24"/>
          <w:szCs w:val="24"/>
        </w:rPr>
        <w:lastRenderedPageBreak/>
        <w:t>and attendant circumstance elements within those subsections offer numerous permutations of offenses</w:t>
      </w:r>
      <w:r w:rsidR="00F067A3" w:rsidRPr="005F1427">
        <w:rPr>
          <w:rFonts w:ascii="Times New Roman" w:hAnsi="Times New Roman" w:cs="Times New Roman"/>
          <w:sz w:val="24"/>
          <w:szCs w:val="24"/>
        </w:rPr>
        <w:t>.</w:t>
      </w:r>
      <w:r w:rsidR="00F33D0E">
        <w:rPr>
          <w:rFonts w:ascii="Times New Roman" w:hAnsi="Times New Roman" w:cs="Times New Roman"/>
          <w:sz w:val="24"/>
          <w:szCs w:val="24"/>
        </w:rPr>
        <w:t xml:space="preserve"> </w:t>
      </w:r>
      <w:r w:rsidR="00F067A3" w:rsidRPr="005F1427">
        <w:rPr>
          <w:rFonts w:ascii="Times New Roman" w:hAnsi="Times New Roman" w:cs="Times New Roman"/>
          <w:sz w:val="24"/>
          <w:szCs w:val="24"/>
        </w:rPr>
        <w:t xml:space="preserve">This pattern charge is drafted for an offense committed under </w:t>
      </w:r>
      <w:r w:rsidR="00E46595" w:rsidRPr="005F1427">
        <w:rPr>
          <w:rFonts w:ascii="Times New Roman" w:hAnsi="Times New Roman" w:cs="Times New Roman"/>
          <w:sz w:val="24"/>
          <w:szCs w:val="24"/>
        </w:rPr>
        <w:t>section</w:t>
      </w:r>
      <w:r w:rsidR="00F067A3" w:rsidRPr="005F1427">
        <w:rPr>
          <w:rFonts w:ascii="Times New Roman" w:hAnsi="Times New Roman" w:cs="Times New Roman"/>
          <w:sz w:val="24"/>
          <w:szCs w:val="24"/>
        </w:rPr>
        <w:t xml:space="preserve"> 21.12(a)(1), involving a defendant who is engaging in sexual contact</w:t>
      </w:r>
      <w:r w:rsidR="00792453">
        <w:rPr>
          <w:rFonts w:ascii="Times New Roman" w:hAnsi="Times New Roman" w:cs="Times New Roman"/>
          <w:sz w:val="24"/>
          <w:szCs w:val="24"/>
        </w:rPr>
        <w:t>—</w:t>
      </w:r>
      <w:r w:rsidR="00F067A3" w:rsidRPr="005F1427">
        <w:rPr>
          <w:rFonts w:ascii="Times New Roman" w:hAnsi="Times New Roman" w:cs="Times New Roman"/>
          <w:sz w:val="24"/>
          <w:szCs w:val="24"/>
        </w:rPr>
        <w:t>specifically here, touching of the breast</w:t>
      </w:r>
      <w:r w:rsidR="00792453">
        <w:rPr>
          <w:rFonts w:ascii="Times New Roman" w:hAnsi="Times New Roman" w:cs="Times New Roman"/>
          <w:sz w:val="24"/>
          <w:szCs w:val="24"/>
        </w:rPr>
        <w:t>—</w:t>
      </w:r>
      <w:r w:rsidR="00F067A3" w:rsidRPr="005F1427">
        <w:rPr>
          <w:rFonts w:ascii="Times New Roman" w:hAnsi="Times New Roman" w:cs="Times New Roman"/>
          <w:sz w:val="24"/>
          <w:szCs w:val="24"/>
        </w:rPr>
        <w:t>with a student enrolled at the same school where the defendant is employed.</w:t>
      </w:r>
      <w:r w:rsidR="00F33D0E">
        <w:rPr>
          <w:rFonts w:ascii="Times New Roman" w:hAnsi="Times New Roman" w:cs="Times New Roman"/>
          <w:sz w:val="24"/>
          <w:szCs w:val="24"/>
        </w:rPr>
        <w:t xml:space="preserve"> </w:t>
      </w:r>
      <w:r w:rsidR="00F067A3" w:rsidRPr="005F1427">
        <w:rPr>
          <w:rFonts w:ascii="Times New Roman" w:hAnsi="Times New Roman" w:cs="Times New Roman"/>
          <w:sz w:val="24"/>
          <w:szCs w:val="24"/>
        </w:rPr>
        <w:t xml:space="preserve">Practitioners faced with different fact patterns under </w:t>
      </w:r>
      <w:r w:rsidR="00E46595" w:rsidRPr="005F1427">
        <w:rPr>
          <w:rFonts w:ascii="Times New Roman" w:hAnsi="Times New Roman" w:cs="Times New Roman"/>
          <w:sz w:val="24"/>
          <w:szCs w:val="24"/>
        </w:rPr>
        <w:t xml:space="preserve">section </w:t>
      </w:r>
      <w:r w:rsidR="00F067A3" w:rsidRPr="005F1427">
        <w:rPr>
          <w:rFonts w:ascii="Times New Roman" w:hAnsi="Times New Roman" w:cs="Times New Roman"/>
          <w:sz w:val="24"/>
          <w:szCs w:val="24"/>
        </w:rPr>
        <w:t>21.12(a)(1) (</w:t>
      </w:r>
      <w:r w:rsidR="00F067A3" w:rsidRPr="005F1427">
        <w:rPr>
          <w:rFonts w:ascii="Times New Roman" w:hAnsi="Times New Roman" w:cs="Times New Roman"/>
          <w:i/>
          <w:iCs/>
          <w:sz w:val="24"/>
          <w:szCs w:val="24"/>
        </w:rPr>
        <w:t>e.g.</w:t>
      </w:r>
      <w:r w:rsidR="00F067A3" w:rsidRPr="005F1427">
        <w:rPr>
          <w:rFonts w:ascii="Times New Roman" w:hAnsi="Times New Roman" w:cs="Times New Roman"/>
          <w:sz w:val="24"/>
          <w:szCs w:val="24"/>
        </w:rPr>
        <w:t>, different varieties of sexual contact</w:t>
      </w:r>
      <w:r w:rsidR="00A402C5" w:rsidRPr="005F1427">
        <w:rPr>
          <w:rFonts w:ascii="Times New Roman" w:hAnsi="Times New Roman" w:cs="Times New Roman"/>
          <w:sz w:val="24"/>
          <w:szCs w:val="24"/>
        </w:rPr>
        <w:t>, or conduct involving sexual intercourse or deviate sexual intercourse</w:t>
      </w:r>
      <w:r w:rsidR="00F067A3" w:rsidRPr="005F1427">
        <w:rPr>
          <w:rFonts w:ascii="Times New Roman" w:hAnsi="Times New Roman" w:cs="Times New Roman"/>
          <w:sz w:val="24"/>
          <w:szCs w:val="24"/>
        </w:rPr>
        <w:t>) should tailor the instruction to fit their cases.</w:t>
      </w:r>
    </w:p>
    <w:p w14:paraId="5D549D51" w14:textId="0FB91341" w:rsidR="0009062A" w:rsidRPr="005F1427" w:rsidRDefault="0009062A" w:rsidP="001F51A2">
      <w:pPr>
        <w:spacing w:before="240" w:after="240" w:line="360" w:lineRule="auto"/>
        <w:ind w:firstLine="720"/>
        <w:jc w:val="both"/>
        <w:rPr>
          <w:rFonts w:ascii="Times New Roman" w:hAnsi="Times New Roman" w:cs="Times New Roman"/>
          <w:sz w:val="24"/>
          <w:szCs w:val="24"/>
        </w:rPr>
      </w:pPr>
      <w:r w:rsidRPr="005F1427">
        <w:rPr>
          <w:rFonts w:ascii="Times New Roman" w:hAnsi="Times New Roman" w:cs="Times New Roman"/>
          <w:b/>
          <w:sz w:val="24"/>
          <w:szCs w:val="24"/>
        </w:rPr>
        <w:t xml:space="preserve">Background of </w:t>
      </w:r>
      <w:r w:rsidR="001F51A2">
        <w:rPr>
          <w:rFonts w:ascii="Times New Roman" w:hAnsi="Times New Roman" w:cs="Times New Roman"/>
          <w:b/>
          <w:sz w:val="24"/>
          <w:szCs w:val="24"/>
        </w:rPr>
        <w:t>s</w:t>
      </w:r>
      <w:r w:rsidRPr="005F1427">
        <w:rPr>
          <w:rFonts w:ascii="Times New Roman" w:hAnsi="Times New Roman" w:cs="Times New Roman"/>
          <w:b/>
          <w:sz w:val="24"/>
          <w:szCs w:val="24"/>
        </w:rPr>
        <w:t>ection 21.12</w:t>
      </w:r>
      <w:r w:rsidR="0094140F">
        <w:rPr>
          <w:rFonts w:ascii="Times New Roman" w:hAnsi="Times New Roman" w:cs="Times New Roman"/>
          <w:b/>
          <w:sz w:val="24"/>
          <w:szCs w:val="24"/>
        </w:rPr>
        <w:t>.</w:t>
      </w:r>
      <w:r w:rsidR="0094140F">
        <w:rPr>
          <w:rFonts w:ascii="Times New Roman" w:hAnsi="Times New Roman" w:cs="Times New Roman"/>
          <w:sz w:val="24"/>
          <w:szCs w:val="24"/>
        </w:rPr>
        <w:t> </w:t>
      </w:r>
      <w:r w:rsidRPr="005F1427">
        <w:rPr>
          <w:rFonts w:ascii="Times New Roman" w:hAnsi="Times New Roman" w:cs="Times New Roman"/>
          <w:sz w:val="24"/>
          <w:szCs w:val="24"/>
        </w:rPr>
        <w:t>Section 21.12 was enacted by the Texas Legislature in 2003 as the first specific criminal prohibition on sexual relationships between educators and students.</w:t>
      </w:r>
      <w:r w:rsidR="00F33D0E">
        <w:rPr>
          <w:rFonts w:ascii="Times New Roman" w:hAnsi="Times New Roman" w:cs="Times New Roman"/>
          <w:sz w:val="24"/>
          <w:szCs w:val="24"/>
        </w:rPr>
        <w:t xml:space="preserve"> </w:t>
      </w:r>
      <w:r w:rsidR="00334E3D">
        <w:rPr>
          <w:rFonts w:ascii="Times New Roman" w:hAnsi="Times New Roman" w:cs="Times New Roman"/>
          <w:i/>
          <w:iCs/>
          <w:sz w:val="24"/>
          <w:szCs w:val="24"/>
        </w:rPr>
        <w:t xml:space="preserve">See </w:t>
      </w:r>
      <w:r w:rsidR="00334E3D">
        <w:rPr>
          <w:rFonts w:ascii="Times New Roman" w:hAnsi="Times New Roman" w:cs="Times New Roman"/>
          <w:sz w:val="24"/>
          <w:szCs w:val="24"/>
        </w:rPr>
        <w:t xml:space="preserve">Acts </w:t>
      </w:r>
      <w:r w:rsidR="007F17B9">
        <w:rPr>
          <w:rFonts w:ascii="Times New Roman" w:hAnsi="Times New Roman" w:cs="Times New Roman"/>
          <w:sz w:val="24"/>
          <w:szCs w:val="24"/>
        </w:rPr>
        <w:t xml:space="preserve">2003, 78th Leg., R.S., </w:t>
      </w:r>
      <w:r w:rsidR="00A55FE3">
        <w:rPr>
          <w:rFonts w:ascii="Times New Roman" w:hAnsi="Times New Roman" w:cs="Times New Roman"/>
          <w:sz w:val="24"/>
          <w:szCs w:val="24"/>
        </w:rPr>
        <w:t>ch</w:t>
      </w:r>
      <w:r w:rsidR="00126AFC">
        <w:rPr>
          <w:rFonts w:ascii="Times New Roman" w:hAnsi="Times New Roman" w:cs="Times New Roman"/>
          <w:sz w:val="24"/>
          <w:szCs w:val="24"/>
        </w:rPr>
        <w:t>. 224, § 1 (</w:t>
      </w:r>
      <w:r w:rsidR="002B66CC">
        <w:rPr>
          <w:rFonts w:ascii="Times New Roman" w:hAnsi="Times New Roman" w:cs="Times New Roman"/>
          <w:sz w:val="24"/>
          <w:szCs w:val="24"/>
        </w:rPr>
        <w:t>H.B. 532</w:t>
      </w:r>
      <w:r w:rsidR="00126AFC">
        <w:rPr>
          <w:rFonts w:ascii="Times New Roman" w:hAnsi="Times New Roman" w:cs="Times New Roman"/>
          <w:sz w:val="24"/>
          <w:szCs w:val="24"/>
        </w:rPr>
        <w:t xml:space="preserve">), eff. Sept. 1, 2003. </w:t>
      </w:r>
      <w:r w:rsidRPr="005F1427">
        <w:rPr>
          <w:rFonts w:ascii="Times New Roman" w:hAnsi="Times New Roman" w:cs="Times New Roman"/>
          <w:sz w:val="24"/>
          <w:szCs w:val="24"/>
        </w:rPr>
        <w:t xml:space="preserve">It </w:t>
      </w:r>
      <w:r w:rsidR="00EF15CA" w:rsidRPr="005F1427">
        <w:rPr>
          <w:rFonts w:ascii="Times New Roman" w:hAnsi="Times New Roman" w:cs="Times New Roman"/>
          <w:sz w:val="24"/>
          <w:szCs w:val="24"/>
        </w:rPr>
        <w:t>has been amended</w:t>
      </w:r>
      <w:r w:rsidR="000D00FF" w:rsidRPr="005F1427">
        <w:rPr>
          <w:rFonts w:ascii="Times New Roman" w:hAnsi="Times New Roman" w:cs="Times New Roman"/>
          <w:sz w:val="24"/>
          <w:szCs w:val="24"/>
        </w:rPr>
        <w:t xml:space="preserve"> five times</w:t>
      </w:r>
      <w:r w:rsidR="00EF15CA" w:rsidRPr="005F1427">
        <w:rPr>
          <w:rFonts w:ascii="Times New Roman" w:hAnsi="Times New Roman" w:cs="Times New Roman"/>
          <w:sz w:val="24"/>
          <w:szCs w:val="24"/>
        </w:rPr>
        <w:t>:</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in 2007</w:t>
      </w:r>
      <w:r w:rsidR="00EF15CA" w:rsidRPr="005F1427">
        <w:rPr>
          <w:rFonts w:ascii="Times New Roman" w:hAnsi="Times New Roman" w:cs="Times New Roman"/>
          <w:sz w:val="24"/>
          <w:szCs w:val="24"/>
        </w:rPr>
        <w:t xml:space="preserve">, </w:t>
      </w:r>
      <w:r w:rsidRPr="005F1427">
        <w:rPr>
          <w:rFonts w:ascii="Times New Roman" w:hAnsi="Times New Roman" w:cs="Times New Roman"/>
          <w:sz w:val="24"/>
          <w:szCs w:val="24"/>
        </w:rPr>
        <w:t xml:space="preserve">adding online solicitation as a means of committing the offense, </w:t>
      </w:r>
      <w:r w:rsidR="00094345">
        <w:rPr>
          <w:rFonts w:ascii="Times New Roman" w:hAnsi="Times New Roman" w:cs="Times New Roman"/>
          <w:i/>
          <w:iCs/>
          <w:sz w:val="24"/>
          <w:szCs w:val="24"/>
        </w:rPr>
        <w:t>s</w:t>
      </w:r>
      <w:r w:rsidR="00E008B7">
        <w:rPr>
          <w:rFonts w:ascii="Times New Roman" w:hAnsi="Times New Roman" w:cs="Times New Roman"/>
          <w:i/>
          <w:iCs/>
          <w:sz w:val="24"/>
          <w:szCs w:val="24"/>
        </w:rPr>
        <w:t xml:space="preserve">ee </w:t>
      </w:r>
      <w:r w:rsidR="00E008B7">
        <w:rPr>
          <w:rFonts w:ascii="Times New Roman" w:hAnsi="Times New Roman" w:cs="Times New Roman"/>
          <w:sz w:val="24"/>
          <w:szCs w:val="24"/>
        </w:rPr>
        <w:t xml:space="preserve">Acts 2007, </w:t>
      </w:r>
      <w:r w:rsidR="002C5FE0">
        <w:rPr>
          <w:rFonts w:ascii="Times New Roman" w:hAnsi="Times New Roman" w:cs="Times New Roman"/>
          <w:sz w:val="24"/>
          <w:szCs w:val="24"/>
        </w:rPr>
        <w:t xml:space="preserve">80th Leg., R.S., ch. </w:t>
      </w:r>
      <w:r w:rsidR="00D76B5C">
        <w:rPr>
          <w:rFonts w:ascii="Times New Roman" w:hAnsi="Times New Roman" w:cs="Times New Roman"/>
          <w:sz w:val="24"/>
          <w:szCs w:val="24"/>
        </w:rPr>
        <w:t>610, § 1 (</w:t>
      </w:r>
      <w:r w:rsidR="00094345">
        <w:rPr>
          <w:rFonts w:ascii="Times New Roman" w:hAnsi="Times New Roman" w:cs="Times New Roman"/>
          <w:sz w:val="24"/>
          <w:szCs w:val="24"/>
        </w:rPr>
        <w:t xml:space="preserve">H.B. 401), eff. Sept. 1, 2007; </w:t>
      </w:r>
      <w:r w:rsidR="000D00FF" w:rsidRPr="005F1427">
        <w:rPr>
          <w:rFonts w:ascii="Times New Roman" w:hAnsi="Times New Roman" w:cs="Times New Roman"/>
          <w:sz w:val="24"/>
          <w:szCs w:val="24"/>
        </w:rPr>
        <w:t xml:space="preserve">in </w:t>
      </w:r>
      <w:r w:rsidRPr="005F1427">
        <w:rPr>
          <w:rFonts w:ascii="Times New Roman" w:hAnsi="Times New Roman" w:cs="Times New Roman"/>
          <w:sz w:val="24"/>
          <w:szCs w:val="24"/>
        </w:rPr>
        <w:t>2009</w:t>
      </w:r>
      <w:r w:rsidR="00EF15CA" w:rsidRPr="005F1427">
        <w:rPr>
          <w:rFonts w:ascii="Times New Roman" w:hAnsi="Times New Roman" w:cs="Times New Roman"/>
          <w:sz w:val="24"/>
          <w:szCs w:val="24"/>
        </w:rPr>
        <w:t xml:space="preserve">, </w:t>
      </w:r>
      <w:r w:rsidRPr="005F1427">
        <w:rPr>
          <w:rFonts w:ascii="Times New Roman" w:hAnsi="Times New Roman" w:cs="Times New Roman"/>
          <w:sz w:val="24"/>
          <w:szCs w:val="24"/>
        </w:rPr>
        <w:t xml:space="preserve">adding </w:t>
      </w:r>
      <w:r w:rsidR="00EF15CA" w:rsidRPr="005F1427">
        <w:rPr>
          <w:rFonts w:ascii="Times New Roman" w:hAnsi="Times New Roman" w:cs="Times New Roman"/>
          <w:sz w:val="24"/>
          <w:szCs w:val="24"/>
        </w:rPr>
        <w:t xml:space="preserve">the </w:t>
      </w:r>
      <w:r w:rsidRPr="005F1427">
        <w:rPr>
          <w:rFonts w:ascii="Times New Roman" w:hAnsi="Times New Roman" w:cs="Times New Roman"/>
          <w:sz w:val="24"/>
          <w:szCs w:val="24"/>
        </w:rPr>
        <w:t>affirmative defense of spousal relationship,</w:t>
      </w:r>
      <w:r w:rsidR="00094345">
        <w:rPr>
          <w:rFonts w:ascii="Times New Roman" w:hAnsi="Times New Roman" w:cs="Times New Roman"/>
          <w:sz w:val="24"/>
          <w:szCs w:val="24"/>
        </w:rPr>
        <w:t xml:space="preserve"> </w:t>
      </w:r>
      <w:r w:rsidR="00094345">
        <w:rPr>
          <w:rFonts w:ascii="Times New Roman" w:hAnsi="Times New Roman" w:cs="Times New Roman"/>
          <w:i/>
          <w:iCs/>
          <w:sz w:val="24"/>
          <w:szCs w:val="24"/>
        </w:rPr>
        <w:t xml:space="preserve">see </w:t>
      </w:r>
      <w:r w:rsidR="00094345">
        <w:rPr>
          <w:rFonts w:ascii="Times New Roman" w:hAnsi="Times New Roman" w:cs="Times New Roman"/>
          <w:sz w:val="24"/>
          <w:szCs w:val="24"/>
        </w:rPr>
        <w:t xml:space="preserve">Acts </w:t>
      </w:r>
      <w:r w:rsidR="00237294">
        <w:rPr>
          <w:rFonts w:ascii="Times New Roman" w:hAnsi="Times New Roman" w:cs="Times New Roman"/>
          <w:sz w:val="24"/>
          <w:szCs w:val="24"/>
        </w:rPr>
        <w:t xml:space="preserve">2009, 81st </w:t>
      </w:r>
      <w:r w:rsidR="002E5422">
        <w:rPr>
          <w:rFonts w:ascii="Times New Roman" w:hAnsi="Times New Roman" w:cs="Times New Roman"/>
          <w:sz w:val="24"/>
          <w:szCs w:val="24"/>
        </w:rPr>
        <w:t>Leg., R.S., ch. 260, § 2 (H.B. 549), eff. Sept. 1, 2009;</w:t>
      </w:r>
      <w:r w:rsidR="00EF15CA" w:rsidRPr="005F1427">
        <w:rPr>
          <w:rFonts w:ascii="Times New Roman" w:hAnsi="Times New Roman" w:cs="Times New Roman"/>
          <w:sz w:val="24"/>
          <w:szCs w:val="24"/>
        </w:rPr>
        <w:t xml:space="preserve"> </w:t>
      </w:r>
      <w:r w:rsidR="000D00FF" w:rsidRPr="005F1427">
        <w:rPr>
          <w:rFonts w:ascii="Times New Roman" w:hAnsi="Times New Roman" w:cs="Times New Roman"/>
          <w:sz w:val="24"/>
          <w:szCs w:val="24"/>
        </w:rPr>
        <w:t xml:space="preserve">in </w:t>
      </w:r>
      <w:r w:rsidRPr="005F1427">
        <w:rPr>
          <w:rFonts w:ascii="Times New Roman" w:hAnsi="Times New Roman" w:cs="Times New Roman"/>
          <w:sz w:val="24"/>
          <w:szCs w:val="24"/>
        </w:rPr>
        <w:t>2011</w:t>
      </w:r>
      <w:r w:rsidR="00EF15CA" w:rsidRPr="005F1427">
        <w:rPr>
          <w:rFonts w:ascii="Times New Roman" w:hAnsi="Times New Roman" w:cs="Times New Roman"/>
          <w:sz w:val="24"/>
          <w:szCs w:val="24"/>
        </w:rPr>
        <w:t xml:space="preserve">, </w:t>
      </w:r>
      <w:r w:rsidRPr="005F1427">
        <w:rPr>
          <w:rFonts w:ascii="Times New Roman" w:hAnsi="Times New Roman" w:cs="Times New Roman"/>
          <w:sz w:val="24"/>
          <w:szCs w:val="24"/>
        </w:rPr>
        <w:t>expanding class of educators who can be charged,</w:t>
      </w:r>
      <w:r w:rsidR="00322B0B">
        <w:rPr>
          <w:rFonts w:ascii="Times New Roman" w:hAnsi="Times New Roman" w:cs="Times New Roman"/>
          <w:sz w:val="24"/>
          <w:szCs w:val="24"/>
        </w:rPr>
        <w:t xml:space="preserve"> </w:t>
      </w:r>
      <w:r w:rsidR="00322B0B">
        <w:rPr>
          <w:rFonts w:ascii="Times New Roman" w:hAnsi="Times New Roman" w:cs="Times New Roman"/>
          <w:i/>
          <w:iCs/>
          <w:sz w:val="24"/>
          <w:szCs w:val="24"/>
        </w:rPr>
        <w:t xml:space="preserve">see </w:t>
      </w:r>
      <w:r w:rsidR="00322B0B">
        <w:rPr>
          <w:rFonts w:ascii="Times New Roman" w:hAnsi="Times New Roman" w:cs="Times New Roman"/>
          <w:sz w:val="24"/>
          <w:szCs w:val="24"/>
        </w:rPr>
        <w:t xml:space="preserve">Acts </w:t>
      </w:r>
      <w:r w:rsidR="0017349A">
        <w:rPr>
          <w:rFonts w:ascii="Times New Roman" w:hAnsi="Times New Roman" w:cs="Times New Roman"/>
          <w:sz w:val="24"/>
          <w:szCs w:val="24"/>
        </w:rPr>
        <w:t>2011</w:t>
      </w:r>
      <w:r w:rsidR="000D5B72">
        <w:rPr>
          <w:rFonts w:ascii="Times New Roman" w:hAnsi="Times New Roman" w:cs="Times New Roman"/>
          <w:sz w:val="24"/>
          <w:szCs w:val="24"/>
        </w:rPr>
        <w:t xml:space="preserve">, 82d Leg., R.S., ch. </w:t>
      </w:r>
      <w:r w:rsidR="00355733">
        <w:rPr>
          <w:rFonts w:ascii="Times New Roman" w:hAnsi="Times New Roman" w:cs="Times New Roman"/>
          <w:sz w:val="24"/>
          <w:szCs w:val="24"/>
        </w:rPr>
        <w:t>761, § 3 (H.</w:t>
      </w:r>
      <w:r w:rsidR="001A5D92">
        <w:rPr>
          <w:rFonts w:ascii="Times New Roman" w:hAnsi="Times New Roman" w:cs="Times New Roman"/>
          <w:sz w:val="24"/>
          <w:szCs w:val="24"/>
        </w:rPr>
        <w:t>B</w:t>
      </w:r>
      <w:r w:rsidR="00355733">
        <w:rPr>
          <w:rFonts w:ascii="Times New Roman" w:hAnsi="Times New Roman" w:cs="Times New Roman"/>
          <w:sz w:val="24"/>
          <w:szCs w:val="24"/>
        </w:rPr>
        <w:t>. 1610)</w:t>
      </w:r>
      <w:r w:rsidR="00C0463D">
        <w:rPr>
          <w:rFonts w:ascii="Times New Roman" w:hAnsi="Times New Roman" w:cs="Times New Roman"/>
          <w:sz w:val="24"/>
          <w:szCs w:val="24"/>
        </w:rPr>
        <w:t>, eff. Sept. 1, 201</w:t>
      </w:r>
      <w:r w:rsidR="00485944">
        <w:rPr>
          <w:rFonts w:ascii="Times New Roman" w:hAnsi="Times New Roman" w:cs="Times New Roman"/>
          <w:sz w:val="24"/>
          <w:szCs w:val="24"/>
        </w:rPr>
        <w:t>1</w:t>
      </w:r>
      <w:r w:rsidR="00C0463D">
        <w:rPr>
          <w:rFonts w:ascii="Times New Roman" w:hAnsi="Times New Roman" w:cs="Times New Roman"/>
          <w:sz w:val="24"/>
          <w:szCs w:val="24"/>
        </w:rPr>
        <w:t>;</w:t>
      </w:r>
      <w:r w:rsidRPr="005F1427">
        <w:rPr>
          <w:rFonts w:ascii="Times New Roman" w:hAnsi="Times New Roman" w:cs="Times New Roman"/>
          <w:sz w:val="24"/>
          <w:szCs w:val="24"/>
        </w:rPr>
        <w:t xml:space="preserve"> </w:t>
      </w:r>
      <w:r w:rsidR="000D00FF" w:rsidRPr="005F1427">
        <w:rPr>
          <w:rFonts w:ascii="Times New Roman" w:hAnsi="Times New Roman" w:cs="Times New Roman"/>
          <w:sz w:val="24"/>
          <w:szCs w:val="24"/>
        </w:rPr>
        <w:t xml:space="preserve">in </w:t>
      </w:r>
      <w:r w:rsidRPr="005F1427">
        <w:rPr>
          <w:rFonts w:ascii="Times New Roman" w:hAnsi="Times New Roman" w:cs="Times New Roman"/>
          <w:sz w:val="24"/>
          <w:szCs w:val="24"/>
        </w:rPr>
        <w:t>2017</w:t>
      </w:r>
      <w:r w:rsidR="00EF15CA" w:rsidRPr="005F1427">
        <w:rPr>
          <w:rFonts w:ascii="Times New Roman" w:hAnsi="Times New Roman" w:cs="Times New Roman"/>
          <w:sz w:val="24"/>
          <w:szCs w:val="24"/>
        </w:rPr>
        <w:t xml:space="preserve">, </w:t>
      </w:r>
      <w:r w:rsidRPr="005F1427">
        <w:rPr>
          <w:rFonts w:ascii="Times New Roman" w:hAnsi="Times New Roman" w:cs="Times New Roman"/>
          <w:sz w:val="24"/>
          <w:szCs w:val="24"/>
        </w:rPr>
        <w:t xml:space="preserve">amending </w:t>
      </w:r>
      <w:r w:rsidR="00842CF7" w:rsidRPr="005F1427">
        <w:rPr>
          <w:rFonts w:ascii="Times New Roman" w:hAnsi="Times New Roman" w:cs="Times New Roman"/>
          <w:sz w:val="24"/>
          <w:szCs w:val="24"/>
        </w:rPr>
        <w:t xml:space="preserve">the </w:t>
      </w:r>
      <w:r w:rsidRPr="005F1427">
        <w:rPr>
          <w:rFonts w:ascii="Times New Roman" w:hAnsi="Times New Roman" w:cs="Times New Roman"/>
          <w:sz w:val="24"/>
          <w:szCs w:val="24"/>
        </w:rPr>
        <w:t xml:space="preserve">definition of </w:t>
      </w:r>
      <w:r w:rsidR="00842CF7" w:rsidRPr="005F1427">
        <w:rPr>
          <w:rFonts w:ascii="Times New Roman" w:hAnsi="Times New Roman" w:cs="Times New Roman"/>
          <w:sz w:val="24"/>
          <w:szCs w:val="24"/>
        </w:rPr>
        <w:t xml:space="preserve">the </w:t>
      </w:r>
      <w:r w:rsidRPr="005F1427">
        <w:rPr>
          <w:rFonts w:ascii="Times New Roman" w:hAnsi="Times New Roman" w:cs="Times New Roman"/>
          <w:sz w:val="24"/>
          <w:szCs w:val="24"/>
        </w:rPr>
        <w:t>offense for defendants not employed by the same school as the complainant</w:t>
      </w:r>
      <w:r w:rsidR="00EF15CA" w:rsidRPr="005F1427">
        <w:rPr>
          <w:rFonts w:ascii="Times New Roman" w:hAnsi="Times New Roman" w:cs="Times New Roman"/>
          <w:sz w:val="24"/>
          <w:szCs w:val="24"/>
        </w:rPr>
        <w:t>,</w:t>
      </w:r>
      <w:r w:rsidR="00C0463D">
        <w:rPr>
          <w:rFonts w:ascii="Times New Roman" w:hAnsi="Times New Roman" w:cs="Times New Roman"/>
          <w:sz w:val="24"/>
          <w:szCs w:val="24"/>
        </w:rPr>
        <w:t xml:space="preserve"> </w:t>
      </w:r>
      <w:r w:rsidR="00C0463D">
        <w:rPr>
          <w:rFonts w:ascii="Times New Roman" w:hAnsi="Times New Roman" w:cs="Times New Roman"/>
          <w:i/>
          <w:iCs/>
          <w:sz w:val="24"/>
          <w:szCs w:val="24"/>
        </w:rPr>
        <w:t xml:space="preserve">see </w:t>
      </w:r>
      <w:r w:rsidR="00C0463D">
        <w:rPr>
          <w:rFonts w:ascii="Times New Roman" w:hAnsi="Times New Roman" w:cs="Times New Roman"/>
          <w:sz w:val="24"/>
          <w:szCs w:val="24"/>
        </w:rPr>
        <w:t xml:space="preserve">Acts 2017, </w:t>
      </w:r>
      <w:r w:rsidR="009A65EE">
        <w:rPr>
          <w:rFonts w:ascii="Times New Roman" w:hAnsi="Times New Roman" w:cs="Times New Roman"/>
          <w:sz w:val="24"/>
          <w:szCs w:val="24"/>
        </w:rPr>
        <w:t xml:space="preserve">85th Leg., R.S., ch. </w:t>
      </w:r>
      <w:r w:rsidR="00BA106A">
        <w:rPr>
          <w:rFonts w:ascii="Times New Roman" w:hAnsi="Times New Roman" w:cs="Times New Roman"/>
          <w:sz w:val="24"/>
          <w:szCs w:val="24"/>
        </w:rPr>
        <w:t>178, § 1 (S.B. 7), eff. Sept. 1, 2017</w:t>
      </w:r>
      <w:r w:rsidR="004E49BB">
        <w:rPr>
          <w:rFonts w:ascii="Times New Roman" w:hAnsi="Times New Roman" w:cs="Times New Roman"/>
          <w:sz w:val="24"/>
          <w:szCs w:val="24"/>
        </w:rPr>
        <w:t>;</w:t>
      </w:r>
      <w:r w:rsidR="00EF15CA" w:rsidRPr="005F1427">
        <w:rPr>
          <w:rFonts w:ascii="Times New Roman" w:hAnsi="Times New Roman" w:cs="Times New Roman"/>
          <w:sz w:val="24"/>
          <w:szCs w:val="24"/>
        </w:rPr>
        <w:t xml:space="preserve"> and in 2021, adding a new offense-specific definition of “sexual contact</w:t>
      </w:r>
      <w:r w:rsidR="00842CF7" w:rsidRPr="005F1427">
        <w:rPr>
          <w:rFonts w:ascii="Times New Roman" w:hAnsi="Times New Roman" w:cs="Times New Roman"/>
          <w:sz w:val="24"/>
          <w:szCs w:val="24"/>
        </w:rPr>
        <w:t>,</w:t>
      </w:r>
      <w:r w:rsidR="00EF15CA" w:rsidRPr="005F1427">
        <w:rPr>
          <w:rFonts w:ascii="Times New Roman" w:hAnsi="Times New Roman" w:cs="Times New Roman"/>
          <w:sz w:val="24"/>
          <w:szCs w:val="24"/>
        </w:rPr>
        <w:t>” and providing certain limits on schools’ disclosure of the names of individuals charged under the statute</w:t>
      </w:r>
      <w:r w:rsidR="0056216C">
        <w:rPr>
          <w:rFonts w:ascii="Times New Roman" w:hAnsi="Times New Roman" w:cs="Times New Roman"/>
          <w:sz w:val="24"/>
          <w:szCs w:val="24"/>
        </w:rPr>
        <w:t xml:space="preserve">, </w:t>
      </w:r>
      <w:r w:rsidR="0056216C">
        <w:rPr>
          <w:rFonts w:ascii="Times New Roman" w:hAnsi="Times New Roman" w:cs="Times New Roman"/>
          <w:i/>
          <w:iCs/>
          <w:sz w:val="24"/>
          <w:szCs w:val="24"/>
        </w:rPr>
        <w:t xml:space="preserve">see </w:t>
      </w:r>
      <w:r w:rsidR="0056216C">
        <w:rPr>
          <w:rFonts w:ascii="Times New Roman" w:hAnsi="Times New Roman" w:cs="Times New Roman"/>
          <w:sz w:val="24"/>
          <w:szCs w:val="24"/>
        </w:rPr>
        <w:t>Acts 2021, 87th Leg., R.S., ch. 631, § 2</w:t>
      </w:r>
      <w:r w:rsidR="00133327">
        <w:rPr>
          <w:rFonts w:ascii="Times New Roman" w:hAnsi="Times New Roman" w:cs="Times New Roman"/>
          <w:sz w:val="24"/>
          <w:szCs w:val="24"/>
        </w:rPr>
        <w:t xml:space="preserve"> (H.B. 246), eff. Sept. 1, 2021</w:t>
      </w:r>
      <w:r w:rsidRPr="005F1427">
        <w:rPr>
          <w:rFonts w:ascii="Times New Roman" w:hAnsi="Times New Roman" w:cs="Times New Roman"/>
          <w:sz w:val="24"/>
          <w:szCs w:val="24"/>
        </w:rPr>
        <w:t>.</w:t>
      </w:r>
      <w:r w:rsidR="00F33D0E">
        <w:rPr>
          <w:rFonts w:ascii="Times New Roman" w:hAnsi="Times New Roman" w:cs="Times New Roman"/>
          <w:sz w:val="24"/>
          <w:szCs w:val="24"/>
        </w:rPr>
        <w:t xml:space="preserve"> </w:t>
      </w:r>
    </w:p>
    <w:p w14:paraId="0C2803D5" w14:textId="2E02B398" w:rsidR="0009062A" w:rsidRPr="005F1427" w:rsidRDefault="0009062A" w:rsidP="00597746">
      <w:pPr>
        <w:spacing w:before="240" w:after="240" w:line="360" w:lineRule="auto"/>
        <w:ind w:firstLine="720"/>
        <w:jc w:val="both"/>
        <w:rPr>
          <w:rFonts w:ascii="Times New Roman" w:hAnsi="Times New Roman" w:cs="Times New Roman"/>
          <w:sz w:val="24"/>
          <w:szCs w:val="24"/>
        </w:rPr>
      </w:pPr>
      <w:r w:rsidRPr="005F1427">
        <w:rPr>
          <w:rFonts w:ascii="Times New Roman" w:hAnsi="Times New Roman" w:cs="Times New Roman"/>
          <w:sz w:val="24"/>
          <w:szCs w:val="24"/>
        </w:rPr>
        <w:t xml:space="preserve">Relatively few appellate cases have interpreted the statutory language of </w:t>
      </w:r>
      <w:r w:rsidR="00896EF6" w:rsidRPr="005F1427">
        <w:rPr>
          <w:rFonts w:ascii="Times New Roman" w:hAnsi="Times New Roman" w:cs="Times New Roman"/>
          <w:sz w:val="24"/>
          <w:szCs w:val="24"/>
        </w:rPr>
        <w:t xml:space="preserve">section </w:t>
      </w:r>
      <w:r w:rsidRPr="005F1427">
        <w:rPr>
          <w:rFonts w:ascii="Times New Roman" w:hAnsi="Times New Roman" w:cs="Times New Roman"/>
          <w:sz w:val="24"/>
          <w:szCs w:val="24"/>
        </w:rPr>
        <w:t>21.12</w:t>
      </w:r>
      <w:r w:rsidR="001B5B5B" w:rsidRPr="005F1427">
        <w:rPr>
          <w:rFonts w:ascii="Times New Roman" w:hAnsi="Times New Roman" w:cs="Times New Roman"/>
          <w:sz w:val="24"/>
          <w:szCs w:val="24"/>
        </w:rPr>
        <w:t xml:space="preserve">, and only a single </w:t>
      </w:r>
      <w:r w:rsidR="0050120E">
        <w:rPr>
          <w:rFonts w:ascii="Times New Roman" w:hAnsi="Times New Roman" w:cs="Times New Roman"/>
          <w:sz w:val="24"/>
          <w:szCs w:val="24"/>
        </w:rPr>
        <w:t>c</w:t>
      </w:r>
      <w:r w:rsidR="001B5B5B" w:rsidRPr="005F1427">
        <w:rPr>
          <w:rFonts w:ascii="Times New Roman" w:hAnsi="Times New Roman" w:cs="Times New Roman"/>
          <w:sz w:val="24"/>
          <w:szCs w:val="24"/>
        </w:rPr>
        <w:t xml:space="preserve">ourt of </w:t>
      </w:r>
      <w:r w:rsidR="0050120E">
        <w:rPr>
          <w:rFonts w:ascii="Times New Roman" w:hAnsi="Times New Roman" w:cs="Times New Roman"/>
          <w:sz w:val="24"/>
          <w:szCs w:val="24"/>
        </w:rPr>
        <w:t>c</w:t>
      </w:r>
      <w:r w:rsidR="001B5B5B" w:rsidRPr="005F1427">
        <w:rPr>
          <w:rFonts w:ascii="Times New Roman" w:hAnsi="Times New Roman" w:cs="Times New Roman"/>
          <w:sz w:val="24"/>
          <w:szCs w:val="24"/>
        </w:rPr>
        <w:t xml:space="preserve">riminal </w:t>
      </w:r>
      <w:r w:rsidR="0050120E">
        <w:rPr>
          <w:rFonts w:ascii="Times New Roman" w:hAnsi="Times New Roman" w:cs="Times New Roman"/>
          <w:sz w:val="24"/>
          <w:szCs w:val="24"/>
        </w:rPr>
        <w:t>a</w:t>
      </w:r>
      <w:r w:rsidR="001B5B5B" w:rsidRPr="005F1427">
        <w:rPr>
          <w:rFonts w:ascii="Times New Roman" w:hAnsi="Times New Roman" w:cs="Times New Roman"/>
          <w:sz w:val="24"/>
          <w:szCs w:val="24"/>
        </w:rPr>
        <w:t>ppeals case</w:t>
      </w:r>
      <w:r w:rsidR="00262793">
        <w:rPr>
          <w:rFonts w:ascii="Times New Roman" w:hAnsi="Times New Roman" w:cs="Times New Roman"/>
          <w:sz w:val="24"/>
          <w:szCs w:val="24"/>
        </w:rPr>
        <w:t xml:space="preserve"> has</w:t>
      </w:r>
      <w:r w:rsidR="00896EF6" w:rsidRPr="005F1427">
        <w:rPr>
          <w:rFonts w:ascii="Times New Roman" w:hAnsi="Times New Roman" w:cs="Times New Roman"/>
          <w:sz w:val="24"/>
          <w:szCs w:val="24"/>
        </w:rPr>
        <w:t xml:space="preserve">. </w:t>
      </w:r>
      <w:r w:rsidR="00AC6E36">
        <w:rPr>
          <w:rFonts w:ascii="Times New Roman" w:hAnsi="Times New Roman" w:cs="Times New Roman"/>
          <w:i/>
          <w:iCs/>
          <w:sz w:val="24"/>
          <w:szCs w:val="24"/>
        </w:rPr>
        <w:t xml:space="preserve">See </w:t>
      </w:r>
      <w:r w:rsidR="00154C52" w:rsidRPr="00154C52">
        <w:rPr>
          <w:rFonts w:ascii="Times New Roman" w:hAnsi="Times New Roman" w:cs="Times New Roman"/>
          <w:i/>
          <w:iCs/>
          <w:sz w:val="24"/>
          <w:szCs w:val="24"/>
        </w:rPr>
        <w:t>State v. Sutton</w:t>
      </w:r>
      <w:r w:rsidR="00154C52" w:rsidRPr="00154C52">
        <w:rPr>
          <w:rFonts w:ascii="Times New Roman" w:hAnsi="Times New Roman" w:cs="Times New Roman"/>
          <w:sz w:val="24"/>
          <w:szCs w:val="24"/>
        </w:rPr>
        <w:t>, 499 S.W.3d 434 (Tex. Crim. App. 2016</w:t>
      </w:r>
      <w:r w:rsidR="00154C52">
        <w:rPr>
          <w:rFonts w:ascii="Times New Roman" w:hAnsi="Times New Roman" w:cs="Times New Roman"/>
          <w:sz w:val="24"/>
          <w:szCs w:val="24"/>
        </w:rPr>
        <w:t>).</w:t>
      </w:r>
      <w:r w:rsidR="00896EF6" w:rsidRPr="005F1427">
        <w:rPr>
          <w:rFonts w:ascii="Times New Roman" w:hAnsi="Times New Roman" w:cs="Times New Roman"/>
          <w:sz w:val="24"/>
          <w:szCs w:val="24"/>
        </w:rPr>
        <w:t xml:space="preserve"> </w:t>
      </w:r>
      <w:r w:rsidR="001B5B5B" w:rsidRPr="005F1427">
        <w:rPr>
          <w:rFonts w:ascii="Times New Roman" w:hAnsi="Times New Roman" w:cs="Times New Roman"/>
          <w:sz w:val="24"/>
          <w:szCs w:val="24"/>
        </w:rPr>
        <w:t xml:space="preserve">Decisions construing other statutes contained within Chapter 21, however, may be instructive, particularly with regard to offense elements that appear </w:t>
      </w:r>
      <w:r w:rsidR="00133B80" w:rsidRPr="005F1427">
        <w:rPr>
          <w:rFonts w:ascii="Times New Roman" w:hAnsi="Times New Roman" w:cs="Times New Roman"/>
          <w:sz w:val="24"/>
          <w:szCs w:val="24"/>
        </w:rPr>
        <w:t>repeatedly in statutes within that chapter.</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 xml:space="preserve">Defendants have challenged the constitutionality of </w:t>
      </w:r>
      <w:r w:rsidR="00B95FBD" w:rsidRPr="005F1427">
        <w:rPr>
          <w:rFonts w:ascii="Times New Roman" w:hAnsi="Times New Roman" w:cs="Times New Roman"/>
          <w:sz w:val="24"/>
          <w:szCs w:val="24"/>
        </w:rPr>
        <w:t>s</w:t>
      </w:r>
      <w:r w:rsidRPr="005F1427">
        <w:rPr>
          <w:rFonts w:ascii="Times New Roman" w:hAnsi="Times New Roman" w:cs="Times New Roman"/>
          <w:sz w:val="24"/>
          <w:szCs w:val="24"/>
        </w:rPr>
        <w:t>ection 21.12</w:t>
      </w:r>
      <w:r w:rsidR="001A338A" w:rsidRPr="005F1427">
        <w:rPr>
          <w:rFonts w:ascii="Times New Roman" w:hAnsi="Times New Roman" w:cs="Times New Roman"/>
          <w:sz w:val="24"/>
          <w:szCs w:val="24"/>
        </w:rPr>
        <w:t>(a)</w:t>
      </w:r>
      <w:r w:rsidR="00527DEE" w:rsidRPr="005F1427">
        <w:rPr>
          <w:rFonts w:ascii="Times New Roman" w:hAnsi="Times New Roman" w:cs="Times New Roman"/>
          <w:sz w:val="24"/>
          <w:szCs w:val="24"/>
        </w:rPr>
        <w:t xml:space="preserve"> under a number of theories, typically grounded in the assertion of a fundamental right to engage in consensual sexual relationships.</w:t>
      </w:r>
      <w:r w:rsidR="00F33D0E">
        <w:rPr>
          <w:rFonts w:ascii="Times New Roman" w:hAnsi="Times New Roman" w:cs="Times New Roman"/>
          <w:sz w:val="24"/>
          <w:szCs w:val="24"/>
        </w:rPr>
        <w:t xml:space="preserve"> </w:t>
      </w:r>
      <w:r w:rsidR="00527DEE" w:rsidRPr="005F1427">
        <w:rPr>
          <w:rFonts w:ascii="Times New Roman" w:hAnsi="Times New Roman" w:cs="Times New Roman"/>
          <w:sz w:val="24"/>
          <w:szCs w:val="24"/>
        </w:rPr>
        <w:t>The courts of appeals have uniformly rejected these challenges.</w:t>
      </w:r>
      <w:r w:rsidR="00F33D0E">
        <w:rPr>
          <w:rFonts w:ascii="Times New Roman" w:hAnsi="Times New Roman" w:cs="Times New Roman"/>
          <w:sz w:val="24"/>
          <w:szCs w:val="24"/>
        </w:rPr>
        <w:t xml:space="preserve"> </w:t>
      </w:r>
      <w:r w:rsidRPr="003E22E8">
        <w:rPr>
          <w:rFonts w:ascii="Times New Roman" w:hAnsi="Times New Roman" w:cs="Times New Roman"/>
          <w:i/>
          <w:iCs/>
          <w:sz w:val="24"/>
          <w:szCs w:val="24"/>
        </w:rPr>
        <w:t>See, e.g</w:t>
      </w:r>
      <w:r w:rsidR="003E22E8">
        <w:rPr>
          <w:rFonts w:ascii="Times New Roman" w:hAnsi="Times New Roman" w:cs="Times New Roman"/>
          <w:i/>
          <w:iCs/>
          <w:sz w:val="24"/>
          <w:szCs w:val="24"/>
        </w:rPr>
        <w:t>.,</w:t>
      </w:r>
      <w:r w:rsidR="003E22E8" w:rsidRPr="005F1427">
        <w:rPr>
          <w:rFonts w:ascii="Times New Roman" w:hAnsi="Times New Roman" w:cs="Times New Roman"/>
          <w:sz w:val="24"/>
          <w:szCs w:val="24"/>
        </w:rPr>
        <w:t xml:space="preserve"> </w:t>
      </w:r>
      <w:r w:rsidRPr="003E22E8">
        <w:rPr>
          <w:rFonts w:ascii="Times New Roman" w:hAnsi="Times New Roman" w:cs="Times New Roman"/>
          <w:i/>
          <w:iCs/>
          <w:sz w:val="24"/>
          <w:szCs w:val="24"/>
        </w:rPr>
        <w:t>Ramirez v. State</w:t>
      </w:r>
      <w:r w:rsidRPr="005F1427">
        <w:rPr>
          <w:rFonts w:ascii="Times New Roman" w:hAnsi="Times New Roman" w:cs="Times New Roman"/>
          <w:sz w:val="24"/>
          <w:szCs w:val="24"/>
        </w:rPr>
        <w:t>, 557 S.W.3d 717</w:t>
      </w:r>
      <w:r w:rsidR="00F5644E">
        <w:rPr>
          <w:rFonts w:ascii="Times New Roman" w:hAnsi="Times New Roman" w:cs="Times New Roman"/>
          <w:sz w:val="24"/>
          <w:szCs w:val="24"/>
        </w:rPr>
        <w:t>, 718–19, 722</w:t>
      </w:r>
      <w:r w:rsidRPr="005F1427">
        <w:rPr>
          <w:rFonts w:ascii="Times New Roman" w:hAnsi="Times New Roman" w:cs="Times New Roman"/>
          <w:sz w:val="24"/>
          <w:szCs w:val="24"/>
        </w:rPr>
        <w:t xml:space="preserve"> (</w:t>
      </w:r>
      <w:r w:rsidR="00E61C19">
        <w:rPr>
          <w:rFonts w:ascii="Times New Roman" w:hAnsi="Times New Roman" w:cs="Times New Roman"/>
          <w:sz w:val="24"/>
          <w:szCs w:val="24"/>
        </w:rPr>
        <w:t>Tex</w:t>
      </w:r>
      <w:r w:rsidRPr="005F1427">
        <w:rPr>
          <w:rFonts w:ascii="Times New Roman" w:hAnsi="Times New Roman" w:cs="Times New Roman"/>
          <w:sz w:val="24"/>
          <w:szCs w:val="24"/>
        </w:rPr>
        <w:t>. App.</w:t>
      </w:r>
      <w:r w:rsidR="000A2F50">
        <w:rPr>
          <w:rFonts w:ascii="Times New Roman" w:hAnsi="Times New Roman" w:cs="Times New Roman"/>
          <w:sz w:val="24"/>
          <w:szCs w:val="24"/>
        </w:rPr>
        <w:t>—</w:t>
      </w:r>
      <w:r w:rsidRPr="005F1427">
        <w:rPr>
          <w:rFonts w:ascii="Times New Roman" w:hAnsi="Times New Roman" w:cs="Times New Roman"/>
          <w:sz w:val="24"/>
          <w:szCs w:val="24"/>
        </w:rPr>
        <w:t>Corpus</w:t>
      </w:r>
      <w:r w:rsidR="000A2F50">
        <w:rPr>
          <w:rFonts w:ascii="Times New Roman" w:hAnsi="Times New Roman" w:cs="Times New Roman"/>
          <w:sz w:val="24"/>
          <w:szCs w:val="24"/>
        </w:rPr>
        <w:t xml:space="preserve"> </w:t>
      </w:r>
      <w:r w:rsidRPr="005F1427">
        <w:rPr>
          <w:rFonts w:ascii="Times New Roman" w:hAnsi="Times New Roman" w:cs="Times New Roman"/>
          <w:sz w:val="24"/>
          <w:szCs w:val="24"/>
        </w:rPr>
        <w:t>Christi</w:t>
      </w:r>
      <w:r w:rsidR="000A2F50">
        <w:rPr>
          <w:rFonts w:ascii="Times New Roman" w:hAnsi="Times New Roman" w:cs="Times New Roman"/>
          <w:sz w:val="24"/>
          <w:szCs w:val="24"/>
        </w:rPr>
        <w:t>-</w:t>
      </w:r>
      <w:r w:rsidRPr="005F1427">
        <w:rPr>
          <w:rFonts w:ascii="Times New Roman" w:hAnsi="Times New Roman" w:cs="Times New Roman"/>
          <w:sz w:val="24"/>
          <w:szCs w:val="24"/>
        </w:rPr>
        <w:t>Edinburg 2018</w:t>
      </w:r>
      <w:r w:rsidR="000A2F50">
        <w:rPr>
          <w:rFonts w:ascii="Times New Roman" w:hAnsi="Times New Roman" w:cs="Times New Roman"/>
          <w:sz w:val="24"/>
          <w:szCs w:val="24"/>
        </w:rPr>
        <w:t>, pet. ref’d</w:t>
      </w:r>
      <w:r w:rsidRPr="005F1427">
        <w:rPr>
          <w:rFonts w:ascii="Times New Roman" w:hAnsi="Times New Roman" w:cs="Times New Roman"/>
          <w:sz w:val="24"/>
          <w:szCs w:val="24"/>
        </w:rPr>
        <w:t>)</w:t>
      </w:r>
      <w:r w:rsidR="0090447A">
        <w:rPr>
          <w:rFonts w:ascii="Times New Roman" w:hAnsi="Times New Roman" w:cs="Times New Roman"/>
          <w:sz w:val="24"/>
          <w:szCs w:val="24"/>
        </w:rPr>
        <w:t xml:space="preserve">, </w:t>
      </w:r>
      <w:r w:rsidR="0090447A">
        <w:rPr>
          <w:rFonts w:ascii="Times New Roman" w:hAnsi="Times New Roman" w:cs="Times New Roman"/>
          <w:i/>
          <w:iCs/>
          <w:sz w:val="24"/>
          <w:szCs w:val="24"/>
        </w:rPr>
        <w:t>cert denied</w:t>
      </w:r>
      <w:r w:rsidR="0090447A">
        <w:rPr>
          <w:rFonts w:ascii="Times New Roman" w:hAnsi="Times New Roman" w:cs="Times New Roman"/>
          <w:sz w:val="24"/>
          <w:szCs w:val="24"/>
        </w:rPr>
        <w:t xml:space="preserve">, </w:t>
      </w:r>
      <w:r w:rsidR="00EF5BF1" w:rsidRPr="00EF5BF1">
        <w:rPr>
          <w:rFonts w:ascii="Times New Roman" w:hAnsi="Times New Roman" w:cs="Times New Roman"/>
          <w:sz w:val="24"/>
          <w:szCs w:val="24"/>
        </w:rPr>
        <w:t xml:space="preserve">139 S.Ct. 799 </w:t>
      </w:r>
      <w:r w:rsidR="0034699F">
        <w:rPr>
          <w:rFonts w:ascii="Times New Roman" w:hAnsi="Times New Roman" w:cs="Times New Roman"/>
          <w:sz w:val="24"/>
          <w:szCs w:val="24"/>
        </w:rPr>
        <w:t>(2019)</w:t>
      </w:r>
      <w:r w:rsidRPr="005F1427">
        <w:rPr>
          <w:rFonts w:ascii="Times New Roman" w:hAnsi="Times New Roman" w:cs="Times New Roman"/>
          <w:sz w:val="24"/>
          <w:szCs w:val="24"/>
        </w:rPr>
        <w:t xml:space="preserve"> (rejecting </w:t>
      </w:r>
      <w:r w:rsidR="00B95FBD" w:rsidRPr="005F1427">
        <w:rPr>
          <w:rFonts w:ascii="Times New Roman" w:hAnsi="Times New Roman" w:cs="Times New Roman"/>
          <w:sz w:val="24"/>
          <w:szCs w:val="24"/>
        </w:rPr>
        <w:t xml:space="preserve">contention that defendant had fundamental right to consensual sexual relationship and finding that statute is rationally related to legitimate state </w:t>
      </w:r>
      <w:r w:rsidR="00B95FBD" w:rsidRPr="005F1427">
        <w:rPr>
          <w:rFonts w:ascii="Times New Roman" w:hAnsi="Times New Roman" w:cs="Times New Roman"/>
          <w:sz w:val="24"/>
          <w:szCs w:val="24"/>
        </w:rPr>
        <w:lastRenderedPageBreak/>
        <w:t>interest)</w:t>
      </w:r>
      <w:r w:rsidRPr="005F1427">
        <w:rPr>
          <w:rFonts w:ascii="Times New Roman" w:hAnsi="Times New Roman" w:cs="Times New Roman"/>
          <w:sz w:val="24"/>
          <w:szCs w:val="24"/>
        </w:rPr>
        <w:t xml:space="preserve">; </w:t>
      </w:r>
      <w:r w:rsidRPr="006C0041">
        <w:rPr>
          <w:rFonts w:ascii="Times New Roman" w:hAnsi="Times New Roman" w:cs="Times New Roman"/>
          <w:i/>
          <w:iCs/>
          <w:sz w:val="24"/>
          <w:szCs w:val="24"/>
        </w:rPr>
        <w:t>Toledo v. State</w:t>
      </w:r>
      <w:r w:rsidRPr="005F1427">
        <w:rPr>
          <w:rFonts w:ascii="Times New Roman" w:hAnsi="Times New Roman" w:cs="Times New Roman"/>
          <w:sz w:val="24"/>
          <w:szCs w:val="24"/>
        </w:rPr>
        <w:t>, 519 S.W.3d 273</w:t>
      </w:r>
      <w:r w:rsidR="00A4403B">
        <w:rPr>
          <w:rFonts w:ascii="Times New Roman" w:hAnsi="Times New Roman" w:cs="Times New Roman"/>
          <w:sz w:val="24"/>
          <w:szCs w:val="24"/>
        </w:rPr>
        <w:t>, 27</w:t>
      </w:r>
      <w:r w:rsidR="00BF4962">
        <w:rPr>
          <w:rFonts w:ascii="Times New Roman" w:hAnsi="Times New Roman" w:cs="Times New Roman"/>
          <w:sz w:val="24"/>
          <w:szCs w:val="24"/>
        </w:rPr>
        <w:t>8</w:t>
      </w:r>
      <w:r w:rsidRPr="005F1427">
        <w:rPr>
          <w:rFonts w:ascii="Times New Roman" w:hAnsi="Times New Roman" w:cs="Times New Roman"/>
          <w:sz w:val="24"/>
          <w:szCs w:val="24"/>
        </w:rPr>
        <w:t xml:space="preserve"> (Tex. App.</w:t>
      </w:r>
      <w:r w:rsidR="00AB5268">
        <w:rPr>
          <w:rFonts w:ascii="Times New Roman" w:hAnsi="Times New Roman" w:cs="Times New Roman"/>
          <w:sz w:val="24"/>
          <w:szCs w:val="24"/>
        </w:rPr>
        <w:t>—</w:t>
      </w:r>
      <w:r w:rsidRPr="005F1427">
        <w:rPr>
          <w:rFonts w:ascii="Times New Roman" w:hAnsi="Times New Roman" w:cs="Times New Roman"/>
          <w:sz w:val="24"/>
          <w:szCs w:val="24"/>
        </w:rPr>
        <w:t xml:space="preserve">Houston </w:t>
      </w:r>
      <w:r w:rsidR="00891014">
        <w:rPr>
          <w:rFonts w:ascii="Times New Roman" w:hAnsi="Times New Roman" w:cs="Times New Roman"/>
          <w:sz w:val="24"/>
          <w:szCs w:val="24"/>
        </w:rPr>
        <w:t xml:space="preserve">[1st Dist.] </w:t>
      </w:r>
      <w:r w:rsidRPr="005F1427">
        <w:rPr>
          <w:rFonts w:ascii="Times New Roman" w:hAnsi="Times New Roman" w:cs="Times New Roman"/>
          <w:sz w:val="24"/>
          <w:szCs w:val="24"/>
        </w:rPr>
        <w:t>2017</w:t>
      </w:r>
      <w:r w:rsidR="00AB5268">
        <w:rPr>
          <w:rFonts w:ascii="Times New Roman" w:hAnsi="Times New Roman" w:cs="Times New Roman"/>
          <w:sz w:val="24"/>
          <w:szCs w:val="24"/>
        </w:rPr>
        <w:t>, pet. ref’d</w:t>
      </w:r>
      <w:r w:rsidRPr="005F1427">
        <w:rPr>
          <w:rFonts w:ascii="Times New Roman" w:hAnsi="Times New Roman" w:cs="Times New Roman"/>
          <w:sz w:val="24"/>
          <w:szCs w:val="24"/>
        </w:rPr>
        <w:t xml:space="preserve">) (rejecting </w:t>
      </w:r>
      <w:r w:rsidR="00B95FBD" w:rsidRPr="005F1427">
        <w:rPr>
          <w:rFonts w:ascii="Times New Roman" w:hAnsi="Times New Roman" w:cs="Times New Roman"/>
          <w:sz w:val="24"/>
          <w:szCs w:val="24"/>
        </w:rPr>
        <w:t xml:space="preserve">substantive due process </w:t>
      </w:r>
      <w:r w:rsidR="00B95FBD" w:rsidRPr="00520628">
        <w:rPr>
          <w:rFonts w:ascii="Times New Roman" w:hAnsi="Times New Roman" w:cs="Times New Roman"/>
          <w:sz w:val="24"/>
          <w:szCs w:val="24"/>
        </w:rPr>
        <w:t xml:space="preserve">and equal protection </w:t>
      </w:r>
      <w:r w:rsidRPr="00520628">
        <w:rPr>
          <w:rFonts w:ascii="Times New Roman" w:hAnsi="Times New Roman" w:cs="Times New Roman"/>
          <w:sz w:val="24"/>
          <w:szCs w:val="24"/>
        </w:rPr>
        <w:t xml:space="preserve">challenges); </w:t>
      </w:r>
      <w:r w:rsidR="005C6886" w:rsidRPr="00520628">
        <w:rPr>
          <w:rFonts w:ascii="Times New Roman" w:hAnsi="Times New Roman" w:cs="Times New Roman"/>
          <w:i/>
          <w:iCs/>
          <w:sz w:val="24"/>
          <w:szCs w:val="24"/>
        </w:rPr>
        <w:t>Berkovsky v. State</w:t>
      </w:r>
      <w:r w:rsidR="005C6886" w:rsidRPr="00520628">
        <w:rPr>
          <w:rFonts w:ascii="Times New Roman" w:hAnsi="Times New Roman" w:cs="Times New Roman"/>
          <w:sz w:val="24"/>
          <w:szCs w:val="24"/>
        </w:rPr>
        <w:t xml:space="preserve">, 209 S.W.3d 252, 253–54 (Tex. App.—Waco 2006, pet. ref’d) (rejecting challenges based on asserted fundamental right to consensual sexual relationship); </w:t>
      </w:r>
      <w:r w:rsidRPr="00520628">
        <w:rPr>
          <w:rFonts w:ascii="Times New Roman" w:hAnsi="Times New Roman" w:cs="Times New Roman"/>
          <w:i/>
          <w:iCs/>
          <w:sz w:val="24"/>
          <w:szCs w:val="24"/>
        </w:rPr>
        <w:t>In re Shaw</w:t>
      </w:r>
      <w:r w:rsidRPr="00520628">
        <w:rPr>
          <w:rFonts w:ascii="Times New Roman" w:hAnsi="Times New Roman" w:cs="Times New Roman"/>
          <w:sz w:val="24"/>
          <w:szCs w:val="24"/>
        </w:rPr>
        <w:t>, 204 S.W.3d 9</w:t>
      </w:r>
      <w:r w:rsidR="000F0D5A" w:rsidRPr="00520628">
        <w:rPr>
          <w:rFonts w:ascii="Times New Roman" w:hAnsi="Times New Roman" w:cs="Times New Roman"/>
          <w:sz w:val="24"/>
          <w:szCs w:val="24"/>
        </w:rPr>
        <w:t>, 19</w:t>
      </w:r>
      <w:r w:rsidRPr="00520628">
        <w:rPr>
          <w:rFonts w:ascii="Times New Roman" w:hAnsi="Times New Roman" w:cs="Times New Roman"/>
          <w:sz w:val="24"/>
          <w:szCs w:val="24"/>
        </w:rPr>
        <w:t xml:space="preserve"> (Tex. App.</w:t>
      </w:r>
      <w:r w:rsidR="000D278D" w:rsidRPr="00520628">
        <w:rPr>
          <w:rFonts w:ascii="Times New Roman" w:hAnsi="Times New Roman" w:cs="Times New Roman"/>
          <w:sz w:val="24"/>
          <w:szCs w:val="24"/>
        </w:rPr>
        <w:t>—</w:t>
      </w:r>
      <w:r w:rsidRPr="00520628">
        <w:rPr>
          <w:rFonts w:ascii="Times New Roman" w:hAnsi="Times New Roman" w:cs="Times New Roman"/>
          <w:sz w:val="24"/>
          <w:szCs w:val="24"/>
        </w:rPr>
        <w:t>Texarkana 2006</w:t>
      </w:r>
      <w:r w:rsidR="008E329F" w:rsidRPr="00520628">
        <w:rPr>
          <w:rFonts w:ascii="Times New Roman" w:hAnsi="Times New Roman" w:cs="Times New Roman"/>
          <w:sz w:val="24"/>
          <w:szCs w:val="24"/>
        </w:rPr>
        <w:t>, pet. ref’d</w:t>
      </w:r>
      <w:r w:rsidRPr="00520628">
        <w:rPr>
          <w:rFonts w:ascii="Times New Roman" w:hAnsi="Times New Roman" w:cs="Times New Roman"/>
          <w:sz w:val="24"/>
          <w:szCs w:val="24"/>
        </w:rPr>
        <w:t xml:space="preserve">) (rejecting </w:t>
      </w:r>
      <w:r w:rsidR="00B95FBD" w:rsidRPr="00520628">
        <w:rPr>
          <w:rFonts w:ascii="Times New Roman" w:hAnsi="Times New Roman" w:cs="Times New Roman"/>
          <w:sz w:val="24"/>
          <w:szCs w:val="24"/>
        </w:rPr>
        <w:t>substantive due process, vagueness,</w:t>
      </w:r>
      <w:r w:rsidRPr="00520628">
        <w:rPr>
          <w:rFonts w:ascii="Times New Roman" w:hAnsi="Times New Roman" w:cs="Times New Roman"/>
          <w:sz w:val="24"/>
          <w:szCs w:val="24"/>
        </w:rPr>
        <w:t xml:space="preserve"> and overbreadth challenges); </w:t>
      </w:r>
      <w:r w:rsidRPr="00520628">
        <w:rPr>
          <w:rFonts w:ascii="Times New Roman" w:hAnsi="Times New Roman" w:cs="Times New Roman"/>
          <w:i/>
          <w:iCs/>
          <w:sz w:val="24"/>
          <w:szCs w:val="24"/>
        </w:rPr>
        <w:t>Ex parte Morales</w:t>
      </w:r>
      <w:r w:rsidRPr="00520628">
        <w:rPr>
          <w:rFonts w:ascii="Times New Roman" w:hAnsi="Times New Roman" w:cs="Times New Roman"/>
          <w:sz w:val="24"/>
          <w:szCs w:val="24"/>
        </w:rPr>
        <w:t>, 212 S.W.3d 483</w:t>
      </w:r>
      <w:r w:rsidR="00FD702A" w:rsidRPr="00520628">
        <w:rPr>
          <w:rFonts w:ascii="Times New Roman" w:hAnsi="Times New Roman" w:cs="Times New Roman"/>
          <w:sz w:val="24"/>
          <w:szCs w:val="24"/>
        </w:rPr>
        <w:t>, 490, 503</w:t>
      </w:r>
      <w:r w:rsidRPr="00520628">
        <w:rPr>
          <w:rFonts w:ascii="Times New Roman" w:hAnsi="Times New Roman" w:cs="Times New Roman"/>
          <w:sz w:val="24"/>
          <w:szCs w:val="24"/>
        </w:rPr>
        <w:t xml:space="preserve"> (</w:t>
      </w:r>
      <w:r w:rsidR="000A1C06" w:rsidRPr="00520628">
        <w:rPr>
          <w:rFonts w:ascii="Times New Roman" w:hAnsi="Times New Roman" w:cs="Times New Roman"/>
          <w:sz w:val="24"/>
          <w:szCs w:val="24"/>
        </w:rPr>
        <w:t>Tex</w:t>
      </w:r>
      <w:r w:rsidRPr="00520628">
        <w:rPr>
          <w:rFonts w:ascii="Times New Roman" w:hAnsi="Times New Roman" w:cs="Times New Roman"/>
          <w:sz w:val="24"/>
          <w:szCs w:val="24"/>
        </w:rPr>
        <w:t>. App.</w:t>
      </w:r>
      <w:r w:rsidR="000A1C06" w:rsidRPr="00520628">
        <w:rPr>
          <w:rFonts w:ascii="Times New Roman" w:hAnsi="Times New Roman" w:cs="Times New Roman"/>
          <w:sz w:val="24"/>
          <w:szCs w:val="24"/>
        </w:rPr>
        <w:t>—</w:t>
      </w:r>
      <w:r w:rsidRPr="00520628">
        <w:rPr>
          <w:rFonts w:ascii="Times New Roman" w:hAnsi="Times New Roman" w:cs="Times New Roman"/>
          <w:sz w:val="24"/>
          <w:szCs w:val="24"/>
        </w:rPr>
        <w:t>Austin 2006</w:t>
      </w:r>
      <w:r w:rsidR="000A1C06" w:rsidRPr="00520628">
        <w:rPr>
          <w:rFonts w:ascii="Times New Roman" w:hAnsi="Times New Roman" w:cs="Times New Roman"/>
          <w:sz w:val="24"/>
          <w:szCs w:val="24"/>
        </w:rPr>
        <w:t>, pet. ref’d</w:t>
      </w:r>
      <w:r w:rsidRPr="00520628">
        <w:rPr>
          <w:rFonts w:ascii="Times New Roman" w:hAnsi="Times New Roman" w:cs="Times New Roman"/>
          <w:sz w:val="24"/>
          <w:szCs w:val="24"/>
        </w:rPr>
        <w:t xml:space="preserve">) (rejecting </w:t>
      </w:r>
      <w:r w:rsidR="00527DEE" w:rsidRPr="00520628">
        <w:rPr>
          <w:rFonts w:ascii="Times New Roman" w:hAnsi="Times New Roman" w:cs="Times New Roman"/>
          <w:sz w:val="24"/>
          <w:szCs w:val="24"/>
        </w:rPr>
        <w:t>equal protection, due process, and First Amendment</w:t>
      </w:r>
      <w:r w:rsidR="00527DEE" w:rsidRPr="005F1427">
        <w:rPr>
          <w:rFonts w:ascii="Times New Roman" w:hAnsi="Times New Roman" w:cs="Times New Roman"/>
          <w:sz w:val="24"/>
          <w:szCs w:val="24"/>
        </w:rPr>
        <w:t xml:space="preserve"> challenges premised on asserted fundamental right to consensual sexual relationship</w:t>
      </w:r>
      <w:r w:rsidRPr="005F1427">
        <w:rPr>
          <w:rFonts w:ascii="Times New Roman" w:hAnsi="Times New Roman" w:cs="Times New Roman"/>
          <w:sz w:val="24"/>
          <w:szCs w:val="24"/>
        </w:rPr>
        <w:t>)</w:t>
      </w:r>
      <w:r w:rsidR="001A338A" w:rsidRPr="005F1427">
        <w:rPr>
          <w:rFonts w:ascii="Times New Roman" w:hAnsi="Times New Roman" w:cs="Times New Roman"/>
          <w:sz w:val="24"/>
          <w:szCs w:val="24"/>
        </w:rPr>
        <w:t>.</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 xml:space="preserve">The Court of Criminal Appeals has not addressed </w:t>
      </w:r>
      <w:r w:rsidR="00527DEE" w:rsidRPr="005F1427">
        <w:rPr>
          <w:rFonts w:ascii="Times New Roman" w:hAnsi="Times New Roman" w:cs="Times New Roman"/>
          <w:sz w:val="24"/>
          <w:szCs w:val="24"/>
        </w:rPr>
        <w:t xml:space="preserve">the </w:t>
      </w:r>
      <w:r w:rsidRPr="005F1427">
        <w:rPr>
          <w:rFonts w:ascii="Times New Roman" w:hAnsi="Times New Roman" w:cs="Times New Roman"/>
          <w:sz w:val="24"/>
          <w:szCs w:val="24"/>
        </w:rPr>
        <w:t>constitutionality</w:t>
      </w:r>
      <w:r w:rsidR="00527DEE" w:rsidRPr="005F1427">
        <w:rPr>
          <w:rFonts w:ascii="Times New Roman" w:hAnsi="Times New Roman" w:cs="Times New Roman"/>
          <w:sz w:val="24"/>
          <w:szCs w:val="24"/>
        </w:rPr>
        <w:t xml:space="preserve"> of section 21.12(a)</w:t>
      </w:r>
      <w:r w:rsidRPr="005F1427">
        <w:rPr>
          <w:rFonts w:ascii="Times New Roman" w:hAnsi="Times New Roman" w:cs="Times New Roman"/>
          <w:sz w:val="24"/>
          <w:szCs w:val="24"/>
        </w:rPr>
        <w:t>.</w:t>
      </w:r>
      <w:r w:rsidR="00F33D0E">
        <w:rPr>
          <w:rFonts w:ascii="Times New Roman" w:hAnsi="Times New Roman" w:cs="Times New Roman"/>
          <w:sz w:val="24"/>
          <w:szCs w:val="24"/>
        </w:rPr>
        <w:t xml:space="preserve"> </w:t>
      </w:r>
    </w:p>
    <w:p w14:paraId="668B76DE" w14:textId="49C08C40" w:rsidR="00AB278C" w:rsidRPr="005F1427" w:rsidRDefault="00EF15CA" w:rsidP="001F51A2">
      <w:pPr>
        <w:spacing w:before="240" w:after="240" w:line="360" w:lineRule="auto"/>
        <w:ind w:firstLine="630"/>
        <w:jc w:val="both"/>
        <w:rPr>
          <w:rFonts w:ascii="Times New Roman" w:hAnsi="Times New Roman" w:cs="Times New Roman"/>
          <w:sz w:val="24"/>
          <w:szCs w:val="24"/>
        </w:rPr>
      </w:pPr>
      <w:r w:rsidRPr="005F1427">
        <w:rPr>
          <w:rFonts w:ascii="Times New Roman" w:hAnsi="Times New Roman" w:cs="Times New Roman"/>
          <w:b/>
          <w:bCs/>
          <w:sz w:val="24"/>
          <w:szCs w:val="24"/>
        </w:rPr>
        <w:t xml:space="preserve">Formulation </w:t>
      </w:r>
      <w:r w:rsidR="0034545E" w:rsidRPr="005F1427">
        <w:rPr>
          <w:rFonts w:ascii="Times New Roman" w:hAnsi="Times New Roman" w:cs="Times New Roman"/>
          <w:b/>
          <w:bCs/>
          <w:sz w:val="24"/>
          <w:szCs w:val="24"/>
        </w:rPr>
        <w:t>of</w:t>
      </w:r>
      <w:r w:rsidRPr="005F1427">
        <w:rPr>
          <w:rFonts w:ascii="Times New Roman" w:hAnsi="Times New Roman" w:cs="Times New Roman"/>
          <w:b/>
          <w:bCs/>
          <w:sz w:val="24"/>
          <w:szCs w:val="24"/>
        </w:rPr>
        <w:t xml:space="preserve"> </w:t>
      </w:r>
      <w:r w:rsidR="001F51A2" w:rsidRPr="005F1427">
        <w:rPr>
          <w:rFonts w:ascii="Times New Roman" w:hAnsi="Times New Roman" w:cs="Times New Roman"/>
          <w:b/>
          <w:bCs/>
          <w:sz w:val="24"/>
          <w:szCs w:val="24"/>
        </w:rPr>
        <w:t>charge</w:t>
      </w:r>
      <w:r w:rsidR="001F51A2">
        <w:rPr>
          <w:rFonts w:ascii="Times New Roman" w:hAnsi="Times New Roman" w:cs="Times New Roman"/>
          <w:b/>
          <w:bCs/>
          <w:sz w:val="24"/>
          <w:szCs w:val="24"/>
        </w:rPr>
        <w:t>—</w:t>
      </w:r>
      <w:r w:rsidR="001F51A2" w:rsidRPr="005F1427">
        <w:rPr>
          <w:rFonts w:ascii="Times New Roman" w:hAnsi="Times New Roman" w:cs="Times New Roman"/>
          <w:b/>
          <w:bCs/>
          <w:sz w:val="24"/>
          <w:szCs w:val="24"/>
        </w:rPr>
        <w:t>element of sexual contact</w:t>
      </w:r>
      <w:r w:rsidR="0094140F">
        <w:rPr>
          <w:rFonts w:ascii="Times New Roman" w:hAnsi="Times New Roman" w:cs="Times New Roman"/>
          <w:b/>
          <w:bCs/>
          <w:sz w:val="24"/>
          <w:szCs w:val="24"/>
        </w:rPr>
        <w:t>. </w:t>
      </w:r>
      <w:r w:rsidRPr="005F1427">
        <w:rPr>
          <w:rFonts w:ascii="Times New Roman" w:hAnsi="Times New Roman" w:cs="Times New Roman"/>
          <w:sz w:val="24"/>
          <w:szCs w:val="24"/>
        </w:rPr>
        <w:t xml:space="preserve">In formulating a charge for </w:t>
      </w:r>
      <w:r w:rsidR="00842CF7" w:rsidRPr="005F1427">
        <w:rPr>
          <w:rFonts w:ascii="Times New Roman" w:hAnsi="Times New Roman" w:cs="Times New Roman"/>
          <w:sz w:val="24"/>
          <w:szCs w:val="24"/>
        </w:rPr>
        <w:t>section</w:t>
      </w:r>
      <w:r w:rsidRPr="005F1427">
        <w:rPr>
          <w:rFonts w:ascii="Times New Roman" w:hAnsi="Times New Roman" w:cs="Times New Roman"/>
          <w:sz w:val="24"/>
          <w:szCs w:val="24"/>
        </w:rPr>
        <w:t xml:space="preserve"> 21.12(a)</w:t>
      </w:r>
      <w:r w:rsidR="001A338A" w:rsidRPr="005F1427">
        <w:rPr>
          <w:rFonts w:ascii="Times New Roman" w:hAnsi="Times New Roman" w:cs="Times New Roman"/>
          <w:sz w:val="24"/>
          <w:szCs w:val="24"/>
        </w:rPr>
        <w:t>(1)</w:t>
      </w:r>
      <w:r w:rsidRPr="005F1427">
        <w:rPr>
          <w:rFonts w:ascii="Times New Roman" w:hAnsi="Times New Roman" w:cs="Times New Roman"/>
          <w:sz w:val="24"/>
          <w:szCs w:val="24"/>
        </w:rPr>
        <w:t>, the</w:t>
      </w:r>
      <w:r w:rsidR="00C86AB2" w:rsidRPr="005F1427">
        <w:rPr>
          <w:rFonts w:ascii="Times New Roman" w:hAnsi="Times New Roman" w:cs="Times New Roman"/>
          <w:sz w:val="24"/>
          <w:szCs w:val="24"/>
        </w:rPr>
        <w:t xml:space="preserve"> Committee grappled with </w:t>
      </w:r>
      <w:r w:rsidR="000D00FF" w:rsidRPr="005F1427">
        <w:rPr>
          <w:rFonts w:ascii="Times New Roman" w:hAnsi="Times New Roman" w:cs="Times New Roman"/>
          <w:sz w:val="24"/>
          <w:szCs w:val="24"/>
        </w:rPr>
        <w:t xml:space="preserve">how </w:t>
      </w:r>
      <w:r w:rsidR="00D5726C" w:rsidRPr="005F1427">
        <w:rPr>
          <w:rFonts w:ascii="Times New Roman" w:hAnsi="Times New Roman" w:cs="Times New Roman"/>
          <w:sz w:val="24"/>
          <w:szCs w:val="24"/>
        </w:rPr>
        <w:t xml:space="preserve">the </w:t>
      </w:r>
      <w:r w:rsidRPr="005F1427">
        <w:rPr>
          <w:rFonts w:ascii="Times New Roman" w:hAnsi="Times New Roman" w:cs="Times New Roman"/>
          <w:sz w:val="24"/>
          <w:szCs w:val="24"/>
        </w:rPr>
        <w:t>element of “sexual contact”</w:t>
      </w:r>
      <w:r w:rsidR="0000542F" w:rsidRPr="005F1427">
        <w:rPr>
          <w:rFonts w:ascii="Times New Roman" w:hAnsi="Times New Roman" w:cs="Times New Roman"/>
          <w:sz w:val="24"/>
          <w:szCs w:val="24"/>
        </w:rPr>
        <w:t xml:space="preserve"> fits within the larger structure of the statute.</w:t>
      </w:r>
      <w:r w:rsidR="00F33D0E">
        <w:rPr>
          <w:rFonts w:ascii="Times New Roman" w:hAnsi="Times New Roman" w:cs="Times New Roman"/>
          <w:sz w:val="24"/>
          <w:szCs w:val="24"/>
        </w:rPr>
        <w:t xml:space="preserve"> </w:t>
      </w:r>
      <w:r w:rsidR="00842CF7" w:rsidRPr="005F1427">
        <w:rPr>
          <w:rFonts w:ascii="Times New Roman" w:hAnsi="Times New Roman" w:cs="Times New Roman"/>
          <w:sz w:val="24"/>
          <w:szCs w:val="24"/>
        </w:rPr>
        <w:t xml:space="preserve">The </w:t>
      </w:r>
      <w:r w:rsidR="005E2094" w:rsidRPr="005F1427">
        <w:rPr>
          <w:rFonts w:ascii="Times New Roman" w:hAnsi="Times New Roman" w:cs="Times New Roman"/>
          <w:sz w:val="24"/>
          <w:szCs w:val="24"/>
        </w:rPr>
        <w:t xml:space="preserve">element, as defined in section 21.12(e), </w:t>
      </w:r>
      <w:r w:rsidR="00842CF7" w:rsidRPr="005F1427">
        <w:rPr>
          <w:rFonts w:ascii="Times New Roman" w:hAnsi="Times New Roman" w:cs="Times New Roman"/>
          <w:sz w:val="24"/>
          <w:szCs w:val="24"/>
        </w:rPr>
        <w:t>poses several challenges in terms of drafting a charge.</w:t>
      </w:r>
      <w:r w:rsidR="00F33D0E">
        <w:rPr>
          <w:rFonts w:ascii="Times New Roman" w:hAnsi="Times New Roman" w:cs="Times New Roman"/>
          <w:sz w:val="24"/>
          <w:szCs w:val="24"/>
        </w:rPr>
        <w:t xml:space="preserve"> </w:t>
      </w:r>
      <w:r w:rsidR="00842CF7" w:rsidRPr="005F1427">
        <w:rPr>
          <w:rFonts w:ascii="Times New Roman" w:hAnsi="Times New Roman" w:cs="Times New Roman"/>
          <w:sz w:val="24"/>
          <w:szCs w:val="24"/>
        </w:rPr>
        <w:t xml:space="preserve">First, without looking to the definition of “sexual contact,” enumeration of the </w:t>
      </w:r>
      <w:r w:rsidR="005E2094" w:rsidRPr="005F1427">
        <w:rPr>
          <w:rFonts w:ascii="Times New Roman" w:hAnsi="Times New Roman" w:cs="Times New Roman"/>
          <w:sz w:val="24"/>
          <w:szCs w:val="24"/>
        </w:rPr>
        <w:t xml:space="preserve">statutory </w:t>
      </w:r>
      <w:r w:rsidR="00842CF7" w:rsidRPr="005F1427">
        <w:rPr>
          <w:rFonts w:ascii="Times New Roman" w:hAnsi="Times New Roman" w:cs="Times New Roman"/>
          <w:sz w:val="24"/>
          <w:szCs w:val="24"/>
        </w:rPr>
        <w:t xml:space="preserve">elements of the offense </w:t>
      </w:r>
      <w:r w:rsidR="005E2094" w:rsidRPr="005F1427">
        <w:rPr>
          <w:rFonts w:ascii="Times New Roman" w:hAnsi="Times New Roman" w:cs="Times New Roman"/>
          <w:sz w:val="24"/>
          <w:szCs w:val="24"/>
        </w:rPr>
        <w:t xml:space="preserve">of </w:t>
      </w:r>
      <w:commentRangeStart w:id="3"/>
      <w:r w:rsidR="005E2094" w:rsidRPr="005F1427">
        <w:rPr>
          <w:rFonts w:ascii="Times New Roman" w:hAnsi="Times New Roman" w:cs="Times New Roman"/>
          <w:sz w:val="24"/>
          <w:szCs w:val="24"/>
        </w:rPr>
        <w:t xml:space="preserve">Improper Relationship </w:t>
      </w:r>
      <w:commentRangeEnd w:id="3"/>
      <w:r w:rsidR="0080267A">
        <w:rPr>
          <w:rStyle w:val="CommentReference"/>
        </w:rPr>
        <w:commentReference w:id="3"/>
      </w:r>
      <w:r w:rsidR="00842CF7" w:rsidRPr="005F1427">
        <w:rPr>
          <w:rFonts w:ascii="Times New Roman" w:hAnsi="Times New Roman" w:cs="Times New Roman"/>
          <w:sz w:val="24"/>
          <w:szCs w:val="24"/>
        </w:rPr>
        <w:t>will be silent as to any culpable mental state; the requirement that the defendant have “intent to arouse or gratify the sexual desire of any person” is a component of the definition of “sexual contact.”</w:t>
      </w:r>
      <w:r w:rsidR="00F33D0E">
        <w:rPr>
          <w:rFonts w:ascii="Times New Roman" w:hAnsi="Times New Roman" w:cs="Times New Roman"/>
          <w:sz w:val="24"/>
          <w:szCs w:val="24"/>
        </w:rPr>
        <w:t xml:space="preserve"> </w:t>
      </w:r>
      <w:r w:rsidR="00842CF7" w:rsidRPr="005F1427">
        <w:rPr>
          <w:rFonts w:ascii="Times New Roman" w:hAnsi="Times New Roman" w:cs="Times New Roman"/>
          <w:sz w:val="24"/>
          <w:szCs w:val="24"/>
        </w:rPr>
        <w:t xml:space="preserve">The Committee was concerned that not specifically </w:t>
      </w:r>
      <w:r w:rsidR="005E2094" w:rsidRPr="005F1427">
        <w:rPr>
          <w:rFonts w:ascii="Times New Roman" w:hAnsi="Times New Roman" w:cs="Times New Roman"/>
          <w:sz w:val="24"/>
          <w:szCs w:val="24"/>
        </w:rPr>
        <w:t>instructing</w:t>
      </w:r>
      <w:r w:rsidR="00842CF7" w:rsidRPr="005F1427">
        <w:rPr>
          <w:rFonts w:ascii="Times New Roman" w:hAnsi="Times New Roman" w:cs="Times New Roman"/>
          <w:sz w:val="24"/>
          <w:szCs w:val="24"/>
        </w:rPr>
        <w:t xml:space="preserve"> the jury </w:t>
      </w:r>
      <w:r w:rsidR="005E2094" w:rsidRPr="005F1427">
        <w:rPr>
          <w:rFonts w:ascii="Times New Roman" w:hAnsi="Times New Roman" w:cs="Times New Roman"/>
          <w:sz w:val="24"/>
          <w:szCs w:val="24"/>
        </w:rPr>
        <w:t xml:space="preserve">that it should determine whether that culpable mental state was proved </w:t>
      </w:r>
      <w:r w:rsidR="00842CF7" w:rsidRPr="005F1427">
        <w:rPr>
          <w:rFonts w:ascii="Times New Roman" w:hAnsi="Times New Roman" w:cs="Times New Roman"/>
          <w:sz w:val="24"/>
          <w:szCs w:val="24"/>
        </w:rPr>
        <w:t>risked inadequately advising the jury as to a critical aspect of the state’s proof.</w:t>
      </w:r>
      <w:r w:rsidR="00F33D0E">
        <w:rPr>
          <w:rFonts w:ascii="Times New Roman" w:hAnsi="Times New Roman" w:cs="Times New Roman"/>
          <w:sz w:val="24"/>
          <w:szCs w:val="24"/>
        </w:rPr>
        <w:t xml:space="preserve"> </w:t>
      </w:r>
      <w:r w:rsidR="00AB278C" w:rsidRPr="00CC7A40">
        <w:rPr>
          <w:rFonts w:ascii="Times New Roman" w:hAnsi="Times New Roman" w:cs="Times New Roman"/>
          <w:i/>
          <w:iCs/>
          <w:sz w:val="24"/>
          <w:szCs w:val="24"/>
        </w:rPr>
        <w:t>See Victory v. State</w:t>
      </w:r>
      <w:r w:rsidR="00AB278C" w:rsidRPr="005F1427">
        <w:rPr>
          <w:rFonts w:ascii="Times New Roman" w:hAnsi="Times New Roman" w:cs="Times New Roman"/>
          <w:sz w:val="24"/>
          <w:szCs w:val="24"/>
        </w:rPr>
        <w:t>, 547 S.W.2d 1</w:t>
      </w:r>
      <w:r w:rsidR="00E403B1">
        <w:rPr>
          <w:rFonts w:ascii="Times New Roman" w:hAnsi="Times New Roman" w:cs="Times New Roman"/>
          <w:sz w:val="24"/>
          <w:szCs w:val="24"/>
        </w:rPr>
        <w:t>, 2, 5</w:t>
      </w:r>
      <w:r w:rsidR="00AB278C" w:rsidRPr="005F1427">
        <w:rPr>
          <w:rFonts w:ascii="Times New Roman" w:hAnsi="Times New Roman" w:cs="Times New Roman"/>
          <w:sz w:val="24"/>
          <w:szCs w:val="24"/>
        </w:rPr>
        <w:t xml:space="preserve"> (Tex. Crim. App. 1976) </w:t>
      </w:r>
      <w:r w:rsidR="00E86CCB" w:rsidRPr="00993DB0">
        <w:rPr>
          <w:rFonts w:ascii="Times New Roman" w:hAnsi="Times New Roman" w:cs="Times New Roman"/>
          <w:sz w:val="24"/>
          <w:szCs w:val="24"/>
        </w:rPr>
        <w:t>(op. on orig. subm. &amp; reh’g)</w:t>
      </w:r>
      <w:r w:rsidR="00E86CCB" w:rsidRPr="005F1427">
        <w:rPr>
          <w:rFonts w:ascii="Times New Roman" w:hAnsi="Times New Roman" w:cs="Times New Roman"/>
          <w:sz w:val="24"/>
          <w:szCs w:val="24"/>
        </w:rPr>
        <w:t xml:space="preserve"> </w:t>
      </w:r>
      <w:r w:rsidR="00AB278C" w:rsidRPr="005F1427">
        <w:rPr>
          <w:rFonts w:ascii="Times New Roman" w:hAnsi="Times New Roman" w:cs="Times New Roman"/>
          <w:sz w:val="24"/>
          <w:szCs w:val="24"/>
        </w:rPr>
        <w:t>(holding in prosecution for indecency with a child that “intent to arouse</w:t>
      </w:r>
      <w:r w:rsidR="00133B80" w:rsidRPr="005F1427">
        <w:rPr>
          <w:rFonts w:ascii="Times New Roman" w:hAnsi="Times New Roman" w:cs="Times New Roman"/>
          <w:sz w:val="24"/>
          <w:szCs w:val="24"/>
        </w:rPr>
        <w:t xml:space="preserve"> or gratify</w:t>
      </w:r>
      <w:r w:rsidR="00AB278C" w:rsidRPr="005F1427">
        <w:rPr>
          <w:rFonts w:ascii="Times New Roman" w:hAnsi="Times New Roman" w:cs="Times New Roman"/>
          <w:sz w:val="24"/>
          <w:szCs w:val="24"/>
        </w:rPr>
        <w:t>” clause in statutory definition of “sexual contact” was an element of the offense required to be alleged in the indictment).</w:t>
      </w:r>
      <w:r w:rsidR="00F33D0E">
        <w:rPr>
          <w:rFonts w:ascii="Times New Roman" w:hAnsi="Times New Roman" w:cs="Times New Roman"/>
          <w:sz w:val="24"/>
          <w:szCs w:val="24"/>
        </w:rPr>
        <w:t xml:space="preserve"> </w:t>
      </w:r>
      <w:r w:rsidR="00AB278C" w:rsidRPr="005F1427">
        <w:rPr>
          <w:rFonts w:ascii="Times New Roman" w:hAnsi="Times New Roman" w:cs="Times New Roman"/>
          <w:sz w:val="24"/>
          <w:szCs w:val="24"/>
        </w:rPr>
        <w:t xml:space="preserve">This concern </w:t>
      </w:r>
      <w:r w:rsidR="007418FE">
        <w:rPr>
          <w:rFonts w:ascii="Times New Roman" w:hAnsi="Times New Roman" w:cs="Times New Roman"/>
          <w:sz w:val="24"/>
          <w:szCs w:val="24"/>
        </w:rPr>
        <w:t>counsels</w:t>
      </w:r>
      <w:r w:rsidR="00AB278C" w:rsidRPr="005F1427">
        <w:rPr>
          <w:rFonts w:ascii="Times New Roman" w:hAnsi="Times New Roman" w:cs="Times New Roman"/>
          <w:sz w:val="24"/>
          <w:szCs w:val="24"/>
        </w:rPr>
        <w:t xml:space="preserve"> in favor of integrating the definition of “sexual contact” into the </w:t>
      </w:r>
      <w:r w:rsidR="003E6169">
        <w:rPr>
          <w:rFonts w:ascii="Times New Roman" w:hAnsi="Times New Roman" w:cs="Times New Roman"/>
          <w:sz w:val="24"/>
          <w:szCs w:val="24"/>
        </w:rPr>
        <w:t>a</w:t>
      </w:r>
      <w:r w:rsidR="00AB278C" w:rsidRPr="005F1427">
        <w:rPr>
          <w:rFonts w:ascii="Times New Roman" w:hAnsi="Times New Roman" w:cs="Times New Roman"/>
          <w:sz w:val="24"/>
          <w:szCs w:val="24"/>
        </w:rPr>
        <w:t>pplication paragraph, rather than simply instructing the jury to determine whether the element of “sexual contact” was proved and direct them to an instruction on the definition of that phrase.</w:t>
      </w:r>
    </w:p>
    <w:p w14:paraId="55113CFA" w14:textId="752CECD7" w:rsidR="00A516A9" w:rsidRPr="005F1427" w:rsidRDefault="00AB278C" w:rsidP="00597746">
      <w:pPr>
        <w:spacing w:before="240" w:after="240" w:line="360" w:lineRule="auto"/>
        <w:ind w:firstLine="720"/>
        <w:jc w:val="both"/>
        <w:rPr>
          <w:rFonts w:ascii="Times New Roman" w:eastAsia="Times New Roman" w:hAnsi="Times New Roman" w:cs="Times New Roman"/>
          <w:color w:val="000000"/>
          <w:sz w:val="24"/>
          <w:szCs w:val="24"/>
        </w:rPr>
      </w:pPr>
      <w:r w:rsidRPr="005F1427">
        <w:rPr>
          <w:rFonts w:ascii="Times New Roman" w:hAnsi="Times New Roman" w:cs="Times New Roman"/>
          <w:sz w:val="24"/>
          <w:szCs w:val="24"/>
        </w:rPr>
        <w:t>A second challenge in drafting is posed by the disjunctive phrasing of the definition of “sexual contact”</w:t>
      </w:r>
      <w:r w:rsidR="00A516A9" w:rsidRPr="005F1427">
        <w:rPr>
          <w:rFonts w:ascii="Times New Roman" w:hAnsi="Times New Roman" w:cs="Times New Roman"/>
          <w:sz w:val="24"/>
          <w:szCs w:val="24"/>
        </w:rPr>
        <w:t xml:space="preserve"> and </w:t>
      </w:r>
      <w:r w:rsidR="005E2094" w:rsidRPr="005F1427">
        <w:rPr>
          <w:rFonts w:ascii="Times New Roman" w:hAnsi="Times New Roman" w:cs="Times New Roman"/>
          <w:sz w:val="24"/>
          <w:szCs w:val="24"/>
        </w:rPr>
        <w:t xml:space="preserve">the risk of erroneously </w:t>
      </w:r>
      <w:r w:rsidR="00A516A9" w:rsidRPr="005F1427">
        <w:rPr>
          <w:rFonts w:ascii="Times New Roman" w:hAnsi="Times New Roman" w:cs="Times New Roman"/>
          <w:sz w:val="24"/>
          <w:szCs w:val="24"/>
        </w:rPr>
        <w:t>instructing jurors in a manner that permits a non-unanimous verdict.</w:t>
      </w:r>
      <w:r w:rsidR="00F33D0E">
        <w:rPr>
          <w:rFonts w:ascii="Times New Roman" w:hAnsi="Times New Roman" w:cs="Times New Roman"/>
          <w:sz w:val="24"/>
          <w:szCs w:val="24"/>
        </w:rPr>
        <w:t xml:space="preserve"> </w:t>
      </w:r>
      <w:r w:rsidR="00A516A9" w:rsidRPr="005F1427">
        <w:rPr>
          <w:rFonts w:ascii="Times New Roman" w:hAnsi="Times New Roman" w:cs="Times New Roman"/>
          <w:sz w:val="24"/>
          <w:szCs w:val="24"/>
        </w:rPr>
        <w:t>The conduct amounting to sexual contact under section 21.12</w:t>
      </w:r>
      <w:r w:rsidR="0034545E" w:rsidRPr="005F1427">
        <w:rPr>
          <w:rFonts w:ascii="Times New Roman" w:hAnsi="Times New Roman" w:cs="Times New Roman"/>
          <w:sz w:val="24"/>
          <w:szCs w:val="24"/>
        </w:rPr>
        <w:t>(e)</w:t>
      </w:r>
      <w:r w:rsidR="00A516A9" w:rsidRPr="005F1427">
        <w:rPr>
          <w:rFonts w:ascii="Times New Roman" w:hAnsi="Times New Roman" w:cs="Times New Roman"/>
          <w:sz w:val="24"/>
          <w:szCs w:val="24"/>
        </w:rPr>
        <w:t xml:space="preserve"> is</w:t>
      </w:r>
      <w:r w:rsidRPr="005F1427">
        <w:rPr>
          <w:rFonts w:ascii="Times New Roman" w:hAnsi="Times New Roman" w:cs="Times New Roman"/>
          <w:sz w:val="24"/>
          <w:szCs w:val="24"/>
        </w:rPr>
        <w:t xml:space="preserve"> </w:t>
      </w:r>
      <w:r w:rsidR="00A516A9" w:rsidRPr="005F1427">
        <w:rPr>
          <w:rFonts w:ascii="Times New Roman" w:hAnsi="Times New Roman" w:cs="Times New Roman"/>
          <w:sz w:val="24"/>
          <w:szCs w:val="24"/>
        </w:rPr>
        <w:t xml:space="preserve">“any touching . . . of the anus, breast, </w:t>
      </w:r>
      <w:r w:rsidR="00A516A9" w:rsidRPr="005F1427">
        <w:rPr>
          <w:rFonts w:ascii="Times New Roman" w:hAnsi="Times New Roman" w:cs="Times New Roman"/>
          <w:i/>
          <w:iCs/>
          <w:sz w:val="24"/>
          <w:szCs w:val="24"/>
        </w:rPr>
        <w:t>or</w:t>
      </w:r>
      <w:r w:rsidR="00A516A9" w:rsidRPr="005F1427">
        <w:rPr>
          <w:rFonts w:ascii="Times New Roman" w:hAnsi="Times New Roman" w:cs="Times New Roman"/>
          <w:sz w:val="24"/>
          <w:szCs w:val="24"/>
        </w:rPr>
        <w:t xml:space="preserve"> any part of the genitals” of the enrolled person, </w:t>
      </w:r>
      <w:r w:rsidR="00A516A9" w:rsidRPr="005F1427">
        <w:rPr>
          <w:rFonts w:ascii="Times New Roman" w:hAnsi="Times New Roman" w:cs="Times New Roman"/>
          <w:i/>
          <w:iCs/>
          <w:sz w:val="24"/>
          <w:szCs w:val="24"/>
        </w:rPr>
        <w:t xml:space="preserve">or </w:t>
      </w:r>
      <w:r w:rsidR="00A516A9" w:rsidRPr="005F1427">
        <w:rPr>
          <w:rFonts w:ascii="Times New Roman" w:hAnsi="Times New Roman" w:cs="Times New Roman"/>
          <w:sz w:val="24"/>
          <w:szCs w:val="24"/>
        </w:rPr>
        <w:t xml:space="preserve">“any touching </w:t>
      </w:r>
      <w:r w:rsidR="00A516A9" w:rsidRPr="005F1427">
        <w:rPr>
          <w:rFonts w:ascii="Times New Roman" w:hAnsi="Times New Roman" w:cs="Times New Roman"/>
          <w:sz w:val="24"/>
          <w:szCs w:val="24"/>
        </w:rPr>
        <w:lastRenderedPageBreak/>
        <w:t xml:space="preserve">of any part of the body of the enrolled person . . . with the anus, breast, </w:t>
      </w:r>
      <w:r w:rsidR="00A516A9" w:rsidRPr="005F1427">
        <w:rPr>
          <w:rFonts w:ascii="Times New Roman" w:hAnsi="Times New Roman" w:cs="Times New Roman"/>
          <w:i/>
          <w:iCs/>
          <w:sz w:val="24"/>
          <w:szCs w:val="24"/>
        </w:rPr>
        <w:t>or</w:t>
      </w:r>
      <w:r w:rsidR="00A516A9" w:rsidRPr="005F1427">
        <w:rPr>
          <w:rFonts w:ascii="Times New Roman" w:hAnsi="Times New Roman" w:cs="Times New Roman"/>
          <w:sz w:val="24"/>
          <w:szCs w:val="24"/>
        </w:rPr>
        <w:t xml:space="preserve"> any part of the genitals of the employee.”</w:t>
      </w:r>
      <w:r w:rsidR="00F33D0E">
        <w:rPr>
          <w:rFonts w:ascii="Times New Roman" w:hAnsi="Times New Roman" w:cs="Times New Roman"/>
          <w:sz w:val="24"/>
          <w:szCs w:val="24"/>
        </w:rPr>
        <w:t xml:space="preserve"> </w:t>
      </w:r>
      <w:r w:rsidR="00A516A9" w:rsidRPr="005F1427">
        <w:rPr>
          <w:rFonts w:ascii="Times New Roman" w:hAnsi="Times New Roman" w:cs="Times New Roman"/>
          <w:sz w:val="24"/>
          <w:szCs w:val="24"/>
        </w:rPr>
        <w:t>Tex. Penal Code § 21.12(e) (emphasis added).</w:t>
      </w:r>
      <w:r w:rsidR="00F33D0E">
        <w:rPr>
          <w:rFonts w:ascii="Times New Roman" w:hAnsi="Times New Roman" w:cs="Times New Roman"/>
          <w:sz w:val="24"/>
          <w:szCs w:val="24"/>
        </w:rPr>
        <w:t xml:space="preserve"> </w:t>
      </w:r>
      <w:r w:rsidR="00A516A9" w:rsidRPr="005F1427">
        <w:rPr>
          <w:rFonts w:ascii="Times New Roman" w:hAnsi="Times New Roman" w:cs="Times New Roman"/>
          <w:sz w:val="24"/>
          <w:szCs w:val="24"/>
        </w:rPr>
        <w:t xml:space="preserve">The </w:t>
      </w:r>
      <w:r w:rsidR="00E76401">
        <w:rPr>
          <w:rFonts w:ascii="Times New Roman" w:hAnsi="Times New Roman" w:cs="Times New Roman"/>
          <w:sz w:val="24"/>
          <w:szCs w:val="24"/>
        </w:rPr>
        <w:t>c</w:t>
      </w:r>
      <w:r w:rsidR="00A516A9" w:rsidRPr="005F1427">
        <w:rPr>
          <w:rFonts w:ascii="Times New Roman" w:hAnsi="Times New Roman" w:cs="Times New Roman"/>
          <w:sz w:val="24"/>
          <w:szCs w:val="24"/>
        </w:rPr>
        <w:t xml:space="preserve">ourt of </w:t>
      </w:r>
      <w:r w:rsidR="00E76401">
        <w:rPr>
          <w:rFonts w:ascii="Times New Roman" w:hAnsi="Times New Roman" w:cs="Times New Roman"/>
          <w:sz w:val="24"/>
          <w:szCs w:val="24"/>
        </w:rPr>
        <w:t>c</w:t>
      </w:r>
      <w:r w:rsidR="00A516A9" w:rsidRPr="005F1427">
        <w:rPr>
          <w:rFonts w:ascii="Times New Roman" w:hAnsi="Times New Roman" w:cs="Times New Roman"/>
          <w:sz w:val="24"/>
          <w:szCs w:val="24"/>
        </w:rPr>
        <w:t xml:space="preserve">riminal </w:t>
      </w:r>
      <w:r w:rsidR="00E76401">
        <w:rPr>
          <w:rFonts w:ascii="Times New Roman" w:hAnsi="Times New Roman" w:cs="Times New Roman"/>
          <w:sz w:val="24"/>
          <w:szCs w:val="24"/>
        </w:rPr>
        <w:t>a</w:t>
      </w:r>
      <w:r w:rsidR="00A516A9" w:rsidRPr="005F1427">
        <w:rPr>
          <w:rFonts w:ascii="Times New Roman" w:hAnsi="Times New Roman" w:cs="Times New Roman"/>
          <w:sz w:val="24"/>
          <w:szCs w:val="24"/>
        </w:rPr>
        <w:t>ppeals has held that the nearly identical definition of “sexual contact” contained in Tex. Penal Code 2</w:t>
      </w:r>
      <w:r w:rsidR="00BA0547" w:rsidRPr="005F1427">
        <w:rPr>
          <w:rFonts w:ascii="Times New Roman" w:hAnsi="Times New Roman" w:cs="Times New Roman"/>
          <w:sz w:val="24"/>
          <w:szCs w:val="24"/>
        </w:rPr>
        <w:t>1</w:t>
      </w:r>
      <w:r w:rsidR="00A516A9" w:rsidRPr="005F1427">
        <w:rPr>
          <w:rFonts w:ascii="Times New Roman" w:hAnsi="Times New Roman" w:cs="Times New Roman"/>
          <w:sz w:val="24"/>
          <w:szCs w:val="24"/>
        </w:rPr>
        <w:t>.01</w:t>
      </w:r>
      <w:r w:rsidR="00BA0547" w:rsidRPr="005F1427">
        <w:rPr>
          <w:rFonts w:ascii="Times New Roman" w:hAnsi="Times New Roman" w:cs="Times New Roman"/>
          <w:sz w:val="24"/>
          <w:szCs w:val="24"/>
        </w:rPr>
        <w:t xml:space="preserve"> </w:t>
      </w:r>
      <w:r w:rsidR="00A516A9" w:rsidRPr="005F1427">
        <w:rPr>
          <w:rFonts w:ascii="Times New Roman" w:hAnsi="Times New Roman" w:cs="Times New Roman"/>
          <w:sz w:val="24"/>
          <w:szCs w:val="24"/>
        </w:rPr>
        <w:t>“</w:t>
      </w:r>
      <w:r w:rsidR="00A516A9" w:rsidRPr="005F1427">
        <w:rPr>
          <w:rFonts w:ascii="Times New Roman" w:eastAsia="Times New Roman" w:hAnsi="Times New Roman" w:cs="Times New Roman"/>
          <w:color w:val="000000"/>
          <w:sz w:val="24"/>
          <w:szCs w:val="24"/>
        </w:rPr>
        <w:t>criminalizes three separate types of conduct—touching the anus, touching the breast, and touching the genitals with the requisite mental state</w:t>
      </w:r>
      <w:r w:rsidR="00BA0547" w:rsidRPr="005F1427">
        <w:rPr>
          <w:rFonts w:ascii="Times New Roman" w:eastAsia="Times New Roman" w:hAnsi="Times New Roman" w:cs="Times New Roman"/>
          <w:color w:val="000000"/>
          <w:sz w:val="24"/>
          <w:szCs w:val="24"/>
        </w:rPr>
        <w:t>,</w:t>
      </w:r>
      <w:r w:rsidR="00A516A9" w:rsidRPr="005F1427">
        <w:rPr>
          <w:rFonts w:ascii="Times New Roman" w:eastAsia="Times New Roman" w:hAnsi="Times New Roman" w:cs="Times New Roman"/>
          <w:color w:val="000000"/>
          <w:sz w:val="24"/>
          <w:szCs w:val="24"/>
        </w:rPr>
        <w:t>” and that “[t]herefore, each act constitutes a different criminal offense and juror unanimity is required as to the commission of any one of these acts.”</w:t>
      </w:r>
      <w:r w:rsidR="00F33D0E">
        <w:rPr>
          <w:rFonts w:ascii="Times New Roman" w:eastAsia="Times New Roman" w:hAnsi="Times New Roman" w:cs="Times New Roman"/>
          <w:color w:val="000000"/>
          <w:sz w:val="24"/>
          <w:szCs w:val="24"/>
        </w:rPr>
        <w:t xml:space="preserve"> </w:t>
      </w:r>
      <w:r w:rsidR="000B378A" w:rsidRPr="001D0E46">
        <w:rPr>
          <w:rFonts w:ascii="Times New Roman" w:eastAsia="Times New Roman" w:hAnsi="Times New Roman" w:cs="Times New Roman"/>
          <w:i/>
          <w:iCs/>
          <w:color w:val="000000"/>
          <w:sz w:val="24"/>
          <w:szCs w:val="24"/>
          <w:bdr w:val="none" w:sz="0" w:space="0" w:color="auto" w:frame="1"/>
        </w:rPr>
        <w:t>Pizzo v. State</w:t>
      </w:r>
      <w:r w:rsidR="000B378A" w:rsidRPr="005F1427">
        <w:rPr>
          <w:rFonts w:ascii="Times New Roman" w:eastAsia="Times New Roman" w:hAnsi="Times New Roman" w:cs="Times New Roman"/>
          <w:color w:val="000000"/>
          <w:sz w:val="24"/>
          <w:szCs w:val="24"/>
        </w:rPr>
        <w:t>, 235 S.W.3d 711, 719 (Tex. Crim. App. 2007).</w:t>
      </w:r>
      <w:r w:rsidR="00F33D0E">
        <w:rPr>
          <w:rFonts w:ascii="Times New Roman" w:eastAsia="Times New Roman" w:hAnsi="Times New Roman" w:cs="Times New Roman"/>
          <w:color w:val="000000"/>
          <w:sz w:val="24"/>
          <w:szCs w:val="24"/>
        </w:rPr>
        <w:t xml:space="preserve"> </w:t>
      </w:r>
      <w:r w:rsidR="00A516A9" w:rsidRPr="005F1427">
        <w:rPr>
          <w:rFonts w:ascii="Times New Roman" w:eastAsia="Times New Roman" w:hAnsi="Times New Roman" w:cs="Times New Roman"/>
          <w:color w:val="000000"/>
          <w:sz w:val="24"/>
          <w:szCs w:val="24"/>
        </w:rPr>
        <w:t xml:space="preserve">The </w:t>
      </w:r>
      <w:r w:rsidR="005E6561">
        <w:rPr>
          <w:rFonts w:ascii="Times New Roman" w:eastAsia="Times New Roman" w:hAnsi="Times New Roman" w:cs="Times New Roman"/>
          <w:color w:val="000000"/>
          <w:sz w:val="24"/>
          <w:szCs w:val="24"/>
        </w:rPr>
        <w:t>c</w:t>
      </w:r>
      <w:r w:rsidR="00A516A9" w:rsidRPr="005F1427">
        <w:rPr>
          <w:rFonts w:ascii="Times New Roman" w:eastAsia="Times New Roman" w:hAnsi="Times New Roman" w:cs="Times New Roman"/>
          <w:color w:val="000000"/>
          <w:sz w:val="24"/>
          <w:szCs w:val="24"/>
        </w:rPr>
        <w:t xml:space="preserve">ourt in </w:t>
      </w:r>
      <w:r w:rsidR="00A516A9" w:rsidRPr="005F1427">
        <w:rPr>
          <w:rFonts w:ascii="Times New Roman" w:eastAsia="Times New Roman" w:hAnsi="Times New Roman" w:cs="Times New Roman"/>
          <w:i/>
          <w:iCs/>
          <w:color w:val="000000"/>
          <w:sz w:val="24"/>
          <w:szCs w:val="24"/>
        </w:rPr>
        <w:t xml:space="preserve">Pizzo </w:t>
      </w:r>
      <w:r w:rsidR="00A516A9" w:rsidRPr="005F1427">
        <w:rPr>
          <w:rFonts w:ascii="Times New Roman" w:eastAsia="Times New Roman" w:hAnsi="Times New Roman" w:cs="Times New Roman"/>
          <w:color w:val="000000"/>
          <w:sz w:val="24"/>
          <w:szCs w:val="24"/>
        </w:rPr>
        <w:t xml:space="preserve">reversed the guilty verdict because the judge’s instruction, which was based on the language of the indictment, improperly charged the </w:t>
      </w:r>
      <w:r w:rsidR="00D92015" w:rsidRPr="005F1427">
        <w:rPr>
          <w:rFonts w:ascii="Times New Roman" w:eastAsia="Times New Roman" w:hAnsi="Times New Roman" w:cs="Times New Roman"/>
          <w:color w:val="000000"/>
          <w:sz w:val="24"/>
          <w:szCs w:val="24"/>
        </w:rPr>
        <w:t>jury</w:t>
      </w:r>
      <w:r w:rsidR="00A516A9" w:rsidRPr="005F1427">
        <w:rPr>
          <w:rFonts w:ascii="Times New Roman" w:eastAsia="Times New Roman" w:hAnsi="Times New Roman" w:cs="Times New Roman"/>
          <w:color w:val="000000"/>
          <w:sz w:val="24"/>
          <w:szCs w:val="24"/>
        </w:rPr>
        <w:t xml:space="preserve"> in the disjunctive and thereby permitted </w:t>
      </w:r>
      <w:r w:rsidR="0034545E" w:rsidRPr="005F1427">
        <w:rPr>
          <w:rFonts w:ascii="Times New Roman" w:eastAsia="Times New Roman" w:hAnsi="Times New Roman" w:cs="Times New Roman"/>
          <w:color w:val="000000"/>
          <w:sz w:val="24"/>
          <w:szCs w:val="24"/>
        </w:rPr>
        <w:t>the jury to convict without agreeing upon the body part that was touched.</w:t>
      </w:r>
      <w:r w:rsidR="00F33D0E">
        <w:rPr>
          <w:rFonts w:ascii="Times New Roman" w:eastAsia="Times New Roman" w:hAnsi="Times New Roman" w:cs="Times New Roman"/>
          <w:color w:val="000000"/>
          <w:sz w:val="24"/>
          <w:szCs w:val="24"/>
        </w:rPr>
        <w:t xml:space="preserve"> </w:t>
      </w:r>
      <w:r w:rsidR="009B5FC7">
        <w:rPr>
          <w:rFonts w:ascii="Times New Roman" w:eastAsia="Times New Roman" w:hAnsi="Times New Roman" w:cs="Times New Roman"/>
          <w:color w:val="000000"/>
          <w:sz w:val="24"/>
          <w:szCs w:val="24"/>
        </w:rPr>
        <w:t xml:space="preserve"> 235 S.W.3d at 719. </w:t>
      </w:r>
      <w:r w:rsidR="007777D9" w:rsidRPr="005F1427">
        <w:rPr>
          <w:rFonts w:ascii="Times New Roman" w:eastAsia="Times New Roman" w:hAnsi="Times New Roman" w:cs="Times New Roman"/>
          <w:color w:val="000000"/>
          <w:sz w:val="24"/>
          <w:szCs w:val="24"/>
        </w:rPr>
        <w:t xml:space="preserve">In </w:t>
      </w:r>
      <w:r w:rsidR="007777D9" w:rsidRPr="005F1427">
        <w:rPr>
          <w:rFonts w:ascii="Times New Roman" w:eastAsia="Times New Roman" w:hAnsi="Times New Roman" w:cs="Times New Roman"/>
          <w:i/>
          <w:iCs/>
          <w:color w:val="000000"/>
          <w:sz w:val="24"/>
          <w:szCs w:val="24"/>
        </w:rPr>
        <w:t>Loving v. State</w:t>
      </w:r>
      <w:r w:rsidR="007777D9" w:rsidRPr="005F1427">
        <w:rPr>
          <w:rFonts w:ascii="Times New Roman" w:eastAsia="Times New Roman" w:hAnsi="Times New Roman" w:cs="Times New Roman"/>
          <w:color w:val="000000"/>
          <w:sz w:val="24"/>
          <w:szCs w:val="24"/>
        </w:rPr>
        <w:t>,</w:t>
      </w:r>
      <w:r w:rsidR="007777D9" w:rsidRPr="005F1427">
        <w:rPr>
          <w:rFonts w:ascii="Times New Roman" w:eastAsia="Times New Roman" w:hAnsi="Times New Roman" w:cs="Times New Roman"/>
          <w:i/>
          <w:iCs/>
          <w:color w:val="000000"/>
          <w:sz w:val="24"/>
          <w:szCs w:val="24"/>
        </w:rPr>
        <w:t xml:space="preserve"> </w:t>
      </w:r>
      <w:r w:rsidR="007777D9" w:rsidRPr="005F1427">
        <w:rPr>
          <w:rFonts w:ascii="Times New Roman" w:eastAsia="Times New Roman" w:hAnsi="Times New Roman" w:cs="Times New Roman"/>
          <w:color w:val="000000"/>
          <w:sz w:val="24"/>
          <w:szCs w:val="24"/>
        </w:rPr>
        <w:t xml:space="preserve">the </w:t>
      </w:r>
      <w:r w:rsidR="005E6561">
        <w:rPr>
          <w:rFonts w:ascii="Times New Roman" w:eastAsia="Times New Roman" w:hAnsi="Times New Roman" w:cs="Times New Roman"/>
          <w:color w:val="000000"/>
          <w:sz w:val="24"/>
          <w:szCs w:val="24"/>
        </w:rPr>
        <w:t>c</w:t>
      </w:r>
      <w:r w:rsidR="007777D9" w:rsidRPr="005F1427">
        <w:rPr>
          <w:rFonts w:ascii="Times New Roman" w:eastAsia="Times New Roman" w:hAnsi="Times New Roman" w:cs="Times New Roman"/>
          <w:color w:val="000000"/>
          <w:sz w:val="24"/>
          <w:szCs w:val="24"/>
        </w:rPr>
        <w:t xml:space="preserve">ourt of </w:t>
      </w:r>
      <w:r w:rsidR="005E6561">
        <w:rPr>
          <w:rFonts w:ascii="Times New Roman" w:eastAsia="Times New Roman" w:hAnsi="Times New Roman" w:cs="Times New Roman"/>
          <w:color w:val="000000"/>
          <w:sz w:val="24"/>
          <w:szCs w:val="24"/>
        </w:rPr>
        <w:t>c</w:t>
      </w:r>
      <w:r w:rsidR="007777D9" w:rsidRPr="005F1427">
        <w:rPr>
          <w:rFonts w:ascii="Times New Roman" w:eastAsia="Times New Roman" w:hAnsi="Times New Roman" w:cs="Times New Roman"/>
          <w:color w:val="000000"/>
          <w:sz w:val="24"/>
          <w:szCs w:val="24"/>
        </w:rPr>
        <w:t xml:space="preserve">riminal </w:t>
      </w:r>
      <w:r w:rsidR="005E6561">
        <w:rPr>
          <w:rFonts w:ascii="Times New Roman" w:eastAsia="Times New Roman" w:hAnsi="Times New Roman" w:cs="Times New Roman"/>
          <w:color w:val="000000"/>
          <w:sz w:val="24"/>
          <w:szCs w:val="24"/>
        </w:rPr>
        <w:t>a</w:t>
      </w:r>
      <w:r w:rsidR="007777D9" w:rsidRPr="005F1427">
        <w:rPr>
          <w:rFonts w:ascii="Times New Roman" w:eastAsia="Times New Roman" w:hAnsi="Times New Roman" w:cs="Times New Roman"/>
          <w:color w:val="000000"/>
          <w:sz w:val="24"/>
          <w:szCs w:val="24"/>
        </w:rPr>
        <w:t xml:space="preserve">ppeals reaffirmed its conclusion in </w:t>
      </w:r>
      <w:r w:rsidR="007777D9" w:rsidRPr="005F1427">
        <w:rPr>
          <w:rFonts w:ascii="Times New Roman" w:eastAsia="Times New Roman" w:hAnsi="Times New Roman" w:cs="Times New Roman"/>
          <w:i/>
          <w:iCs/>
          <w:color w:val="000000"/>
          <w:sz w:val="24"/>
          <w:szCs w:val="24"/>
        </w:rPr>
        <w:t xml:space="preserve">Pizzo </w:t>
      </w:r>
      <w:r w:rsidR="007777D9" w:rsidRPr="005F1427">
        <w:rPr>
          <w:rFonts w:ascii="Times New Roman" w:eastAsia="Times New Roman" w:hAnsi="Times New Roman" w:cs="Times New Roman"/>
          <w:color w:val="000000"/>
          <w:sz w:val="24"/>
          <w:szCs w:val="24"/>
        </w:rPr>
        <w:t xml:space="preserve">in holding, for </w:t>
      </w:r>
      <w:r w:rsidR="000523A3">
        <w:rPr>
          <w:rFonts w:ascii="Times New Roman" w:eastAsia="Times New Roman" w:hAnsi="Times New Roman" w:cs="Times New Roman"/>
          <w:color w:val="000000"/>
          <w:sz w:val="24"/>
          <w:szCs w:val="24"/>
        </w:rPr>
        <w:t>d</w:t>
      </w:r>
      <w:r w:rsidR="007777D9" w:rsidRPr="005F1427">
        <w:rPr>
          <w:rFonts w:ascii="Times New Roman" w:eastAsia="Times New Roman" w:hAnsi="Times New Roman" w:cs="Times New Roman"/>
          <w:color w:val="000000"/>
          <w:sz w:val="24"/>
          <w:szCs w:val="24"/>
        </w:rPr>
        <w:t xml:space="preserve">ouble </w:t>
      </w:r>
      <w:r w:rsidR="000523A3">
        <w:rPr>
          <w:rFonts w:ascii="Times New Roman" w:eastAsia="Times New Roman" w:hAnsi="Times New Roman" w:cs="Times New Roman"/>
          <w:color w:val="000000"/>
          <w:sz w:val="24"/>
          <w:szCs w:val="24"/>
        </w:rPr>
        <w:t>j</w:t>
      </w:r>
      <w:r w:rsidR="007777D9" w:rsidRPr="005F1427">
        <w:rPr>
          <w:rFonts w:ascii="Times New Roman" w:eastAsia="Times New Roman" w:hAnsi="Times New Roman" w:cs="Times New Roman"/>
          <w:color w:val="000000"/>
          <w:sz w:val="24"/>
          <w:szCs w:val="24"/>
        </w:rPr>
        <w:t xml:space="preserve">eopardy purposes, that a defendant who exposed himself to a minor and touched the same minor minutes later had violated the Indecency </w:t>
      </w:r>
      <w:r w:rsidR="00D336A1">
        <w:rPr>
          <w:rFonts w:ascii="Times New Roman" w:eastAsia="Times New Roman" w:hAnsi="Times New Roman" w:cs="Times New Roman"/>
          <w:color w:val="000000"/>
          <w:sz w:val="24"/>
          <w:szCs w:val="24"/>
        </w:rPr>
        <w:t>w</w:t>
      </w:r>
      <w:r w:rsidR="007777D9" w:rsidRPr="005F1427">
        <w:rPr>
          <w:rFonts w:ascii="Times New Roman" w:eastAsia="Times New Roman" w:hAnsi="Times New Roman" w:cs="Times New Roman"/>
          <w:color w:val="000000"/>
          <w:sz w:val="24"/>
          <w:szCs w:val="24"/>
        </w:rPr>
        <w:t>ith a Minor statute twice.</w:t>
      </w:r>
      <w:r w:rsidR="00F33D0E">
        <w:rPr>
          <w:rFonts w:ascii="Times New Roman" w:eastAsia="Times New Roman" w:hAnsi="Times New Roman" w:cs="Times New Roman"/>
          <w:color w:val="000000"/>
          <w:sz w:val="24"/>
          <w:szCs w:val="24"/>
        </w:rPr>
        <w:t xml:space="preserve"> </w:t>
      </w:r>
      <w:r w:rsidR="007777D9" w:rsidRPr="00057C9F">
        <w:rPr>
          <w:rFonts w:ascii="Times New Roman" w:eastAsia="Times New Roman" w:hAnsi="Times New Roman" w:cs="Times New Roman"/>
          <w:i/>
          <w:iCs/>
          <w:color w:val="000000"/>
          <w:sz w:val="24"/>
          <w:szCs w:val="24"/>
        </w:rPr>
        <w:t>Loving v. State</w:t>
      </w:r>
      <w:r w:rsidR="007777D9" w:rsidRPr="005F1427">
        <w:rPr>
          <w:rFonts w:ascii="Times New Roman" w:eastAsia="Times New Roman" w:hAnsi="Times New Roman" w:cs="Times New Roman"/>
          <w:color w:val="000000"/>
          <w:sz w:val="24"/>
          <w:szCs w:val="24"/>
        </w:rPr>
        <w:t>, 401 S.W.3d 642, 649 (Tex. Crim. App. 2013).</w:t>
      </w:r>
      <w:r w:rsidR="00F33D0E">
        <w:rPr>
          <w:rFonts w:ascii="Times New Roman" w:eastAsia="Times New Roman" w:hAnsi="Times New Roman" w:cs="Times New Roman"/>
          <w:color w:val="000000"/>
          <w:sz w:val="24"/>
          <w:szCs w:val="24"/>
        </w:rPr>
        <w:t xml:space="preserve"> </w:t>
      </w:r>
      <w:r w:rsidR="0034545E" w:rsidRPr="005F1427">
        <w:rPr>
          <w:rFonts w:ascii="Times New Roman" w:eastAsia="Times New Roman" w:hAnsi="Times New Roman" w:cs="Times New Roman"/>
          <w:color w:val="000000"/>
          <w:sz w:val="24"/>
          <w:szCs w:val="24"/>
        </w:rPr>
        <w:t xml:space="preserve">Although not binding for purposes of construing section 21.12, </w:t>
      </w:r>
      <w:r w:rsidR="0034545E" w:rsidRPr="005F1427">
        <w:rPr>
          <w:rFonts w:ascii="Times New Roman" w:eastAsia="Times New Roman" w:hAnsi="Times New Roman" w:cs="Times New Roman"/>
          <w:i/>
          <w:iCs/>
          <w:color w:val="000000"/>
          <w:sz w:val="24"/>
          <w:szCs w:val="24"/>
        </w:rPr>
        <w:t xml:space="preserve">Pizzo </w:t>
      </w:r>
      <w:r w:rsidR="007777D9" w:rsidRPr="005F1427">
        <w:rPr>
          <w:rFonts w:ascii="Times New Roman" w:eastAsia="Times New Roman" w:hAnsi="Times New Roman" w:cs="Times New Roman"/>
          <w:color w:val="000000"/>
          <w:sz w:val="24"/>
          <w:szCs w:val="24"/>
        </w:rPr>
        <w:t xml:space="preserve">and </w:t>
      </w:r>
      <w:r w:rsidR="007777D9" w:rsidRPr="005F1427">
        <w:rPr>
          <w:rFonts w:ascii="Times New Roman" w:eastAsia="Times New Roman" w:hAnsi="Times New Roman" w:cs="Times New Roman"/>
          <w:i/>
          <w:iCs/>
          <w:color w:val="000000"/>
          <w:sz w:val="24"/>
          <w:szCs w:val="24"/>
        </w:rPr>
        <w:t xml:space="preserve">Loving </w:t>
      </w:r>
      <w:r w:rsidR="0034545E" w:rsidRPr="005F1427">
        <w:rPr>
          <w:rFonts w:ascii="Times New Roman" w:eastAsia="Times New Roman" w:hAnsi="Times New Roman" w:cs="Times New Roman"/>
          <w:color w:val="000000"/>
          <w:sz w:val="24"/>
          <w:szCs w:val="24"/>
        </w:rPr>
        <w:t>provide a strong indication that the various ways of touching enumerated in section 21.12(e) are also separate offenses on which the jury must be separately instructed.</w:t>
      </w:r>
      <w:r w:rsidR="00F33D0E">
        <w:rPr>
          <w:rFonts w:ascii="Times New Roman" w:eastAsia="Times New Roman" w:hAnsi="Times New Roman" w:cs="Times New Roman"/>
          <w:color w:val="000000"/>
          <w:sz w:val="24"/>
          <w:szCs w:val="24"/>
        </w:rPr>
        <w:t xml:space="preserve"> </w:t>
      </w:r>
      <w:r w:rsidR="009B2D8F" w:rsidRPr="005F1427">
        <w:rPr>
          <w:rFonts w:ascii="Times New Roman" w:eastAsia="Times New Roman" w:hAnsi="Times New Roman" w:cs="Times New Roman"/>
          <w:color w:val="000000"/>
          <w:sz w:val="24"/>
          <w:szCs w:val="24"/>
        </w:rPr>
        <w:t>This</w:t>
      </w:r>
      <w:r w:rsidR="0034545E" w:rsidRPr="005F1427">
        <w:rPr>
          <w:rFonts w:ascii="Times New Roman" w:eastAsia="Times New Roman" w:hAnsi="Times New Roman" w:cs="Times New Roman"/>
          <w:color w:val="000000"/>
          <w:sz w:val="24"/>
          <w:szCs w:val="24"/>
        </w:rPr>
        <w:t xml:space="preserve"> also </w:t>
      </w:r>
      <w:r w:rsidR="007418FE">
        <w:rPr>
          <w:rFonts w:ascii="Times New Roman" w:eastAsia="Times New Roman" w:hAnsi="Times New Roman" w:cs="Times New Roman"/>
          <w:color w:val="000000"/>
          <w:sz w:val="24"/>
          <w:szCs w:val="24"/>
        </w:rPr>
        <w:t>counsels</w:t>
      </w:r>
      <w:r w:rsidR="0034545E" w:rsidRPr="005F1427">
        <w:rPr>
          <w:rFonts w:ascii="Times New Roman" w:eastAsia="Times New Roman" w:hAnsi="Times New Roman" w:cs="Times New Roman"/>
          <w:color w:val="000000"/>
          <w:sz w:val="24"/>
          <w:szCs w:val="24"/>
        </w:rPr>
        <w:t xml:space="preserve"> in favor of a more integrated approach to crafting the </w:t>
      </w:r>
      <w:r w:rsidR="004D771E">
        <w:rPr>
          <w:rFonts w:ascii="Times New Roman" w:eastAsia="Times New Roman" w:hAnsi="Times New Roman" w:cs="Times New Roman"/>
          <w:color w:val="000000"/>
          <w:sz w:val="24"/>
          <w:szCs w:val="24"/>
        </w:rPr>
        <w:t>a</w:t>
      </w:r>
      <w:r w:rsidR="0034545E" w:rsidRPr="005F1427">
        <w:rPr>
          <w:rFonts w:ascii="Times New Roman" w:eastAsia="Times New Roman" w:hAnsi="Times New Roman" w:cs="Times New Roman"/>
          <w:color w:val="000000"/>
          <w:sz w:val="24"/>
          <w:szCs w:val="24"/>
        </w:rPr>
        <w:t>pplication paragraph.</w:t>
      </w:r>
      <w:r w:rsidR="00F33D0E">
        <w:rPr>
          <w:rFonts w:ascii="Times New Roman" w:eastAsia="Times New Roman" w:hAnsi="Times New Roman" w:cs="Times New Roman"/>
          <w:color w:val="000000"/>
          <w:sz w:val="24"/>
          <w:szCs w:val="24"/>
        </w:rPr>
        <w:t xml:space="preserve"> </w:t>
      </w:r>
    </w:p>
    <w:p w14:paraId="5DCB8CEE" w14:textId="1191D4E6" w:rsidR="0034545E" w:rsidRPr="005F1427" w:rsidRDefault="007777D9" w:rsidP="00597746">
      <w:pPr>
        <w:spacing w:before="240" w:after="240" w:line="360" w:lineRule="auto"/>
        <w:ind w:firstLine="720"/>
        <w:jc w:val="both"/>
        <w:rPr>
          <w:rFonts w:ascii="Times New Roman" w:eastAsia="Times New Roman" w:hAnsi="Times New Roman" w:cs="Times New Roman"/>
          <w:color w:val="000000"/>
          <w:sz w:val="24"/>
          <w:szCs w:val="24"/>
        </w:rPr>
      </w:pPr>
      <w:r w:rsidRPr="005F1427">
        <w:rPr>
          <w:rFonts w:ascii="Times New Roman" w:eastAsia="Times New Roman" w:hAnsi="Times New Roman" w:cs="Times New Roman"/>
          <w:color w:val="000000"/>
          <w:sz w:val="24"/>
          <w:szCs w:val="24"/>
        </w:rPr>
        <w:t xml:space="preserve">Ultimately, the Committee elected to draft an </w:t>
      </w:r>
      <w:r w:rsidR="004D771E">
        <w:rPr>
          <w:rFonts w:ascii="Times New Roman" w:eastAsia="Times New Roman" w:hAnsi="Times New Roman" w:cs="Times New Roman"/>
          <w:color w:val="000000"/>
          <w:sz w:val="24"/>
          <w:szCs w:val="24"/>
        </w:rPr>
        <w:t>a</w:t>
      </w:r>
      <w:r w:rsidRPr="005F1427">
        <w:rPr>
          <w:rFonts w:ascii="Times New Roman" w:eastAsia="Times New Roman" w:hAnsi="Times New Roman" w:cs="Times New Roman"/>
          <w:color w:val="000000"/>
          <w:sz w:val="24"/>
          <w:szCs w:val="24"/>
        </w:rPr>
        <w:t>pplication paragraph that integrates the definition of “sexual contact” into the first two elements of the offense (one, touching, and two, intent to arouse or gratify).</w:t>
      </w:r>
      <w:r w:rsidR="00F33D0E">
        <w:rPr>
          <w:rFonts w:ascii="Times New Roman" w:eastAsia="Times New Roman" w:hAnsi="Times New Roman" w:cs="Times New Roman"/>
          <w:color w:val="000000"/>
          <w:sz w:val="24"/>
          <w:szCs w:val="24"/>
        </w:rPr>
        <w:t xml:space="preserve"> </w:t>
      </w:r>
      <w:r w:rsidRPr="005F1427">
        <w:rPr>
          <w:rFonts w:ascii="Times New Roman" w:eastAsia="Times New Roman" w:hAnsi="Times New Roman" w:cs="Times New Roman"/>
          <w:color w:val="000000"/>
          <w:sz w:val="24"/>
          <w:szCs w:val="24"/>
        </w:rPr>
        <w:t xml:space="preserve">The inclusion of a single act of touching in the first element reflects the Committee’s view that, like the offense of Indecency </w:t>
      </w:r>
      <w:r w:rsidR="00432BFC">
        <w:rPr>
          <w:rFonts w:ascii="Times New Roman" w:eastAsia="Times New Roman" w:hAnsi="Times New Roman" w:cs="Times New Roman"/>
          <w:color w:val="000000"/>
          <w:sz w:val="24"/>
          <w:szCs w:val="24"/>
        </w:rPr>
        <w:t>w</w:t>
      </w:r>
      <w:r w:rsidRPr="005F1427">
        <w:rPr>
          <w:rFonts w:ascii="Times New Roman" w:eastAsia="Times New Roman" w:hAnsi="Times New Roman" w:cs="Times New Roman"/>
          <w:color w:val="000000"/>
          <w:sz w:val="24"/>
          <w:szCs w:val="24"/>
        </w:rPr>
        <w:t>ith a Child, unanimity is required as to each incident of sexual contact.</w:t>
      </w:r>
      <w:r w:rsidR="00F33D0E">
        <w:rPr>
          <w:rFonts w:ascii="Times New Roman" w:eastAsia="Times New Roman" w:hAnsi="Times New Roman" w:cs="Times New Roman"/>
          <w:color w:val="000000"/>
          <w:sz w:val="24"/>
          <w:szCs w:val="24"/>
        </w:rPr>
        <w:t xml:space="preserve"> </w:t>
      </w:r>
      <w:r w:rsidRPr="005F1427">
        <w:rPr>
          <w:rFonts w:ascii="Times New Roman" w:eastAsia="Times New Roman" w:hAnsi="Times New Roman" w:cs="Times New Roman"/>
          <w:color w:val="000000"/>
          <w:sz w:val="24"/>
          <w:szCs w:val="24"/>
        </w:rPr>
        <w:t xml:space="preserve">The Committee determined that this was the better view of the law in light of </w:t>
      </w:r>
      <w:r w:rsidRPr="005F1427">
        <w:rPr>
          <w:rFonts w:ascii="Times New Roman" w:eastAsia="Times New Roman" w:hAnsi="Times New Roman" w:cs="Times New Roman"/>
          <w:i/>
          <w:iCs/>
          <w:color w:val="000000"/>
          <w:sz w:val="24"/>
          <w:szCs w:val="24"/>
        </w:rPr>
        <w:t xml:space="preserve">Pizzo </w:t>
      </w:r>
      <w:r w:rsidRPr="005F1427">
        <w:rPr>
          <w:rFonts w:ascii="Times New Roman" w:eastAsia="Times New Roman" w:hAnsi="Times New Roman" w:cs="Times New Roman"/>
          <w:color w:val="000000"/>
          <w:sz w:val="24"/>
          <w:szCs w:val="24"/>
        </w:rPr>
        <w:t>and the structural and substantive similarities between the Indecency and Improper Relationship offenses.</w:t>
      </w:r>
      <w:r w:rsidR="00F33D0E">
        <w:rPr>
          <w:rFonts w:ascii="Times New Roman" w:eastAsia="Times New Roman" w:hAnsi="Times New Roman" w:cs="Times New Roman"/>
          <w:color w:val="000000"/>
          <w:sz w:val="24"/>
          <w:szCs w:val="24"/>
        </w:rPr>
        <w:t xml:space="preserve"> </w:t>
      </w:r>
      <w:r w:rsidRPr="005F1427">
        <w:rPr>
          <w:rFonts w:ascii="Times New Roman" w:eastAsia="Times New Roman" w:hAnsi="Times New Roman" w:cs="Times New Roman"/>
          <w:color w:val="000000"/>
          <w:sz w:val="24"/>
          <w:szCs w:val="24"/>
        </w:rPr>
        <w:t xml:space="preserve">Nevertheless, </w:t>
      </w:r>
      <w:r w:rsidR="00B25C2E" w:rsidRPr="005F1427">
        <w:rPr>
          <w:rFonts w:ascii="Times New Roman" w:eastAsia="Times New Roman" w:hAnsi="Times New Roman" w:cs="Times New Roman"/>
          <w:color w:val="000000"/>
          <w:sz w:val="24"/>
          <w:szCs w:val="24"/>
        </w:rPr>
        <w:t>some Committee members noted that, statutory language aside, the title of the offense perhaps supplies the basis for an argument that the gravamen of the offense is not the particular acts that constitute sexual contact but rather the “relationship” between educator and student.</w:t>
      </w:r>
      <w:r w:rsidR="00F33D0E">
        <w:rPr>
          <w:rFonts w:ascii="Times New Roman" w:eastAsia="Times New Roman" w:hAnsi="Times New Roman" w:cs="Times New Roman"/>
          <w:color w:val="000000"/>
          <w:sz w:val="24"/>
          <w:szCs w:val="24"/>
        </w:rPr>
        <w:t xml:space="preserve"> </w:t>
      </w:r>
      <w:r w:rsidR="00B25C2E" w:rsidRPr="005F1427">
        <w:rPr>
          <w:rFonts w:ascii="Times New Roman" w:eastAsia="Times New Roman" w:hAnsi="Times New Roman" w:cs="Times New Roman"/>
          <w:color w:val="000000"/>
          <w:sz w:val="24"/>
          <w:szCs w:val="24"/>
        </w:rPr>
        <w:t xml:space="preserve"> </w:t>
      </w:r>
    </w:p>
    <w:p w14:paraId="59B8E9E4" w14:textId="413D4D83" w:rsidR="00306858" w:rsidRPr="005F1427" w:rsidRDefault="00AB278C" w:rsidP="00597746">
      <w:pPr>
        <w:spacing w:before="240" w:after="240" w:line="360" w:lineRule="auto"/>
        <w:ind w:firstLine="720"/>
        <w:jc w:val="both"/>
        <w:rPr>
          <w:rFonts w:ascii="Times New Roman" w:hAnsi="Times New Roman" w:cs="Times New Roman"/>
          <w:sz w:val="24"/>
          <w:szCs w:val="24"/>
        </w:rPr>
      </w:pPr>
      <w:r w:rsidRPr="005F1427">
        <w:rPr>
          <w:rFonts w:ascii="Times New Roman" w:hAnsi="Times New Roman" w:cs="Times New Roman"/>
          <w:sz w:val="24"/>
          <w:szCs w:val="24"/>
        </w:rPr>
        <w:t xml:space="preserve"> </w:t>
      </w:r>
      <w:r w:rsidR="0034545E" w:rsidRPr="005F1427">
        <w:rPr>
          <w:rFonts w:ascii="Times New Roman" w:hAnsi="Times New Roman" w:cs="Times New Roman"/>
          <w:sz w:val="24"/>
          <w:szCs w:val="24"/>
        </w:rPr>
        <w:t>Finally, an additional</w:t>
      </w:r>
      <w:r w:rsidR="0000542F" w:rsidRPr="005F1427">
        <w:rPr>
          <w:rFonts w:ascii="Times New Roman" w:hAnsi="Times New Roman" w:cs="Times New Roman"/>
          <w:sz w:val="24"/>
          <w:szCs w:val="24"/>
        </w:rPr>
        <w:t xml:space="preserve"> definitional </w:t>
      </w:r>
      <w:r w:rsidR="007B163D" w:rsidRPr="005F1427">
        <w:rPr>
          <w:rFonts w:ascii="Times New Roman" w:hAnsi="Times New Roman" w:cs="Times New Roman"/>
          <w:sz w:val="24"/>
          <w:szCs w:val="24"/>
        </w:rPr>
        <w:t>issue</w:t>
      </w:r>
      <w:r w:rsidR="0000542F" w:rsidRPr="005F1427">
        <w:rPr>
          <w:rFonts w:ascii="Times New Roman" w:hAnsi="Times New Roman" w:cs="Times New Roman"/>
          <w:sz w:val="24"/>
          <w:szCs w:val="24"/>
        </w:rPr>
        <w:t xml:space="preserve"> arises with respect to the element of “sexual contact”: whether the element is established on proof of touching over </w:t>
      </w:r>
      <w:r w:rsidR="0000542F" w:rsidRPr="005F1427">
        <w:rPr>
          <w:rFonts w:ascii="Times New Roman" w:hAnsi="Times New Roman" w:cs="Times New Roman"/>
          <w:i/>
          <w:iCs/>
          <w:sz w:val="24"/>
          <w:szCs w:val="24"/>
        </w:rPr>
        <w:t xml:space="preserve">or </w:t>
      </w:r>
      <w:r w:rsidR="0000542F" w:rsidRPr="005F1427">
        <w:rPr>
          <w:rFonts w:ascii="Times New Roman" w:hAnsi="Times New Roman" w:cs="Times New Roman"/>
          <w:sz w:val="24"/>
          <w:szCs w:val="24"/>
        </w:rPr>
        <w:t xml:space="preserve">under clothing, or </w:t>
      </w:r>
      <w:r w:rsidR="0000542F" w:rsidRPr="005F1427">
        <w:rPr>
          <w:rFonts w:ascii="Times New Roman" w:hAnsi="Times New Roman" w:cs="Times New Roman"/>
          <w:sz w:val="24"/>
          <w:szCs w:val="24"/>
        </w:rPr>
        <w:lastRenderedPageBreak/>
        <w:t>whether instead touching under clothing is required to be proved.</w:t>
      </w:r>
      <w:r w:rsidR="00F33D0E">
        <w:rPr>
          <w:rFonts w:ascii="Times New Roman" w:hAnsi="Times New Roman" w:cs="Times New Roman"/>
          <w:sz w:val="24"/>
          <w:szCs w:val="24"/>
        </w:rPr>
        <w:t xml:space="preserve"> </w:t>
      </w:r>
      <w:r w:rsidR="0000542F" w:rsidRPr="005F1427">
        <w:rPr>
          <w:rFonts w:ascii="Times New Roman" w:hAnsi="Times New Roman" w:cs="Times New Roman"/>
          <w:sz w:val="24"/>
          <w:szCs w:val="24"/>
        </w:rPr>
        <w:t xml:space="preserve">The </w:t>
      </w:r>
      <w:r w:rsidR="007B163D" w:rsidRPr="005F1427">
        <w:rPr>
          <w:rFonts w:ascii="Times New Roman" w:hAnsi="Times New Roman" w:cs="Times New Roman"/>
          <w:sz w:val="24"/>
          <w:szCs w:val="24"/>
        </w:rPr>
        <w:t>question arises because of inconsistency among three separate statutory definitions of “sexual contact” that exist in Chapter 21 of the Penal Code.</w:t>
      </w:r>
      <w:r w:rsidR="00F33D0E">
        <w:rPr>
          <w:rFonts w:ascii="Times New Roman" w:hAnsi="Times New Roman" w:cs="Times New Roman"/>
          <w:sz w:val="24"/>
          <w:szCs w:val="24"/>
        </w:rPr>
        <w:t xml:space="preserve"> </w:t>
      </w:r>
      <w:r w:rsidR="00306858" w:rsidRPr="005F1427">
        <w:rPr>
          <w:rFonts w:ascii="Times New Roman" w:hAnsi="Times New Roman" w:cs="Times New Roman"/>
          <w:sz w:val="24"/>
          <w:szCs w:val="24"/>
        </w:rPr>
        <w:t>Some history is required to explain the point.</w:t>
      </w:r>
    </w:p>
    <w:p w14:paraId="544592A2" w14:textId="216CB78D" w:rsidR="00912566" w:rsidRPr="005F1427" w:rsidRDefault="00912566" w:rsidP="00597746">
      <w:pPr>
        <w:spacing w:before="240" w:after="240" w:line="360" w:lineRule="auto"/>
        <w:ind w:firstLine="720"/>
        <w:jc w:val="both"/>
        <w:rPr>
          <w:rFonts w:ascii="Times New Roman" w:hAnsi="Times New Roman" w:cs="Times New Roman"/>
          <w:sz w:val="24"/>
          <w:szCs w:val="24"/>
        </w:rPr>
      </w:pPr>
      <w:r w:rsidRPr="005F1427">
        <w:rPr>
          <w:rFonts w:ascii="Times New Roman" w:hAnsi="Times New Roman" w:cs="Times New Roman"/>
          <w:sz w:val="24"/>
          <w:szCs w:val="24"/>
        </w:rPr>
        <w:t>Prior to 2001, section 21.01</w:t>
      </w:r>
      <w:r w:rsidR="00224EEA" w:rsidRPr="005F1427">
        <w:rPr>
          <w:rFonts w:ascii="Times New Roman" w:hAnsi="Times New Roman" w:cs="Times New Roman"/>
          <w:sz w:val="24"/>
          <w:szCs w:val="24"/>
        </w:rPr>
        <w:t>(2)</w:t>
      </w:r>
      <w:r w:rsidRPr="005F1427">
        <w:rPr>
          <w:rFonts w:ascii="Times New Roman" w:hAnsi="Times New Roman" w:cs="Times New Roman"/>
          <w:sz w:val="24"/>
          <w:szCs w:val="24"/>
        </w:rPr>
        <w:t xml:space="preserve"> provided the only definition of the term</w:t>
      </w:r>
      <w:r w:rsidR="004702AF">
        <w:rPr>
          <w:rFonts w:ascii="Times New Roman" w:hAnsi="Times New Roman" w:cs="Times New Roman"/>
          <w:sz w:val="24"/>
          <w:szCs w:val="24"/>
        </w:rPr>
        <w:t xml:space="preserve"> “sexual contact”</w:t>
      </w:r>
      <w:r w:rsidRPr="005F1427">
        <w:rPr>
          <w:rFonts w:ascii="Times New Roman" w:hAnsi="Times New Roman" w:cs="Times New Roman"/>
          <w:sz w:val="24"/>
          <w:szCs w:val="24"/>
        </w:rPr>
        <w:t>:</w:t>
      </w:r>
      <w:r w:rsidR="00F33D0E">
        <w:rPr>
          <w:rFonts w:ascii="Times New Roman" w:hAnsi="Times New Roman" w:cs="Times New Roman"/>
          <w:sz w:val="24"/>
          <w:szCs w:val="24"/>
        </w:rPr>
        <w:t xml:space="preserve"> </w:t>
      </w:r>
      <w:r w:rsidR="007B163D" w:rsidRPr="005F1427">
        <w:rPr>
          <w:rFonts w:ascii="Times New Roman" w:hAnsi="Times New Roman" w:cs="Times New Roman"/>
          <w:sz w:val="24"/>
          <w:szCs w:val="24"/>
        </w:rPr>
        <w:t xml:space="preserve"> </w:t>
      </w:r>
      <w:r w:rsidR="00224EEA" w:rsidRPr="005F1427">
        <w:rPr>
          <w:rFonts w:ascii="Times New Roman" w:hAnsi="Times New Roman" w:cs="Times New Roman"/>
          <w:sz w:val="24"/>
          <w:szCs w:val="24"/>
        </w:rPr>
        <w:t>“any touching of the anus, breast, or any part of the genitals of another person with intent to arouse or gratify the sexual desire of any person.”</w:t>
      </w:r>
      <w:r w:rsidR="00F33D0E">
        <w:rPr>
          <w:rFonts w:ascii="Times New Roman" w:hAnsi="Times New Roman" w:cs="Times New Roman"/>
          <w:sz w:val="24"/>
          <w:szCs w:val="24"/>
        </w:rPr>
        <w:t xml:space="preserve"> </w:t>
      </w:r>
      <w:r w:rsidR="00224EEA" w:rsidRPr="005F1427">
        <w:rPr>
          <w:rFonts w:ascii="Times New Roman" w:hAnsi="Times New Roman" w:cs="Times New Roman"/>
          <w:sz w:val="24"/>
          <w:szCs w:val="24"/>
        </w:rPr>
        <w:t xml:space="preserve">Tex. Penal Code § 21.01(2). </w:t>
      </w:r>
      <w:r w:rsidR="00983EFC">
        <w:rPr>
          <w:rFonts w:ascii="Times New Roman" w:hAnsi="Times New Roman" w:cs="Times New Roman"/>
          <w:i/>
          <w:iCs/>
          <w:sz w:val="24"/>
          <w:szCs w:val="24"/>
        </w:rPr>
        <w:t xml:space="preserve">See </w:t>
      </w:r>
      <w:r w:rsidR="00DD3004" w:rsidRPr="007D211F">
        <w:rPr>
          <w:rFonts w:ascii="Times New Roman" w:hAnsi="Times New Roman" w:cs="Times New Roman"/>
          <w:i/>
          <w:iCs/>
          <w:sz w:val="24"/>
          <w:szCs w:val="24"/>
        </w:rPr>
        <w:t>Williams v. State</w:t>
      </w:r>
      <w:r w:rsidR="00DD3004" w:rsidRPr="005F1427">
        <w:rPr>
          <w:rFonts w:ascii="Times New Roman" w:hAnsi="Times New Roman" w:cs="Times New Roman"/>
          <w:sz w:val="24"/>
          <w:szCs w:val="24"/>
        </w:rPr>
        <w:t>, No. 05-03-00648-CR, 2004 WL 95204, at *1 (Tex. App.—Dallas Jan. 21, 2004</w:t>
      </w:r>
      <w:r w:rsidR="00DD3004">
        <w:rPr>
          <w:rFonts w:ascii="Times New Roman" w:hAnsi="Times New Roman" w:cs="Times New Roman"/>
          <w:sz w:val="24"/>
          <w:szCs w:val="24"/>
        </w:rPr>
        <w:t>, no pet.</w:t>
      </w:r>
      <w:r w:rsidR="00DD3004" w:rsidRPr="005F1427">
        <w:rPr>
          <w:rFonts w:ascii="Times New Roman" w:hAnsi="Times New Roman" w:cs="Times New Roman"/>
          <w:sz w:val="24"/>
          <w:szCs w:val="24"/>
        </w:rPr>
        <w:t>)</w:t>
      </w:r>
      <w:r w:rsidR="00DD3004">
        <w:rPr>
          <w:rFonts w:ascii="Times New Roman" w:hAnsi="Times New Roman" w:cs="Times New Roman"/>
          <w:sz w:val="24"/>
          <w:szCs w:val="24"/>
        </w:rPr>
        <w:t xml:space="preserve"> (mem. op., not designated for publication).</w:t>
      </w:r>
      <w:r w:rsidR="00224EEA" w:rsidRPr="005F1427">
        <w:rPr>
          <w:rFonts w:ascii="Times New Roman" w:hAnsi="Times New Roman" w:cs="Times New Roman"/>
          <w:sz w:val="24"/>
          <w:szCs w:val="24"/>
        </w:rPr>
        <w:t xml:space="preserve"> </w:t>
      </w:r>
      <w:r w:rsidR="005E2094" w:rsidRPr="005F1427">
        <w:rPr>
          <w:rFonts w:ascii="Times New Roman" w:hAnsi="Times New Roman" w:cs="Times New Roman"/>
          <w:sz w:val="24"/>
          <w:szCs w:val="24"/>
        </w:rPr>
        <w:t>The definition applied for any offense contained within Chapter 21 of the Penal Code.</w:t>
      </w:r>
      <w:r w:rsidR="00F33D0E">
        <w:rPr>
          <w:rFonts w:ascii="Times New Roman" w:hAnsi="Times New Roman" w:cs="Times New Roman"/>
          <w:sz w:val="24"/>
          <w:szCs w:val="24"/>
        </w:rPr>
        <w:t xml:space="preserve"> </w:t>
      </w:r>
      <w:r w:rsidR="00224EEA" w:rsidRPr="005F1427">
        <w:rPr>
          <w:rFonts w:ascii="Times New Roman" w:hAnsi="Times New Roman" w:cs="Times New Roman"/>
          <w:sz w:val="24"/>
          <w:szCs w:val="24"/>
        </w:rPr>
        <w:t xml:space="preserve">In </w:t>
      </w:r>
      <w:r w:rsidR="00224EEA" w:rsidRPr="005F1427">
        <w:rPr>
          <w:rFonts w:ascii="Times New Roman" w:hAnsi="Times New Roman" w:cs="Times New Roman"/>
          <w:i/>
          <w:iCs/>
          <w:sz w:val="24"/>
          <w:szCs w:val="24"/>
        </w:rPr>
        <w:t>Resnick v. State</w:t>
      </w:r>
      <w:r w:rsidR="00224EEA" w:rsidRPr="005F1427">
        <w:rPr>
          <w:rFonts w:ascii="Times New Roman" w:hAnsi="Times New Roman" w:cs="Times New Roman"/>
          <w:sz w:val="24"/>
          <w:szCs w:val="24"/>
        </w:rPr>
        <w:t xml:space="preserve">, a case involving prosecution for public lewdness, the </w:t>
      </w:r>
      <w:r w:rsidR="00631014">
        <w:rPr>
          <w:rFonts w:ascii="Times New Roman" w:hAnsi="Times New Roman" w:cs="Times New Roman"/>
          <w:sz w:val="24"/>
          <w:szCs w:val="24"/>
        </w:rPr>
        <w:t>c</w:t>
      </w:r>
      <w:r w:rsidR="00224EEA" w:rsidRPr="005F1427">
        <w:rPr>
          <w:rFonts w:ascii="Times New Roman" w:hAnsi="Times New Roman" w:cs="Times New Roman"/>
          <w:sz w:val="24"/>
          <w:szCs w:val="24"/>
        </w:rPr>
        <w:t xml:space="preserve">ourt of </w:t>
      </w:r>
      <w:r w:rsidR="00631014">
        <w:rPr>
          <w:rFonts w:ascii="Times New Roman" w:hAnsi="Times New Roman" w:cs="Times New Roman"/>
          <w:sz w:val="24"/>
          <w:szCs w:val="24"/>
        </w:rPr>
        <w:t>c</w:t>
      </w:r>
      <w:r w:rsidR="00224EEA" w:rsidRPr="005F1427">
        <w:rPr>
          <w:rFonts w:ascii="Times New Roman" w:hAnsi="Times New Roman" w:cs="Times New Roman"/>
          <w:sz w:val="24"/>
          <w:szCs w:val="24"/>
        </w:rPr>
        <w:t xml:space="preserve">riminal </w:t>
      </w:r>
      <w:r w:rsidR="00631014">
        <w:rPr>
          <w:rFonts w:ascii="Times New Roman" w:hAnsi="Times New Roman" w:cs="Times New Roman"/>
          <w:sz w:val="24"/>
          <w:szCs w:val="24"/>
        </w:rPr>
        <w:t>a</w:t>
      </w:r>
      <w:r w:rsidR="00224EEA" w:rsidRPr="005F1427">
        <w:rPr>
          <w:rFonts w:ascii="Times New Roman" w:hAnsi="Times New Roman" w:cs="Times New Roman"/>
          <w:sz w:val="24"/>
          <w:szCs w:val="24"/>
        </w:rPr>
        <w:t xml:space="preserve">ppeals rejected the contention that “touching” within the meaning of section 21.01(2) required that </w:t>
      </w:r>
      <w:r w:rsidR="005E2094" w:rsidRPr="005F1427">
        <w:rPr>
          <w:rFonts w:ascii="Times New Roman" w:hAnsi="Times New Roman" w:cs="Times New Roman"/>
          <w:sz w:val="24"/>
          <w:szCs w:val="24"/>
        </w:rPr>
        <w:t>the defendant make skin-to-skin contact</w:t>
      </w:r>
      <w:r w:rsidR="00224EEA" w:rsidRPr="005F1427">
        <w:rPr>
          <w:rFonts w:ascii="Times New Roman" w:hAnsi="Times New Roman" w:cs="Times New Roman"/>
          <w:sz w:val="24"/>
          <w:szCs w:val="24"/>
        </w:rPr>
        <w:t xml:space="preserve">; because “the essence of the act of touching is to perceive by the sense of feeling,” the element of touching is proved by evidence of contact under </w:t>
      </w:r>
      <w:r w:rsidR="00224EEA" w:rsidRPr="005F1427">
        <w:rPr>
          <w:rFonts w:ascii="Times New Roman" w:hAnsi="Times New Roman" w:cs="Times New Roman"/>
          <w:i/>
          <w:iCs/>
          <w:sz w:val="24"/>
          <w:szCs w:val="24"/>
        </w:rPr>
        <w:t xml:space="preserve">or </w:t>
      </w:r>
      <w:r w:rsidR="00224EEA" w:rsidRPr="005F1427">
        <w:rPr>
          <w:rFonts w:ascii="Times New Roman" w:hAnsi="Times New Roman" w:cs="Times New Roman"/>
          <w:sz w:val="24"/>
          <w:szCs w:val="24"/>
        </w:rPr>
        <w:t>over clothing.</w:t>
      </w:r>
      <w:r w:rsidR="00F33D0E">
        <w:rPr>
          <w:rFonts w:ascii="Times New Roman" w:hAnsi="Times New Roman" w:cs="Times New Roman"/>
          <w:sz w:val="24"/>
          <w:szCs w:val="24"/>
        </w:rPr>
        <w:t xml:space="preserve"> </w:t>
      </w:r>
      <w:r w:rsidR="00AD3763" w:rsidRPr="000E7634">
        <w:rPr>
          <w:rFonts w:ascii="Times New Roman" w:hAnsi="Times New Roman" w:cs="Times New Roman"/>
          <w:i/>
          <w:iCs/>
          <w:sz w:val="24"/>
          <w:szCs w:val="24"/>
        </w:rPr>
        <w:t>Resnick v. State</w:t>
      </w:r>
      <w:r w:rsidR="00AD3763" w:rsidRPr="005F1427">
        <w:rPr>
          <w:rFonts w:ascii="Times New Roman" w:hAnsi="Times New Roman" w:cs="Times New Roman"/>
          <w:sz w:val="24"/>
          <w:szCs w:val="24"/>
        </w:rPr>
        <w:t xml:space="preserve">, 574 S.W.2d 558, 560 (Tex. Crim. App. </w:t>
      </w:r>
      <w:r w:rsidR="00A32CCC">
        <w:rPr>
          <w:rFonts w:ascii="Times New Roman" w:hAnsi="Times New Roman" w:cs="Times New Roman"/>
          <w:sz w:val="24"/>
          <w:szCs w:val="24"/>
        </w:rPr>
        <w:t xml:space="preserve">[Panel Op.] </w:t>
      </w:r>
      <w:r w:rsidR="00AD3763" w:rsidRPr="005F1427">
        <w:rPr>
          <w:rFonts w:ascii="Times New Roman" w:hAnsi="Times New Roman" w:cs="Times New Roman"/>
          <w:sz w:val="24"/>
          <w:szCs w:val="24"/>
        </w:rPr>
        <w:t>1978).</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 xml:space="preserve">Then, in 2001, </w:t>
      </w:r>
      <w:r w:rsidR="00306858" w:rsidRPr="005F1427">
        <w:rPr>
          <w:rFonts w:ascii="Times New Roman" w:hAnsi="Times New Roman" w:cs="Times New Roman"/>
          <w:sz w:val="24"/>
          <w:szCs w:val="24"/>
        </w:rPr>
        <w:t xml:space="preserve">the legislature amended the offense of Indecency </w:t>
      </w:r>
      <w:r w:rsidR="00C046D6">
        <w:rPr>
          <w:rFonts w:ascii="Times New Roman" w:hAnsi="Times New Roman" w:cs="Times New Roman"/>
          <w:sz w:val="24"/>
          <w:szCs w:val="24"/>
        </w:rPr>
        <w:t>w</w:t>
      </w:r>
      <w:r w:rsidR="00306858" w:rsidRPr="005F1427">
        <w:rPr>
          <w:rFonts w:ascii="Times New Roman" w:hAnsi="Times New Roman" w:cs="Times New Roman"/>
          <w:sz w:val="24"/>
          <w:szCs w:val="24"/>
        </w:rPr>
        <w:t xml:space="preserve">ith a Child, Tex. Penal Code § </w:t>
      </w:r>
      <w:r w:rsidRPr="005F1427">
        <w:rPr>
          <w:rFonts w:ascii="Times New Roman" w:hAnsi="Times New Roman" w:cs="Times New Roman"/>
          <w:sz w:val="24"/>
          <w:szCs w:val="24"/>
        </w:rPr>
        <w:t>21.11</w:t>
      </w:r>
      <w:r w:rsidR="00306858" w:rsidRPr="005F1427">
        <w:rPr>
          <w:rFonts w:ascii="Times New Roman" w:hAnsi="Times New Roman" w:cs="Times New Roman"/>
          <w:sz w:val="24"/>
          <w:szCs w:val="24"/>
        </w:rPr>
        <w:t xml:space="preserve">, to add an offense-specific definition to the statute. </w:t>
      </w:r>
      <w:r w:rsidR="00692E06">
        <w:rPr>
          <w:rFonts w:ascii="Times New Roman" w:hAnsi="Times New Roman" w:cs="Times New Roman"/>
          <w:i/>
          <w:iCs/>
          <w:sz w:val="24"/>
          <w:szCs w:val="24"/>
        </w:rPr>
        <w:t xml:space="preserve">See </w:t>
      </w:r>
      <w:r w:rsidR="00692E06">
        <w:rPr>
          <w:rFonts w:ascii="Times New Roman" w:hAnsi="Times New Roman" w:cs="Times New Roman"/>
          <w:sz w:val="24"/>
          <w:szCs w:val="24"/>
        </w:rPr>
        <w:t xml:space="preserve">Acts 2001, </w:t>
      </w:r>
      <w:r w:rsidR="00B708D9">
        <w:rPr>
          <w:rFonts w:ascii="Times New Roman" w:hAnsi="Times New Roman" w:cs="Times New Roman"/>
          <w:sz w:val="24"/>
          <w:szCs w:val="24"/>
        </w:rPr>
        <w:t>77</w:t>
      </w:r>
      <w:r w:rsidR="00B708D9" w:rsidRPr="004D71BF">
        <w:rPr>
          <w:rFonts w:ascii="Times New Roman" w:hAnsi="Times New Roman" w:cs="Times New Roman"/>
          <w:sz w:val="24"/>
          <w:szCs w:val="24"/>
        </w:rPr>
        <w:t>th</w:t>
      </w:r>
      <w:r w:rsidR="00B708D9">
        <w:rPr>
          <w:rFonts w:ascii="Times New Roman" w:hAnsi="Times New Roman" w:cs="Times New Roman"/>
          <w:sz w:val="24"/>
          <w:szCs w:val="24"/>
        </w:rPr>
        <w:t xml:space="preserve"> </w:t>
      </w:r>
      <w:r w:rsidR="0001118F">
        <w:rPr>
          <w:rFonts w:ascii="Times New Roman" w:hAnsi="Times New Roman" w:cs="Times New Roman"/>
          <w:sz w:val="24"/>
          <w:szCs w:val="24"/>
        </w:rPr>
        <w:t>L</w:t>
      </w:r>
      <w:r w:rsidR="00B708D9">
        <w:rPr>
          <w:rFonts w:ascii="Times New Roman" w:hAnsi="Times New Roman" w:cs="Times New Roman"/>
          <w:sz w:val="24"/>
          <w:szCs w:val="24"/>
        </w:rPr>
        <w:t>eg., R.S., ch. 739, § 2 (</w:t>
      </w:r>
      <w:r w:rsidR="004D71BF">
        <w:rPr>
          <w:rFonts w:ascii="Times New Roman" w:hAnsi="Times New Roman" w:cs="Times New Roman"/>
          <w:sz w:val="24"/>
          <w:szCs w:val="24"/>
        </w:rPr>
        <w:t>S.B. 932), eff. Sept. 1, 2001.</w:t>
      </w:r>
      <w:r w:rsidR="00306858" w:rsidRPr="005F1427">
        <w:rPr>
          <w:rFonts w:ascii="Times New Roman" w:hAnsi="Times New Roman" w:cs="Times New Roman"/>
          <w:sz w:val="24"/>
          <w:szCs w:val="24"/>
        </w:rPr>
        <w:t xml:space="preserve"> The definition provided (and still provides) that for purposes of section 21.11, “sexual contact” means, inter alia, “any touching by a person, </w:t>
      </w:r>
      <w:r w:rsidR="00306858" w:rsidRPr="005F1427">
        <w:rPr>
          <w:rFonts w:ascii="Times New Roman" w:hAnsi="Times New Roman" w:cs="Times New Roman"/>
          <w:i/>
          <w:iCs/>
          <w:sz w:val="24"/>
          <w:szCs w:val="24"/>
        </w:rPr>
        <w:t>including touching through clothing</w:t>
      </w:r>
      <w:r w:rsidR="00306858" w:rsidRPr="005F1427">
        <w:rPr>
          <w:rFonts w:ascii="Times New Roman" w:hAnsi="Times New Roman" w:cs="Times New Roman"/>
          <w:sz w:val="24"/>
          <w:szCs w:val="24"/>
        </w:rPr>
        <w:t>, of the anus, breast, or any part of the genitals of a child.”</w:t>
      </w:r>
      <w:r w:rsidR="00F33D0E">
        <w:rPr>
          <w:rFonts w:ascii="Times New Roman" w:hAnsi="Times New Roman" w:cs="Times New Roman"/>
          <w:sz w:val="24"/>
          <w:szCs w:val="24"/>
        </w:rPr>
        <w:t xml:space="preserve"> </w:t>
      </w:r>
      <w:r w:rsidR="00306858" w:rsidRPr="005F1427">
        <w:rPr>
          <w:rFonts w:ascii="Times New Roman" w:hAnsi="Times New Roman" w:cs="Times New Roman"/>
          <w:sz w:val="24"/>
          <w:szCs w:val="24"/>
        </w:rPr>
        <w:t>Tex. Penal Code §</w:t>
      </w:r>
      <w:r w:rsidR="0001118F">
        <w:rPr>
          <w:rFonts w:ascii="Times New Roman" w:hAnsi="Times New Roman" w:cs="Times New Roman"/>
          <w:sz w:val="24"/>
          <w:szCs w:val="24"/>
        </w:rPr>
        <w:t> </w:t>
      </w:r>
      <w:r w:rsidR="00306858" w:rsidRPr="005F1427">
        <w:rPr>
          <w:rFonts w:ascii="Times New Roman" w:hAnsi="Times New Roman" w:cs="Times New Roman"/>
          <w:sz w:val="24"/>
          <w:szCs w:val="24"/>
        </w:rPr>
        <w:t>21.11(c)(1) (emphasis added).</w:t>
      </w:r>
      <w:r w:rsidR="00F33D0E">
        <w:rPr>
          <w:rFonts w:ascii="Times New Roman" w:hAnsi="Times New Roman" w:cs="Times New Roman"/>
          <w:sz w:val="24"/>
          <w:szCs w:val="24"/>
        </w:rPr>
        <w:t xml:space="preserve"> </w:t>
      </w:r>
      <w:r w:rsidR="00306858" w:rsidRPr="005F1427">
        <w:rPr>
          <w:rFonts w:ascii="Times New Roman" w:hAnsi="Times New Roman" w:cs="Times New Roman"/>
          <w:sz w:val="24"/>
          <w:szCs w:val="24"/>
        </w:rPr>
        <w:t>The legislature’s specific inclusion of “touching through the clothing” raised the question</w:t>
      </w:r>
      <w:r w:rsidR="001E0A90">
        <w:rPr>
          <w:rFonts w:ascii="Times New Roman" w:hAnsi="Times New Roman" w:cs="Times New Roman"/>
          <w:sz w:val="24"/>
          <w:szCs w:val="24"/>
        </w:rPr>
        <w:t>—</w:t>
      </w:r>
      <w:r w:rsidR="00306858" w:rsidRPr="005F1427">
        <w:rPr>
          <w:rFonts w:ascii="Times New Roman" w:hAnsi="Times New Roman" w:cs="Times New Roman"/>
          <w:sz w:val="24"/>
          <w:szCs w:val="24"/>
        </w:rPr>
        <w:t>or at least caused some defendants to raise the question</w:t>
      </w:r>
      <w:r w:rsidR="001E0A90">
        <w:rPr>
          <w:rFonts w:ascii="Times New Roman" w:hAnsi="Times New Roman" w:cs="Times New Roman"/>
          <w:sz w:val="24"/>
          <w:szCs w:val="24"/>
        </w:rPr>
        <w:t>—</w:t>
      </w:r>
      <w:r w:rsidR="00306858" w:rsidRPr="005F1427">
        <w:rPr>
          <w:rFonts w:ascii="Times New Roman" w:hAnsi="Times New Roman" w:cs="Times New Roman"/>
          <w:sz w:val="24"/>
          <w:szCs w:val="24"/>
        </w:rPr>
        <w:t>whether the definition of “sexual contact” in section 21.01(2) was thereby impliedly limited to touching under clothing.</w:t>
      </w:r>
      <w:r w:rsidR="00F33D0E">
        <w:rPr>
          <w:rFonts w:ascii="Times New Roman" w:hAnsi="Times New Roman" w:cs="Times New Roman"/>
          <w:sz w:val="24"/>
          <w:szCs w:val="24"/>
        </w:rPr>
        <w:t xml:space="preserve"> </w:t>
      </w:r>
    </w:p>
    <w:p w14:paraId="4D2D1A3D" w14:textId="093630A7" w:rsidR="00896EF6" w:rsidRPr="005F1427" w:rsidRDefault="00912566" w:rsidP="00597746">
      <w:pPr>
        <w:spacing w:before="240" w:after="240" w:line="360" w:lineRule="auto"/>
        <w:ind w:firstLine="720"/>
        <w:jc w:val="both"/>
        <w:rPr>
          <w:rFonts w:ascii="Times New Roman" w:hAnsi="Times New Roman" w:cs="Times New Roman"/>
          <w:sz w:val="24"/>
          <w:szCs w:val="24"/>
        </w:rPr>
      </w:pPr>
      <w:r w:rsidRPr="005F1427">
        <w:rPr>
          <w:rFonts w:ascii="Times New Roman" w:hAnsi="Times New Roman" w:cs="Times New Roman"/>
          <w:sz w:val="24"/>
          <w:szCs w:val="24"/>
        </w:rPr>
        <w:t xml:space="preserve">In </w:t>
      </w:r>
      <w:r w:rsidRPr="005F1427">
        <w:rPr>
          <w:rFonts w:ascii="Times New Roman" w:hAnsi="Times New Roman" w:cs="Times New Roman"/>
          <w:i/>
          <w:iCs/>
          <w:sz w:val="24"/>
          <w:szCs w:val="24"/>
        </w:rPr>
        <w:t>Gonzalez v. State</w:t>
      </w:r>
      <w:r w:rsidR="00306858" w:rsidRPr="005F1427">
        <w:rPr>
          <w:rFonts w:ascii="Times New Roman" w:hAnsi="Times New Roman" w:cs="Times New Roman"/>
          <w:sz w:val="24"/>
          <w:szCs w:val="24"/>
        </w:rPr>
        <w:t>,</w:t>
      </w:r>
      <w:r w:rsidRPr="005F1427">
        <w:rPr>
          <w:rFonts w:ascii="Times New Roman" w:hAnsi="Times New Roman" w:cs="Times New Roman"/>
          <w:i/>
          <w:iCs/>
          <w:sz w:val="24"/>
          <w:szCs w:val="24"/>
        </w:rPr>
        <w:t xml:space="preserve"> </w:t>
      </w:r>
      <w:r w:rsidRPr="005F1427">
        <w:rPr>
          <w:rFonts w:ascii="Times New Roman" w:hAnsi="Times New Roman" w:cs="Times New Roman"/>
          <w:sz w:val="24"/>
          <w:szCs w:val="24"/>
        </w:rPr>
        <w:t xml:space="preserve">the court of appeals rejected this argument in a prosecution under </w:t>
      </w:r>
      <w:r w:rsidR="005039CD">
        <w:rPr>
          <w:rFonts w:ascii="Times New Roman" w:hAnsi="Times New Roman" w:cs="Times New Roman"/>
          <w:sz w:val="24"/>
          <w:szCs w:val="24"/>
        </w:rPr>
        <w:t xml:space="preserve">section </w:t>
      </w:r>
      <w:r w:rsidRPr="005F1427">
        <w:rPr>
          <w:rFonts w:ascii="Times New Roman" w:hAnsi="Times New Roman" w:cs="Times New Roman"/>
          <w:sz w:val="24"/>
          <w:szCs w:val="24"/>
        </w:rPr>
        <w:t>21.12.</w:t>
      </w:r>
      <w:r w:rsidR="00F33D0E">
        <w:rPr>
          <w:rFonts w:ascii="Times New Roman" w:hAnsi="Times New Roman" w:cs="Times New Roman"/>
          <w:sz w:val="24"/>
          <w:szCs w:val="24"/>
        </w:rPr>
        <w:t xml:space="preserve"> </w:t>
      </w:r>
      <w:r w:rsidR="00896EF6" w:rsidRPr="00B92A26">
        <w:rPr>
          <w:rFonts w:ascii="Times New Roman" w:hAnsi="Times New Roman" w:cs="Times New Roman"/>
          <w:i/>
          <w:iCs/>
          <w:sz w:val="24"/>
          <w:szCs w:val="24"/>
        </w:rPr>
        <w:t>Gonzalez v. State</w:t>
      </w:r>
      <w:r w:rsidR="00896EF6" w:rsidRPr="005F1427">
        <w:rPr>
          <w:rFonts w:ascii="Times New Roman" w:hAnsi="Times New Roman" w:cs="Times New Roman"/>
          <w:sz w:val="24"/>
          <w:szCs w:val="24"/>
        </w:rPr>
        <w:t>, No. 13-15-00509-CR, 2017 WL 1281390 (Tex. App.</w:t>
      </w:r>
      <w:r w:rsidR="007B163D" w:rsidRPr="005F1427">
        <w:rPr>
          <w:rFonts w:ascii="Times New Roman" w:hAnsi="Times New Roman" w:cs="Times New Roman"/>
          <w:sz w:val="24"/>
          <w:szCs w:val="24"/>
        </w:rPr>
        <w:t>—Corpus Christi</w:t>
      </w:r>
      <w:r w:rsidR="001510F5">
        <w:rPr>
          <w:rFonts w:ascii="Times New Roman" w:hAnsi="Times New Roman" w:cs="Times New Roman"/>
          <w:sz w:val="24"/>
          <w:szCs w:val="24"/>
        </w:rPr>
        <w:t>-</w:t>
      </w:r>
      <w:r w:rsidR="007B163D" w:rsidRPr="005F1427">
        <w:rPr>
          <w:rFonts w:ascii="Times New Roman" w:hAnsi="Times New Roman" w:cs="Times New Roman"/>
          <w:sz w:val="24"/>
          <w:szCs w:val="24"/>
        </w:rPr>
        <w:t>Edinburg</w:t>
      </w:r>
      <w:r w:rsidR="00896EF6" w:rsidRPr="005F1427">
        <w:rPr>
          <w:rFonts w:ascii="Times New Roman" w:hAnsi="Times New Roman" w:cs="Times New Roman"/>
          <w:sz w:val="24"/>
          <w:szCs w:val="24"/>
        </w:rPr>
        <w:t xml:space="preserve"> Apr. 6, 2017</w:t>
      </w:r>
      <w:r w:rsidR="005B0353">
        <w:rPr>
          <w:rFonts w:ascii="Times New Roman" w:hAnsi="Times New Roman" w:cs="Times New Roman"/>
          <w:sz w:val="24"/>
          <w:szCs w:val="24"/>
        </w:rPr>
        <w:t>, pet. ref’d</w:t>
      </w:r>
      <w:r w:rsidR="00896EF6" w:rsidRPr="005F1427">
        <w:rPr>
          <w:rFonts w:ascii="Times New Roman" w:hAnsi="Times New Roman" w:cs="Times New Roman"/>
          <w:sz w:val="24"/>
          <w:szCs w:val="24"/>
        </w:rPr>
        <w:t xml:space="preserve">) </w:t>
      </w:r>
      <w:r w:rsidR="00C233BB">
        <w:rPr>
          <w:rFonts w:ascii="Times New Roman" w:hAnsi="Times New Roman" w:cs="Times New Roman"/>
          <w:sz w:val="24"/>
          <w:szCs w:val="24"/>
        </w:rPr>
        <w:t>(mem. op.)</w:t>
      </w:r>
      <w:r w:rsidR="00306858" w:rsidRPr="005F1427">
        <w:rPr>
          <w:rFonts w:ascii="Times New Roman" w:hAnsi="Times New Roman" w:cs="Times New Roman"/>
          <w:sz w:val="24"/>
          <w:szCs w:val="24"/>
        </w:rPr>
        <w:t>.</w:t>
      </w:r>
      <w:r w:rsidR="00F33D0E">
        <w:rPr>
          <w:rFonts w:ascii="Times New Roman" w:hAnsi="Times New Roman" w:cs="Times New Roman"/>
          <w:sz w:val="24"/>
          <w:szCs w:val="24"/>
        </w:rPr>
        <w:t xml:space="preserve"> </w:t>
      </w:r>
      <w:r w:rsidR="005E2094" w:rsidRPr="005F1427">
        <w:rPr>
          <w:rFonts w:ascii="Times New Roman" w:hAnsi="Times New Roman" w:cs="Times New Roman"/>
          <w:sz w:val="24"/>
          <w:szCs w:val="24"/>
        </w:rPr>
        <w:t>The court observed that the 2001 amendments were to a different statute</w:t>
      </w:r>
      <w:r w:rsidR="00C233BB">
        <w:rPr>
          <w:rFonts w:ascii="Times New Roman" w:hAnsi="Times New Roman" w:cs="Times New Roman"/>
          <w:sz w:val="24"/>
          <w:szCs w:val="24"/>
        </w:rPr>
        <w:t>—</w:t>
      </w:r>
      <w:r w:rsidR="005E2094" w:rsidRPr="005F1427">
        <w:rPr>
          <w:rFonts w:ascii="Times New Roman" w:hAnsi="Times New Roman" w:cs="Times New Roman"/>
          <w:sz w:val="24"/>
          <w:szCs w:val="24"/>
        </w:rPr>
        <w:t>necessarily, since section 21.12 was first enacted two years later, in 2003.</w:t>
      </w:r>
      <w:r w:rsidR="00F33D0E">
        <w:rPr>
          <w:rFonts w:ascii="Times New Roman" w:hAnsi="Times New Roman" w:cs="Times New Roman"/>
          <w:sz w:val="24"/>
          <w:szCs w:val="24"/>
        </w:rPr>
        <w:t xml:space="preserve"> </w:t>
      </w:r>
      <w:r w:rsidR="0000240B" w:rsidRPr="009C70CF">
        <w:rPr>
          <w:rFonts w:ascii="Times New Roman" w:hAnsi="Times New Roman" w:cs="Times New Roman"/>
          <w:i/>
          <w:iCs/>
          <w:sz w:val="24"/>
          <w:szCs w:val="24"/>
        </w:rPr>
        <w:t>Gonzales</w:t>
      </w:r>
      <w:r w:rsidR="0000240B">
        <w:rPr>
          <w:rFonts w:ascii="Times New Roman" w:hAnsi="Times New Roman" w:cs="Times New Roman"/>
          <w:sz w:val="24"/>
          <w:szCs w:val="24"/>
        </w:rPr>
        <w:t>, 2017 WL 1281390, at *</w:t>
      </w:r>
      <w:r w:rsidR="009C70CF">
        <w:rPr>
          <w:rFonts w:ascii="Times New Roman" w:hAnsi="Times New Roman" w:cs="Times New Roman"/>
          <w:sz w:val="24"/>
          <w:szCs w:val="24"/>
        </w:rPr>
        <w:t>3</w:t>
      </w:r>
      <w:r w:rsidR="0000240B">
        <w:rPr>
          <w:rFonts w:ascii="Times New Roman" w:hAnsi="Times New Roman" w:cs="Times New Roman"/>
          <w:sz w:val="24"/>
          <w:szCs w:val="24"/>
        </w:rPr>
        <w:t xml:space="preserve">. </w:t>
      </w:r>
      <w:r w:rsidR="005E2094" w:rsidRPr="005F1427">
        <w:rPr>
          <w:rFonts w:ascii="Times New Roman" w:hAnsi="Times New Roman" w:cs="Times New Roman"/>
          <w:sz w:val="24"/>
          <w:szCs w:val="24"/>
        </w:rPr>
        <w:t xml:space="preserve">Relying on the canon of construction that the legislature is presumed to know the caselaw construing the meaning of the statutory language it enacts, </w:t>
      </w:r>
      <w:r w:rsidR="005E2094" w:rsidRPr="005925CD">
        <w:rPr>
          <w:rFonts w:ascii="Times New Roman" w:hAnsi="Times New Roman" w:cs="Times New Roman"/>
          <w:sz w:val="24"/>
          <w:szCs w:val="24"/>
        </w:rPr>
        <w:t xml:space="preserve">the </w:t>
      </w:r>
      <w:r w:rsidR="005E2094" w:rsidRPr="005925CD">
        <w:rPr>
          <w:rFonts w:ascii="Times New Roman" w:hAnsi="Times New Roman" w:cs="Times New Roman"/>
          <w:i/>
          <w:iCs/>
          <w:sz w:val="24"/>
          <w:szCs w:val="24"/>
        </w:rPr>
        <w:t xml:space="preserve">Gonzalez </w:t>
      </w:r>
      <w:r w:rsidR="005E2094" w:rsidRPr="005925CD">
        <w:rPr>
          <w:rFonts w:ascii="Times New Roman" w:hAnsi="Times New Roman" w:cs="Times New Roman"/>
          <w:sz w:val="24"/>
          <w:szCs w:val="24"/>
        </w:rPr>
        <w:t xml:space="preserve">court concluded that the meaning of the phrase “sexual contact,” chosen by </w:t>
      </w:r>
      <w:r w:rsidR="005E2094" w:rsidRPr="005925CD">
        <w:rPr>
          <w:rFonts w:ascii="Times New Roman" w:hAnsi="Times New Roman" w:cs="Times New Roman"/>
          <w:sz w:val="24"/>
          <w:szCs w:val="24"/>
        </w:rPr>
        <w:lastRenderedPageBreak/>
        <w:t xml:space="preserve">the legislature in 2003, was presumptively what </w:t>
      </w:r>
      <w:r w:rsidR="005502A6" w:rsidRPr="005925CD">
        <w:rPr>
          <w:rFonts w:ascii="Times New Roman" w:hAnsi="Times New Roman" w:cs="Times New Roman"/>
          <w:sz w:val="24"/>
          <w:szCs w:val="24"/>
        </w:rPr>
        <w:t>governing caselaw held it to be:</w:t>
      </w:r>
      <w:r w:rsidR="00F33D0E">
        <w:rPr>
          <w:rFonts w:ascii="Times New Roman" w:hAnsi="Times New Roman" w:cs="Times New Roman"/>
          <w:sz w:val="24"/>
          <w:szCs w:val="24"/>
        </w:rPr>
        <w:t xml:space="preserve"> </w:t>
      </w:r>
      <w:r w:rsidR="005502A6" w:rsidRPr="005925CD">
        <w:rPr>
          <w:rFonts w:ascii="Times New Roman" w:hAnsi="Times New Roman" w:cs="Times New Roman"/>
          <w:sz w:val="24"/>
          <w:szCs w:val="24"/>
        </w:rPr>
        <w:t>inclusive of touching under and over clothing</w:t>
      </w:r>
      <w:r w:rsidR="005502A6" w:rsidRPr="005F1427">
        <w:rPr>
          <w:rFonts w:ascii="Times New Roman" w:hAnsi="Times New Roman" w:cs="Times New Roman"/>
          <w:sz w:val="24"/>
          <w:szCs w:val="24"/>
        </w:rPr>
        <w:t>.</w:t>
      </w:r>
      <w:r w:rsidR="00F33D0E">
        <w:rPr>
          <w:rFonts w:ascii="Times New Roman" w:hAnsi="Times New Roman" w:cs="Times New Roman"/>
          <w:sz w:val="24"/>
          <w:szCs w:val="24"/>
        </w:rPr>
        <w:t xml:space="preserve"> </w:t>
      </w:r>
      <w:r w:rsidR="009C70CF" w:rsidRPr="009C70CF">
        <w:rPr>
          <w:rFonts w:ascii="Times New Roman" w:hAnsi="Times New Roman" w:cs="Times New Roman"/>
          <w:i/>
          <w:iCs/>
          <w:sz w:val="24"/>
          <w:szCs w:val="24"/>
        </w:rPr>
        <w:t>Gonzales</w:t>
      </w:r>
      <w:r w:rsidR="009C70CF">
        <w:rPr>
          <w:rFonts w:ascii="Times New Roman" w:hAnsi="Times New Roman" w:cs="Times New Roman"/>
          <w:sz w:val="24"/>
          <w:szCs w:val="24"/>
        </w:rPr>
        <w:t xml:space="preserve">, 2017 WL 1281390, </w:t>
      </w:r>
      <w:r w:rsidR="005502A6" w:rsidRPr="005F1427">
        <w:rPr>
          <w:rFonts w:ascii="Times New Roman" w:hAnsi="Times New Roman" w:cs="Times New Roman"/>
          <w:sz w:val="24"/>
          <w:szCs w:val="24"/>
        </w:rPr>
        <w:t>at *2</w:t>
      </w:r>
      <w:r w:rsidR="009C70CF">
        <w:rPr>
          <w:rFonts w:ascii="Times New Roman" w:hAnsi="Times New Roman" w:cs="Times New Roman"/>
          <w:sz w:val="24"/>
          <w:szCs w:val="24"/>
        </w:rPr>
        <w:t>–3</w:t>
      </w:r>
      <w:r w:rsidR="00AD3763" w:rsidRPr="005F1427">
        <w:rPr>
          <w:rFonts w:ascii="Times New Roman" w:hAnsi="Times New Roman" w:cs="Times New Roman"/>
          <w:sz w:val="24"/>
          <w:szCs w:val="24"/>
        </w:rPr>
        <w:t>.</w:t>
      </w:r>
      <w:r w:rsidR="00F33D0E">
        <w:rPr>
          <w:rFonts w:ascii="Times New Roman" w:hAnsi="Times New Roman" w:cs="Times New Roman"/>
          <w:sz w:val="24"/>
          <w:szCs w:val="24"/>
        </w:rPr>
        <w:t xml:space="preserve"> </w:t>
      </w:r>
      <w:r w:rsidR="00AD3763" w:rsidRPr="005F1427">
        <w:rPr>
          <w:rFonts w:ascii="Times New Roman" w:hAnsi="Times New Roman" w:cs="Times New Roman"/>
          <w:sz w:val="24"/>
          <w:szCs w:val="24"/>
        </w:rPr>
        <w:t xml:space="preserve">Other courts have reached the same conclusion in </w:t>
      </w:r>
      <w:r w:rsidR="005502A6" w:rsidRPr="005F1427">
        <w:rPr>
          <w:rFonts w:ascii="Times New Roman" w:hAnsi="Times New Roman" w:cs="Times New Roman"/>
          <w:sz w:val="24"/>
          <w:szCs w:val="24"/>
        </w:rPr>
        <w:t xml:space="preserve">post-2001 prosecutions </w:t>
      </w:r>
      <w:r w:rsidR="00AD3763" w:rsidRPr="005F1427">
        <w:rPr>
          <w:rFonts w:ascii="Times New Roman" w:hAnsi="Times New Roman" w:cs="Times New Roman"/>
          <w:sz w:val="24"/>
          <w:szCs w:val="24"/>
        </w:rPr>
        <w:t xml:space="preserve">for public lewdness, which also incorporates the section 21.01 </w:t>
      </w:r>
      <w:r w:rsidR="005502A6" w:rsidRPr="005F1427">
        <w:rPr>
          <w:rFonts w:ascii="Times New Roman" w:hAnsi="Times New Roman" w:cs="Times New Roman"/>
          <w:sz w:val="24"/>
          <w:szCs w:val="24"/>
        </w:rPr>
        <w:t>definition of “</w:t>
      </w:r>
      <w:r w:rsidR="00AD3763" w:rsidRPr="005F1427">
        <w:rPr>
          <w:rFonts w:ascii="Times New Roman" w:hAnsi="Times New Roman" w:cs="Times New Roman"/>
          <w:sz w:val="24"/>
          <w:szCs w:val="24"/>
        </w:rPr>
        <w:t>sexual contact</w:t>
      </w:r>
      <w:r w:rsidR="005502A6" w:rsidRPr="005F1427">
        <w:rPr>
          <w:rFonts w:ascii="Times New Roman" w:hAnsi="Times New Roman" w:cs="Times New Roman"/>
          <w:sz w:val="24"/>
          <w:szCs w:val="24"/>
        </w:rPr>
        <w:t>.”</w:t>
      </w:r>
      <w:r w:rsidR="00F33D0E">
        <w:rPr>
          <w:rFonts w:ascii="Times New Roman" w:hAnsi="Times New Roman" w:cs="Times New Roman"/>
          <w:sz w:val="24"/>
          <w:szCs w:val="24"/>
        </w:rPr>
        <w:t xml:space="preserve"> </w:t>
      </w:r>
      <w:r w:rsidR="00AD3763" w:rsidRPr="007D211F">
        <w:rPr>
          <w:rFonts w:ascii="Times New Roman" w:hAnsi="Times New Roman" w:cs="Times New Roman"/>
          <w:i/>
          <w:iCs/>
          <w:sz w:val="24"/>
          <w:szCs w:val="24"/>
        </w:rPr>
        <w:t>See Perales v. State</w:t>
      </w:r>
      <w:r w:rsidR="00AD3763" w:rsidRPr="005F1427">
        <w:rPr>
          <w:rFonts w:ascii="Times New Roman" w:hAnsi="Times New Roman" w:cs="Times New Roman"/>
          <w:sz w:val="24"/>
          <w:szCs w:val="24"/>
        </w:rPr>
        <w:t>, No. 03-13-00511-CR, 2014 WL 5107130, at *3 (Tex. App.</w:t>
      </w:r>
      <w:r w:rsidR="00133B80" w:rsidRPr="005F1427">
        <w:rPr>
          <w:rFonts w:ascii="Times New Roman" w:hAnsi="Times New Roman" w:cs="Times New Roman"/>
          <w:sz w:val="24"/>
          <w:szCs w:val="24"/>
        </w:rPr>
        <w:t xml:space="preserve">—Austin </w:t>
      </w:r>
      <w:r w:rsidR="00AD3763" w:rsidRPr="005F1427">
        <w:rPr>
          <w:rFonts w:ascii="Times New Roman" w:hAnsi="Times New Roman" w:cs="Times New Roman"/>
          <w:sz w:val="24"/>
          <w:szCs w:val="24"/>
        </w:rPr>
        <w:t>Oct. 10, 2014</w:t>
      </w:r>
      <w:r w:rsidR="00FA3806">
        <w:rPr>
          <w:rFonts w:ascii="Times New Roman" w:hAnsi="Times New Roman" w:cs="Times New Roman"/>
          <w:sz w:val="24"/>
          <w:szCs w:val="24"/>
        </w:rPr>
        <w:t>, pet. ref’d</w:t>
      </w:r>
      <w:r w:rsidR="00AD3763" w:rsidRPr="005F1427">
        <w:rPr>
          <w:rFonts w:ascii="Times New Roman" w:hAnsi="Times New Roman" w:cs="Times New Roman"/>
          <w:sz w:val="24"/>
          <w:szCs w:val="24"/>
        </w:rPr>
        <w:t>)</w:t>
      </w:r>
      <w:r w:rsidR="00A900CE">
        <w:rPr>
          <w:rFonts w:ascii="Times New Roman" w:hAnsi="Times New Roman" w:cs="Times New Roman"/>
          <w:sz w:val="24"/>
          <w:szCs w:val="24"/>
        </w:rPr>
        <w:t xml:space="preserve"> (mem. op.)</w:t>
      </w:r>
      <w:r w:rsidR="00AD3763" w:rsidRPr="005F1427">
        <w:rPr>
          <w:rFonts w:ascii="Times New Roman" w:hAnsi="Times New Roman" w:cs="Times New Roman"/>
          <w:sz w:val="24"/>
          <w:szCs w:val="24"/>
        </w:rPr>
        <w:t xml:space="preserve">; </w:t>
      </w:r>
      <w:r w:rsidR="00AD3763" w:rsidRPr="007D211F">
        <w:rPr>
          <w:rFonts w:ascii="Times New Roman" w:hAnsi="Times New Roman" w:cs="Times New Roman"/>
          <w:i/>
          <w:iCs/>
          <w:sz w:val="24"/>
          <w:szCs w:val="24"/>
        </w:rPr>
        <w:t>Williams v. State</w:t>
      </w:r>
      <w:r w:rsidR="00AD3763" w:rsidRPr="005F1427">
        <w:rPr>
          <w:rFonts w:ascii="Times New Roman" w:hAnsi="Times New Roman" w:cs="Times New Roman"/>
          <w:sz w:val="24"/>
          <w:szCs w:val="24"/>
        </w:rPr>
        <w:t>, No. 05-03-00648-CR, 2004 WL 95204, at *1–2 (Tex. App.</w:t>
      </w:r>
      <w:r w:rsidR="00133B80" w:rsidRPr="005F1427">
        <w:rPr>
          <w:rFonts w:ascii="Times New Roman" w:hAnsi="Times New Roman" w:cs="Times New Roman"/>
          <w:sz w:val="24"/>
          <w:szCs w:val="24"/>
        </w:rPr>
        <w:t>—Dallas</w:t>
      </w:r>
      <w:r w:rsidR="00AD3763" w:rsidRPr="005F1427">
        <w:rPr>
          <w:rFonts w:ascii="Times New Roman" w:hAnsi="Times New Roman" w:cs="Times New Roman"/>
          <w:sz w:val="24"/>
          <w:szCs w:val="24"/>
        </w:rPr>
        <w:t xml:space="preserve"> Jan. 21, 2004</w:t>
      </w:r>
      <w:r w:rsidR="003D4341">
        <w:rPr>
          <w:rFonts w:ascii="Times New Roman" w:hAnsi="Times New Roman" w:cs="Times New Roman"/>
          <w:sz w:val="24"/>
          <w:szCs w:val="24"/>
        </w:rPr>
        <w:t>, no pet.</w:t>
      </w:r>
      <w:r w:rsidR="00AD3763" w:rsidRPr="005F1427">
        <w:rPr>
          <w:rFonts w:ascii="Times New Roman" w:hAnsi="Times New Roman" w:cs="Times New Roman"/>
          <w:sz w:val="24"/>
          <w:szCs w:val="24"/>
        </w:rPr>
        <w:t>)</w:t>
      </w:r>
      <w:r w:rsidR="000D162C">
        <w:rPr>
          <w:rFonts w:ascii="Times New Roman" w:hAnsi="Times New Roman" w:cs="Times New Roman"/>
          <w:sz w:val="24"/>
          <w:szCs w:val="24"/>
        </w:rPr>
        <w:t xml:space="preserve"> (mem. op., not designated for publication)</w:t>
      </w:r>
      <w:r w:rsidR="003D4341">
        <w:rPr>
          <w:rFonts w:ascii="Times New Roman" w:hAnsi="Times New Roman" w:cs="Times New Roman"/>
          <w:sz w:val="24"/>
          <w:szCs w:val="24"/>
        </w:rPr>
        <w:t>.</w:t>
      </w:r>
    </w:p>
    <w:p w14:paraId="3A29FC55" w14:textId="49D4ECD1" w:rsidR="00912566" w:rsidRPr="005F1427" w:rsidRDefault="00C65D94" w:rsidP="00597746">
      <w:pPr>
        <w:spacing w:before="240" w:after="240" w:line="360" w:lineRule="auto"/>
        <w:ind w:firstLine="720"/>
        <w:jc w:val="both"/>
        <w:rPr>
          <w:rFonts w:ascii="Times New Roman" w:hAnsi="Times New Roman" w:cs="Times New Roman"/>
          <w:sz w:val="24"/>
          <w:szCs w:val="24"/>
        </w:rPr>
      </w:pPr>
      <w:r w:rsidRPr="005F1427">
        <w:rPr>
          <w:rFonts w:ascii="Times New Roman" w:hAnsi="Times New Roman" w:cs="Times New Roman"/>
          <w:sz w:val="24"/>
          <w:szCs w:val="24"/>
        </w:rPr>
        <w:t xml:space="preserve">The issue in </w:t>
      </w:r>
      <w:r w:rsidRPr="005F1427">
        <w:rPr>
          <w:rFonts w:ascii="Times New Roman" w:hAnsi="Times New Roman" w:cs="Times New Roman"/>
          <w:i/>
          <w:iCs/>
          <w:sz w:val="24"/>
          <w:szCs w:val="24"/>
        </w:rPr>
        <w:t xml:space="preserve">Gonzalez </w:t>
      </w:r>
      <w:r w:rsidRPr="005F1427">
        <w:rPr>
          <w:rFonts w:ascii="Times New Roman" w:hAnsi="Times New Roman" w:cs="Times New Roman"/>
          <w:sz w:val="24"/>
          <w:szCs w:val="24"/>
        </w:rPr>
        <w:t xml:space="preserve">may be posed in a different light in the aftermath of the 2021 amendments to section 21.12, which added </w:t>
      </w:r>
      <w:r w:rsidR="00AD3763" w:rsidRPr="005F1427">
        <w:rPr>
          <w:rFonts w:ascii="Times New Roman" w:hAnsi="Times New Roman" w:cs="Times New Roman"/>
          <w:sz w:val="24"/>
          <w:szCs w:val="24"/>
        </w:rPr>
        <w:t>a new, offense-specific definition of sexual contact.</w:t>
      </w:r>
      <w:r w:rsidR="00F33D0E">
        <w:rPr>
          <w:rFonts w:ascii="Times New Roman" w:hAnsi="Times New Roman" w:cs="Times New Roman"/>
          <w:sz w:val="24"/>
          <w:szCs w:val="24"/>
        </w:rPr>
        <w:t xml:space="preserve"> </w:t>
      </w:r>
      <w:r w:rsidR="00AD3763" w:rsidRPr="005F1427">
        <w:rPr>
          <w:rFonts w:ascii="Times New Roman" w:hAnsi="Times New Roman" w:cs="Times New Roman"/>
          <w:sz w:val="24"/>
          <w:szCs w:val="24"/>
        </w:rPr>
        <w:t xml:space="preserve">Tex. Penal Code § 21.12(e). </w:t>
      </w:r>
      <w:r w:rsidR="00D45495">
        <w:rPr>
          <w:rFonts w:ascii="Times New Roman" w:hAnsi="Times New Roman" w:cs="Times New Roman"/>
          <w:i/>
          <w:iCs/>
          <w:sz w:val="24"/>
          <w:szCs w:val="24"/>
        </w:rPr>
        <w:t xml:space="preserve">See </w:t>
      </w:r>
      <w:r w:rsidR="00D45495">
        <w:rPr>
          <w:rFonts w:ascii="Times New Roman" w:hAnsi="Times New Roman" w:cs="Times New Roman"/>
          <w:sz w:val="24"/>
          <w:szCs w:val="24"/>
        </w:rPr>
        <w:t>Acts 2021</w:t>
      </w:r>
      <w:r w:rsidR="00500DE8">
        <w:rPr>
          <w:rFonts w:ascii="Times New Roman" w:hAnsi="Times New Roman" w:cs="Times New Roman"/>
          <w:sz w:val="24"/>
          <w:szCs w:val="24"/>
        </w:rPr>
        <w:t xml:space="preserve">, 87th Leg., R.S., ch. </w:t>
      </w:r>
      <w:r w:rsidR="00CA1230">
        <w:rPr>
          <w:rFonts w:ascii="Times New Roman" w:hAnsi="Times New Roman" w:cs="Times New Roman"/>
          <w:sz w:val="24"/>
          <w:szCs w:val="24"/>
        </w:rPr>
        <w:t>631, § 2 (H.B. 246), eff. Sept. 1, 2021.</w:t>
      </w:r>
      <w:r w:rsidR="00AD3763" w:rsidRPr="005F1427">
        <w:rPr>
          <w:rFonts w:ascii="Times New Roman" w:hAnsi="Times New Roman" w:cs="Times New Roman"/>
          <w:sz w:val="24"/>
          <w:szCs w:val="24"/>
        </w:rPr>
        <w:t xml:space="preserve"> Like </w:t>
      </w:r>
      <w:r w:rsidRPr="005F1427">
        <w:rPr>
          <w:rFonts w:ascii="Times New Roman" w:hAnsi="Times New Roman" w:cs="Times New Roman"/>
          <w:sz w:val="24"/>
          <w:szCs w:val="24"/>
        </w:rPr>
        <w:t xml:space="preserve">section </w:t>
      </w:r>
      <w:r w:rsidR="00AD3763" w:rsidRPr="005F1427">
        <w:rPr>
          <w:rFonts w:ascii="Times New Roman" w:hAnsi="Times New Roman" w:cs="Times New Roman"/>
          <w:sz w:val="24"/>
          <w:szCs w:val="24"/>
        </w:rPr>
        <w:t>21.01, and unlike</w:t>
      </w:r>
      <w:r w:rsidRPr="005F1427">
        <w:rPr>
          <w:rFonts w:ascii="Times New Roman" w:hAnsi="Times New Roman" w:cs="Times New Roman"/>
          <w:sz w:val="24"/>
          <w:szCs w:val="24"/>
        </w:rPr>
        <w:t xml:space="preserve"> section</w:t>
      </w:r>
      <w:r w:rsidR="00AD3763" w:rsidRPr="005F1427">
        <w:rPr>
          <w:rFonts w:ascii="Times New Roman" w:hAnsi="Times New Roman" w:cs="Times New Roman"/>
          <w:sz w:val="24"/>
          <w:szCs w:val="24"/>
        </w:rPr>
        <w:t xml:space="preserve"> 21.11, section 21.12(e) defines sexual contact as, inter alia, “any touching” without specifying that the touching may be over or under the clothing.</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 xml:space="preserve">Given not only </w:t>
      </w:r>
      <w:r w:rsidRPr="005F1427">
        <w:rPr>
          <w:rFonts w:ascii="Times New Roman" w:hAnsi="Times New Roman" w:cs="Times New Roman"/>
          <w:i/>
          <w:iCs/>
          <w:sz w:val="24"/>
          <w:szCs w:val="24"/>
        </w:rPr>
        <w:t xml:space="preserve">Resnick </w:t>
      </w:r>
      <w:r w:rsidRPr="005F1427">
        <w:rPr>
          <w:rFonts w:ascii="Times New Roman" w:hAnsi="Times New Roman" w:cs="Times New Roman"/>
          <w:sz w:val="24"/>
          <w:szCs w:val="24"/>
        </w:rPr>
        <w:t>but also the more recent opinions from the courts of appeal construing the section 21.01 definition to include touching over and under clothing, the presumption is even stronger that the legislature intended for “touching” to be defined in a manner consistent with that caselaw</w:t>
      </w:r>
      <w:r w:rsidR="00D5726C" w:rsidRPr="005F1427">
        <w:rPr>
          <w:rFonts w:ascii="Times New Roman" w:hAnsi="Times New Roman" w:cs="Times New Roman"/>
          <w:sz w:val="24"/>
          <w:szCs w:val="24"/>
        </w:rPr>
        <w:t>.</w:t>
      </w:r>
      <w:r w:rsidR="00F33D0E">
        <w:rPr>
          <w:rFonts w:ascii="Times New Roman" w:hAnsi="Times New Roman" w:cs="Times New Roman"/>
          <w:sz w:val="24"/>
          <w:szCs w:val="24"/>
        </w:rPr>
        <w:t xml:space="preserve"> </w:t>
      </w:r>
      <w:r w:rsidR="00B25C2E" w:rsidRPr="005F1427">
        <w:rPr>
          <w:rFonts w:ascii="Times New Roman" w:hAnsi="Times New Roman" w:cs="Times New Roman"/>
          <w:sz w:val="24"/>
          <w:szCs w:val="24"/>
        </w:rPr>
        <w:t>Although the Committee’s view was that touching over or under clothing would satisfy the element of “sexual contact” as defined in section 21.12(e), the pattern charge does not include reference to that fact because no such language appears in the statute.</w:t>
      </w:r>
      <w:r w:rsidR="00F33D0E">
        <w:rPr>
          <w:rFonts w:ascii="Times New Roman" w:hAnsi="Times New Roman" w:cs="Times New Roman"/>
          <w:sz w:val="24"/>
          <w:szCs w:val="24"/>
        </w:rPr>
        <w:t xml:space="preserve"> </w:t>
      </w:r>
      <w:r w:rsidR="00B25C2E" w:rsidRPr="00892175">
        <w:rPr>
          <w:rFonts w:ascii="Times New Roman" w:hAnsi="Times New Roman" w:cs="Times New Roman"/>
          <w:i/>
          <w:iCs/>
          <w:sz w:val="24"/>
          <w:szCs w:val="24"/>
        </w:rPr>
        <w:t>See Walters v. State</w:t>
      </w:r>
      <w:r w:rsidR="00B25C2E" w:rsidRPr="005F1427">
        <w:rPr>
          <w:rFonts w:ascii="Times New Roman" w:hAnsi="Times New Roman" w:cs="Times New Roman"/>
          <w:sz w:val="24"/>
          <w:szCs w:val="24"/>
        </w:rPr>
        <w:t xml:space="preserve">, 247 S.W.3d 204, 212 (Tex. Crim. App. 2007) (“[G]enerally speaking, neither the defendant nor the State is entitled to a special jury instruction relating to a statutory offense or defense if that instruction . . . is not grounded in the Penal Code.”). </w:t>
      </w:r>
    </w:p>
    <w:p w14:paraId="78840B14" w14:textId="2AE233B8" w:rsidR="00EF15CA" w:rsidRPr="005F1427" w:rsidRDefault="007B163D" w:rsidP="00597746">
      <w:pPr>
        <w:spacing w:before="240" w:after="240" w:line="360" w:lineRule="auto"/>
        <w:ind w:firstLine="720"/>
        <w:jc w:val="both"/>
        <w:rPr>
          <w:rFonts w:ascii="Times New Roman" w:hAnsi="Times New Roman" w:cs="Times New Roman"/>
          <w:sz w:val="24"/>
          <w:szCs w:val="24"/>
        </w:rPr>
      </w:pPr>
      <w:r w:rsidRPr="005F1427">
        <w:rPr>
          <w:rFonts w:ascii="Times New Roman" w:hAnsi="Times New Roman" w:cs="Times New Roman"/>
          <w:sz w:val="24"/>
          <w:szCs w:val="24"/>
        </w:rPr>
        <w:t>Practitioners should note that t</w:t>
      </w:r>
      <w:r w:rsidR="00EF15CA" w:rsidRPr="005F1427">
        <w:rPr>
          <w:rFonts w:ascii="Times New Roman" w:hAnsi="Times New Roman" w:cs="Times New Roman"/>
          <w:sz w:val="24"/>
          <w:szCs w:val="24"/>
        </w:rPr>
        <w:t>he September 1, 2021</w:t>
      </w:r>
      <w:r w:rsidR="00AD1EDD" w:rsidRPr="005F1427">
        <w:rPr>
          <w:rFonts w:ascii="Times New Roman" w:hAnsi="Times New Roman" w:cs="Times New Roman"/>
          <w:sz w:val="24"/>
          <w:szCs w:val="24"/>
        </w:rPr>
        <w:t>,</w:t>
      </w:r>
      <w:r w:rsidR="00C65D94" w:rsidRPr="005F1427">
        <w:rPr>
          <w:rFonts w:ascii="Times New Roman" w:hAnsi="Times New Roman" w:cs="Times New Roman"/>
          <w:sz w:val="24"/>
          <w:szCs w:val="24"/>
        </w:rPr>
        <w:t xml:space="preserve"> is </w:t>
      </w:r>
      <w:r w:rsidR="00EF15CA" w:rsidRPr="005F1427">
        <w:rPr>
          <w:rFonts w:ascii="Times New Roman" w:hAnsi="Times New Roman" w:cs="Times New Roman"/>
          <w:sz w:val="24"/>
          <w:szCs w:val="24"/>
        </w:rPr>
        <w:t xml:space="preserve">the effective date of the legislation that created subsection (e). </w:t>
      </w:r>
      <w:r w:rsidR="006D5D3B">
        <w:rPr>
          <w:rFonts w:ascii="Times New Roman" w:hAnsi="Times New Roman" w:cs="Times New Roman"/>
          <w:sz w:val="24"/>
          <w:szCs w:val="24"/>
        </w:rPr>
        <w:t>Acts 2021, 87th Leg., R.S., ch. 631, § 2 (H.B. 246), eff. Sept. 1, 2021.</w:t>
      </w:r>
      <w:r w:rsidR="00EF15CA" w:rsidRPr="005F1427">
        <w:rPr>
          <w:rFonts w:ascii="Times New Roman" w:hAnsi="Times New Roman" w:cs="Times New Roman"/>
          <w:sz w:val="24"/>
          <w:szCs w:val="24"/>
        </w:rPr>
        <w:t xml:space="preserve"> Offenses committed prior to September 1, 2021, are governed by </w:t>
      </w:r>
      <w:r w:rsidR="00C65D94" w:rsidRPr="005F1427">
        <w:rPr>
          <w:rFonts w:ascii="Times New Roman" w:hAnsi="Times New Roman" w:cs="Times New Roman"/>
          <w:sz w:val="24"/>
          <w:szCs w:val="24"/>
        </w:rPr>
        <w:t>the definition contained in section 21.01.</w:t>
      </w:r>
    </w:p>
    <w:p w14:paraId="5FD899C3" w14:textId="75D12234" w:rsidR="007B7B33" w:rsidRPr="005F1427" w:rsidRDefault="0034545E" w:rsidP="001F51A2">
      <w:pPr>
        <w:spacing w:before="240" w:after="240" w:line="360" w:lineRule="auto"/>
        <w:ind w:firstLine="720"/>
        <w:jc w:val="both"/>
        <w:rPr>
          <w:rFonts w:ascii="Times New Roman" w:hAnsi="Times New Roman" w:cs="Times New Roman"/>
          <w:sz w:val="24"/>
          <w:szCs w:val="24"/>
        </w:rPr>
      </w:pPr>
      <w:r w:rsidRPr="005F1427">
        <w:rPr>
          <w:rFonts w:ascii="Times New Roman" w:hAnsi="Times New Roman" w:cs="Times New Roman"/>
          <w:b/>
          <w:bCs/>
          <w:sz w:val="24"/>
          <w:szCs w:val="24"/>
        </w:rPr>
        <w:t xml:space="preserve">Culpable </w:t>
      </w:r>
      <w:r w:rsidR="001F51A2" w:rsidRPr="005F1427">
        <w:rPr>
          <w:rFonts w:ascii="Times New Roman" w:hAnsi="Times New Roman" w:cs="Times New Roman"/>
          <w:b/>
          <w:bCs/>
          <w:sz w:val="24"/>
          <w:szCs w:val="24"/>
        </w:rPr>
        <w:t>mental s</w:t>
      </w:r>
      <w:r w:rsidRPr="005F1427">
        <w:rPr>
          <w:rFonts w:ascii="Times New Roman" w:hAnsi="Times New Roman" w:cs="Times New Roman"/>
          <w:b/>
          <w:bCs/>
          <w:sz w:val="24"/>
          <w:szCs w:val="24"/>
        </w:rPr>
        <w:t>tate</w:t>
      </w:r>
      <w:r w:rsidR="0094140F">
        <w:rPr>
          <w:rFonts w:ascii="Times New Roman" w:hAnsi="Times New Roman" w:cs="Times New Roman"/>
          <w:b/>
          <w:bCs/>
          <w:sz w:val="24"/>
          <w:szCs w:val="24"/>
        </w:rPr>
        <w:t>. </w:t>
      </w:r>
      <w:r w:rsidR="00EF15CA" w:rsidRPr="005F1427">
        <w:rPr>
          <w:rFonts w:ascii="Times New Roman" w:hAnsi="Times New Roman" w:cs="Times New Roman"/>
          <w:sz w:val="24"/>
          <w:szCs w:val="24"/>
        </w:rPr>
        <w:t xml:space="preserve">A </w:t>
      </w:r>
      <w:r w:rsidR="007B163D" w:rsidRPr="005F1427">
        <w:rPr>
          <w:rFonts w:ascii="Times New Roman" w:hAnsi="Times New Roman" w:cs="Times New Roman"/>
          <w:sz w:val="24"/>
          <w:szCs w:val="24"/>
        </w:rPr>
        <w:t xml:space="preserve">third question of statutory construction </w:t>
      </w:r>
      <w:r w:rsidR="00395F30" w:rsidRPr="005F1427">
        <w:rPr>
          <w:rFonts w:ascii="Times New Roman" w:hAnsi="Times New Roman" w:cs="Times New Roman"/>
          <w:sz w:val="24"/>
          <w:szCs w:val="24"/>
        </w:rPr>
        <w:t xml:space="preserve">posed by section 21.12(a) </w:t>
      </w:r>
      <w:r w:rsidR="007B163D" w:rsidRPr="005F1427">
        <w:rPr>
          <w:rFonts w:ascii="Times New Roman" w:hAnsi="Times New Roman" w:cs="Times New Roman"/>
          <w:sz w:val="24"/>
          <w:szCs w:val="24"/>
        </w:rPr>
        <w:t xml:space="preserve">is </w:t>
      </w:r>
      <w:r w:rsidR="00EF15CA" w:rsidRPr="005F1427">
        <w:rPr>
          <w:rFonts w:ascii="Times New Roman" w:hAnsi="Times New Roman" w:cs="Times New Roman"/>
          <w:sz w:val="24"/>
          <w:szCs w:val="24"/>
        </w:rPr>
        <w:t>whether the state must prove any culpable mental state element with respect to the attendant circumstance of the student being enrolled in the school where the defendant was employed.</w:t>
      </w:r>
      <w:r w:rsidR="00F33D0E">
        <w:rPr>
          <w:rFonts w:ascii="Times New Roman" w:hAnsi="Times New Roman" w:cs="Times New Roman"/>
          <w:sz w:val="24"/>
          <w:szCs w:val="24"/>
        </w:rPr>
        <w:t xml:space="preserve"> </w:t>
      </w:r>
      <w:r w:rsidR="00395F30" w:rsidRPr="005F1427">
        <w:rPr>
          <w:rFonts w:ascii="Times New Roman" w:hAnsi="Times New Roman" w:cs="Times New Roman"/>
          <w:sz w:val="24"/>
          <w:szCs w:val="24"/>
        </w:rPr>
        <w:t xml:space="preserve">Put differently and more practically, </w:t>
      </w:r>
      <w:r w:rsidR="007B7B33" w:rsidRPr="005F1427">
        <w:rPr>
          <w:rFonts w:ascii="Times New Roman" w:hAnsi="Times New Roman" w:cs="Times New Roman"/>
          <w:sz w:val="24"/>
          <w:szCs w:val="24"/>
        </w:rPr>
        <w:t>may</w:t>
      </w:r>
      <w:r w:rsidR="00395F30" w:rsidRPr="005F1427">
        <w:rPr>
          <w:rFonts w:ascii="Times New Roman" w:hAnsi="Times New Roman" w:cs="Times New Roman"/>
          <w:sz w:val="24"/>
          <w:szCs w:val="24"/>
        </w:rPr>
        <w:t xml:space="preserve"> a defendant who sincerely and reasonably is </w:t>
      </w:r>
      <w:r w:rsidR="00395F30" w:rsidRPr="005F1427">
        <w:rPr>
          <w:rFonts w:ascii="Times New Roman" w:hAnsi="Times New Roman" w:cs="Times New Roman"/>
          <w:sz w:val="24"/>
          <w:szCs w:val="24"/>
        </w:rPr>
        <w:lastRenderedPageBreak/>
        <w:t>unaware that the individual with whom they engaged in sexual contact was a student at the school where the defendant is employed offer a mistake defense</w:t>
      </w:r>
      <w:r w:rsidR="007B7B33" w:rsidRPr="005F1427">
        <w:rPr>
          <w:rFonts w:ascii="Times New Roman" w:hAnsi="Times New Roman" w:cs="Times New Roman"/>
          <w:sz w:val="24"/>
          <w:szCs w:val="24"/>
        </w:rPr>
        <w:t xml:space="preserve">? </w:t>
      </w:r>
      <w:r w:rsidR="000E715D">
        <w:rPr>
          <w:rFonts w:ascii="Times New Roman" w:hAnsi="Times New Roman" w:cs="Times New Roman"/>
          <w:i/>
          <w:iCs/>
          <w:sz w:val="24"/>
          <w:szCs w:val="24"/>
        </w:rPr>
        <w:t>See</w:t>
      </w:r>
      <w:r w:rsidR="007B7B33" w:rsidRPr="005F1427">
        <w:rPr>
          <w:rFonts w:ascii="Times New Roman" w:hAnsi="Times New Roman" w:cs="Times New Roman"/>
          <w:sz w:val="24"/>
          <w:szCs w:val="24"/>
        </w:rPr>
        <w:t xml:space="preserve"> </w:t>
      </w:r>
      <w:r w:rsidR="00D4686C" w:rsidRPr="005F1427">
        <w:rPr>
          <w:rFonts w:ascii="Times New Roman" w:hAnsi="Times New Roman" w:cs="Times New Roman"/>
          <w:sz w:val="24"/>
          <w:szCs w:val="24"/>
        </w:rPr>
        <w:t>Tex. Penal Code § 8.02.</w:t>
      </w:r>
      <w:r w:rsidR="00F33D0E">
        <w:rPr>
          <w:rFonts w:ascii="Times New Roman" w:hAnsi="Times New Roman" w:cs="Times New Roman"/>
          <w:sz w:val="24"/>
          <w:szCs w:val="24"/>
        </w:rPr>
        <w:t xml:space="preserve"> </w:t>
      </w:r>
      <w:r w:rsidR="007B7B33" w:rsidRPr="005F1427">
        <w:rPr>
          <w:rFonts w:ascii="Times New Roman" w:hAnsi="Times New Roman" w:cs="Times New Roman"/>
          <w:sz w:val="24"/>
          <w:szCs w:val="24"/>
        </w:rPr>
        <w:t>The question perhaps takes on additional importance in light of the fact that section 21.12 criminalizes relationships between school employees and students regardless of whether the student is a minor.</w:t>
      </w:r>
      <w:r w:rsidR="00F33D0E">
        <w:rPr>
          <w:rFonts w:ascii="Times New Roman" w:hAnsi="Times New Roman" w:cs="Times New Roman"/>
          <w:sz w:val="24"/>
          <w:szCs w:val="24"/>
        </w:rPr>
        <w:t xml:space="preserve"> </w:t>
      </w:r>
    </w:p>
    <w:p w14:paraId="6C59E778" w14:textId="4BB0827D" w:rsidR="00C20AFB" w:rsidRPr="005F1427" w:rsidRDefault="005D4C4B" w:rsidP="00597746">
      <w:pPr>
        <w:spacing w:before="240" w:after="240" w:line="360" w:lineRule="auto"/>
        <w:ind w:firstLine="720"/>
        <w:jc w:val="both"/>
        <w:rPr>
          <w:rFonts w:ascii="Times New Roman" w:hAnsi="Times New Roman" w:cs="Times New Roman"/>
          <w:color w:val="000000"/>
          <w:sz w:val="24"/>
          <w:szCs w:val="24"/>
        </w:rPr>
      </w:pPr>
      <w:r w:rsidRPr="005F1427">
        <w:rPr>
          <w:rFonts w:ascii="Times New Roman" w:hAnsi="Times New Roman" w:cs="Times New Roman"/>
          <w:sz w:val="24"/>
          <w:szCs w:val="24"/>
        </w:rPr>
        <w:t>Only</w:t>
      </w:r>
      <w:r w:rsidR="007B7B33" w:rsidRPr="005F1427">
        <w:rPr>
          <w:rFonts w:ascii="Times New Roman" w:hAnsi="Times New Roman" w:cs="Times New Roman"/>
          <w:sz w:val="24"/>
          <w:szCs w:val="24"/>
        </w:rPr>
        <w:t xml:space="preserve"> one court of appeals decision has squarely</w:t>
      </w:r>
      <w:r w:rsidRPr="005F1427">
        <w:rPr>
          <w:rFonts w:ascii="Times New Roman" w:hAnsi="Times New Roman" w:cs="Times New Roman"/>
          <w:sz w:val="24"/>
          <w:szCs w:val="24"/>
        </w:rPr>
        <w:t xml:space="preserve"> addressed this issue</w:t>
      </w:r>
      <w:r w:rsidR="003F47DF">
        <w:rPr>
          <w:rFonts w:ascii="Times New Roman" w:hAnsi="Times New Roman" w:cs="Times New Roman"/>
          <w:sz w:val="24"/>
          <w:szCs w:val="24"/>
        </w:rPr>
        <w:t>—</w:t>
      </w:r>
      <w:r w:rsidRPr="005F1427">
        <w:rPr>
          <w:rFonts w:ascii="Times New Roman" w:hAnsi="Times New Roman" w:cs="Times New Roman"/>
          <w:sz w:val="24"/>
          <w:szCs w:val="24"/>
        </w:rPr>
        <w:t>albeit in abbreviated fashion</w:t>
      </w:r>
      <w:r w:rsidR="003F47DF">
        <w:rPr>
          <w:rFonts w:ascii="Times New Roman" w:hAnsi="Times New Roman" w:cs="Times New Roman"/>
          <w:sz w:val="24"/>
          <w:szCs w:val="24"/>
        </w:rPr>
        <w:t>—</w:t>
      </w:r>
      <w:r w:rsidR="00C20AFB" w:rsidRPr="005F1427">
        <w:rPr>
          <w:rFonts w:ascii="Times New Roman" w:hAnsi="Times New Roman" w:cs="Times New Roman"/>
          <w:sz w:val="24"/>
          <w:szCs w:val="24"/>
        </w:rPr>
        <w:t>and has stated that at least a culpable mental state of recklessness must be proved with respect to the enrollment status of the student</w:t>
      </w:r>
      <w:r w:rsidRPr="005F1427">
        <w:rPr>
          <w:rFonts w:ascii="Times New Roman" w:hAnsi="Times New Roman" w:cs="Times New Roman"/>
          <w:sz w:val="24"/>
          <w:szCs w:val="24"/>
        </w:rPr>
        <w:t>.</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Rejecting the defendant’s contention that “the statute does not include the element of knowledge in its definition and, as applied, did not require appellant to know the ‘complaining witness’</w:t>
      </w:r>
      <w:r w:rsidR="00C20AFB" w:rsidRPr="005F1427">
        <w:rPr>
          <w:rFonts w:ascii="Times New Roman" w:hAnsi="Times New Roman" w:cs="Times New Roman"/>
          <w:sz w:val="24"/>
          <w:szCs w:val="24"/>
        </w:rPr>
        <w:t xml:space="preserve"> is a student,</w:t>
      </w:r>
      <w:r w:rsidRPr="005F1427">
        <w:rPr>
          <w:rFonts w:ascii="Times New Roman" w:hAnsi="Times New Roman" w:cs="Times New Roman"/>
          <w:sz w:val="24"/>
          <w:szCs w:val="24"/>
        </w:rPr>
        <w:t>” the court observed first that the argument was not properly raised in the defendant’s pretrial motion for a writ of habeas corpus.</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It went on to state, “while section 21.12 lacks a specific mental state, section 6.02(c) of the penal code supplies the applicable mental state,” such that a culpable mental state of at least “recklessness suffices to establish criminal responsibility.”</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 xml:space="preserve"> </w:t>
      </w:r>
      <w:r w:rsidRPr="00F93CD2">
        <w:rPr>
          <w:rFonts w:ascii="Times New Roman" w:hAnsi="Times New Roman" w:cs="Times New Roman"/>
          <w:i/>
          <w:iCs/>
          <w:sz w:val="24"/>
          <w:szCs w:val="24"/>
        </w:rPr>
        <w:t>Ex parte Guerrero</w:t>
      </w:r>
      <w:r w:rsidRPr="005F1427">
        <w:rPr>
          <w:rFonts w:ascii="Times New Roman" w:hAnsi="Times New Roman" w:cs="Times New Roman"/>
          <w:sz w:val="24"/>
          <w:szCs w:val="24"/>
        </w:rPr>
        <w:t>, No. 05-06-01316-CR, 2006 WL 3718339, at *3 (Tex. App. Dec. 19, 2006</w:t>
      </w:r>
      <w:r w:rsidR="00F93CD2">
        <w:rPr>
          <w:rFonts w:ascii="Times New Roman" w:hAnsi="Times New Roman" w:cs="Times New Roman"/>
          <w:sz w:val="24"/>
          <w:szCs w:val="24"/>
        </w:rPr>
        <w:t>, pet. ref’d</w:t>
      </w:r>
      <w:r w:rsidRPr="005F1427">
        <w:rPr>
          <w:rFonts w:ascii="Times New Roman" w:hAnsi="Times New Roman" w:cs="Times New Roman"/>
          <w:sz w:val="24"/>
          <w:szCs w:val="24"/>
        </w:rPr>
        <w:t>)</w:t>
      </w:r>
      <w:r w:rsidR="0064297A">
        <w:rPr>
          <w:rFonts w:ascii="Times New Roman" w:hAnsi="Times New Roman" w:cs="Times New Roman"/>
          <w:sz w:val="24"/>
          <w:szCs w:val="24"/>
        </w:rPr>
        <w:t xml:space="preserve"> (mem. op., not designated for publication)</w:t>
      </w:r>
      <w:r w:rsidRPr="005F1427">
        <w:rPr>
          <w:rFonts w:ascii="Times New Roman" w:hAnsi="Times New Roman" w:cs="Times New Roman"/>
          <w:sz w:val="24"/>
          <w:szCs w:val="24"/>
        </w:rPr>
        <w:t>.</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The court’s conclusion on the merits is arguably dicta, given its strong suggestion that the argument was not properly raised at that stage of litigation.</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Moreover, the court’s acceptance of the defendant’s premise that section 6.02(c) was applicable in construing section 21.12(a) is questionable</w:t>
      </w:r>
      <w:r w:rsidR="00C20AFB" w:rsidRPr="005F1427">
        <w:rPr>
          <w:rFonts w:ascii="Times New Roman" w:hAnsi="Times New Roman" w:cs="Times New Roman"/>
          <w:sz w:val="24"/>
          <w:szCs w:val="24"/>
        </w:rPr>
        <w:t xml:space="preserve"> in light of </w:t>
      </w:r>
      <w:r w:rsidR="00C20AFB" w:rsidRPr="00774B26">
        <w:rPr>
          <w:rFonts w:ascii="Times New Roman" w:hAnsi="Times New Roman" w:cs="Times New Roman"/>
          <w:i/>
          <w:iCs/>
          <w:sz w:val="24"/>
          <w:szCs w:val="24"/>
        </w:rPr>
        <w:t>Victory v. State</w:t>
      </w:r>
      <w:r w:rsidR="00C20AFB" w:rsidRPr="005F1427">
        <w:rPr>
          <w:rFonts w:ascii="Times New Roman" w:hAnsi="Times New Roman" w:cs="Times New Roman"/>
          <w:sz w:val="24"/>
          <w:szCs w:val="24"/>
        </w:rPr>
        <w:t>, 547 S.W.2d 1, 2 (Tex. Crim. App. 1976)</w:t>
      </w:r>
      <w:r w:rsidR="00E86870">
        <w:rPr>
          <w:rFonts w:ascii="Times New Roman" w:hAnsi="Times New Roman" w:cs="Times New Roman"/>
          <w:sz w:val="24"/>
          <w:szCs w:val="24"/>
        </w:rPr>
        <w:t xml:space="preserve"> (op. on reh’g)</w:t>
      </w:r>
      <w:r w:rsidR="00C20AFB" w:rsidRPr="005F1427">
        <w:rPr>
          <w:rFonts w:ascii="Times New Roman" w:hAnsi="Times New Roman" w:cs="Times New Roman"/>
          <w:sz w:val="24"/>
          <w:szCs w:val="24"/>
        </w:rPr>
        <w:t xml:space="preserve">, in which the Court of Criminal Appeals held that the “intent to </w:t>
      </w:r>
      <w:r w:rsidR="0017648B" w:rsidRPr="005F1427">
        <w:rPr>
          <w:rFonts w:ascii="Times New Roman" w:hAnsi="Times New Roman" w:cs="Times New Roman"/>
          <w:sz w:val="24"/>
          <w:szCs w:val="24"/>
        </w:rPr>
        <w:t xml:space="preserve">arouse or </w:t>
      </w:r>
      <w:r w:rsidR="00C20AFB" w:rsidRPr="005F1427">
        <w:rPr>
          <w:rFonts w:ascii="Times New Roman" w:hAnsi="Times New Roman" w:cs="Times New Roman"/>
          <w:sz w:val="24"/>
          <w:szCs w:val="24"/>
        </w:rPr>
        <w:t>gratify” mental state component of the “sexual contact” definition was an element that must be alleged in the indictment.</w:t>
      </w:r>
      <w:r w:rsidR="00F33D0E">
        <w:rPr>
          <w:rFonts w:ascii="Times New Roman" w:hAnsi="Times New Roman" w:cs="Times New Roman"/>
          <w:sz w:val="24"/>
          <w:szCs w:val="24"/>
        </w:rPr>
        <w:t xml:space="preserve"> </w:t>
      </w:r>
      <w:r w:rsidR="00C20AFB" w:rsidRPr="005F1427">
        <w:rPr>
          <w:rFonts w:ascii="Times New Roman" w:hAnsi="Times New Roman" w:cs="Times New Roman"/>
          <w:sz w:val="24"/>
          <w:szCs w:val="24"/>
        </w:rPr>
        <w:t xml:space="preserve">If section 21.12 in fact has a mental state element of “intent to </w:t>
      </w:r>
      <w:r w:rsidR="0017648B" w:rsidRPr="005F1427">
        <w:rPr>
          <w:rFonts w:ascii="Times New Roman" w:hAnsi="Times New Roman" w:cs="Times New Roman"/>
          <w:sz w:val="24"/>
          <w:szCs w:val="24"/>
        </w:rPr>
        <w:t xml:space="preserve">arouse or </w:t>
      </w:r>
      <w:r w:rsidR="00C20AFB" w:rsidRPr="005F1427">
        <w:rPr>
          <w:rFonts w:ascii="Times New Roman" w:hAnsi="Times New Roman" w:cs="Times New Roman"/>
          <w:sz w:val="24"/>
          <w:szCs w:val="24"/>
        </w:rPr>
        <w:t>gratify” then the definition of the offense does not fail to prescribe a culpable mental state, and section 6.02(c) is inapplicable.</w:t>
      </w:r>
      <w:r w:rsidR="00F33D0E">
        <w:rPr>
          <w:rFonts w:ascii="Times New Roman" w:hAnsi="Times New Roman" w:cs="Times New Roman"/>
          <w:sz w:val="24"/>
          <w:szCs w:val="24"/>
        </w:rPr>
        <w:t xml:space="preserve"> </w:t>
      </w:r>
    </w:p>
    <w:p w14:paraId="5A8E6CAA" w14:textId="646B55DA" w:rsidR="00D4686C" w:rsidRPr="005F1427" w:rsidRDefault="00612C94" w:rsidP="00597746">
      <w:pPr>
        <w:spacing w:before="240" w:after="240" w:line="360" w:lineRule="auto"/>
        <w:ind w:firstLine="720"/>
        <w:jc w:val="both"/>
        <w:rPr>
          <w:rFonts w:ascii="Times New Roman" w:eastAsia="Times New Roman" w:hAnsi="Times New Roman" w:cs="Times New Roman"/>
          <w:color w:val="000000"/>
          <w:sz w:val="24"/>
          <w:szCs w:val="24"/>
        </w:rPr>
      </w:pPr>
      <w:r w:rsidRPr="005F1427">
        <w:rPr>
          <w:rFonts w:ascii="Times New Roman" w:hAnsi="Times New Roman" w:cs="Times New Roman"/>
          <w:color w:val="000000"/>
          <w:sz w:val="24"/>
          <w:szCs w:val="24"/>
        </w:rPr>
        <w:t>An additional basis for arguing that section 6.02(c)</w:t>
      </w:r>
      <w:r w:rsidR="00B66113">
        <w:rPr>
          <w:rFonts w:ascii="Times New Roman" w:hAnsi="Times New Roman" w:cs="Times New Roman"/>
          <w:color w:val="000000"/>
          <w:sz w:val="24"/>
          <w:szCs w:val="24"/>
        </w:rPr>
        <w:t xml:space="preserve"> </w:t>
      </w:r>
      <w:r w:rsidRPr="005F1427">
        <w:rPr>
          <w:rFonts w:ascii="Times New Roman" w:hAnsi="Times New Roman" w:cs="Times New Roman"/>
          <w:color w:val="000000"/>
          <w:sz w:val="24"/>
          <w:szCs w:val="24"/>
        </w:rPr>
        <w:t>is inapplicable to section 21.12</w:t>
      </w:r>
      <w:r w:rsidR="0017648B" w:rsidRPr="005F1427">
        <w:rPr>
          <w:rFonts w:ascii="Times New Roman" w:hAnsi="Times New Roman" w:cs="Times New Roman"/>
          <w:color w:val="000000"/>
          <w:sz w:val="24"/>
          <w:szCs w:val="24"/>
        </w:rPr>
        <w:t>(a)</w:t>
      </w:r>
      <w:r w:rsidRPr="005F1427">
        <w:rPr>
          <w:rFonts w:ascii="Times New Roman" w:hAnsi="Times New Roman" w:cs="Times New Roman"/>
          <w:color w:val="000000"/>
          <w:sz w:val="24"/>
          <w:szCs w:val="24"/>
        </w:rPr>
        <w:t xml:space="preserve"> lies in section 6.02(b)’s proviso that “a culpable mental state is nevertheless required” if the definition of an offense does not supply one “</w:t>
      </w:r>
      <w:r w:rsidRPr="005F1427">
        <w:rPr>
          <w:rFonts w:ascii="Times New Roman" w:hAnsi="Times New Roman" w:cs="Times New Roman"/>
          <w:i/>
          <w:iCs/>
          <w:color w:val="000000"/>
          <w:sz w:val="24"/>
          <w:szCs w:val="24"/>
        </w:rPr>
        <w:t>unless</w:t>
      </w:r>
      <w:r w:rsidRPr="005F1427">
        <w:rPr>
          <w:rFonts w:ascii="Times New Roman" w:hAnsi="Times New Roman" w:cs="Times New Roman"/>
          <w:color w:val="000000"/>
          <w:sz w:val="24"/>
          <w:szCs w:val="24"/>
        </w:rPr>
        <w:t xml:space="preserve"> the definition plainly dispenses with any mental element.”</w:t>
      </w:r>
      <w:r w:rsidR="00F33D0E">
        <w:rPr>
          <w:rFonts w:ascii="Times New Roman" w:hAnsi="Times New Roman" w:cs="Times New Roman"/>
          <w:color w:val="000000"/>
          <w:sz w:val="24"/>
          <w:szCs w:val="24"/>
        </w:rPr>
        <w:t xml:space="preserve"> </w:t>
      </w:r>
      <w:r w:rsidRPr="005F1427">
        <w:rPr>
          <w:rFonts w:ascii="Times New Roman" w:hAnsi="Times New Roman" w:cs="Times New Roman"/>
          <w:color w:val="000000"/>
          <w:sz w:val="24"/>
          <w:szCs w:val="24"/>
        </w:rPr>
        <w:t xml:space="preserve">Tex. Penal Code </w:t>
      </w:r>
      <w:r w:rsidR="0017648B" w:rsidRPr="005F1427">
        <w:rPr>
          <w:rFonts w:ascii="Times New Roman" w:hAnsi="Times New Roman" w:cs="Times New Roman"/>
          <w:color w:val="000000"/>
          <w:sz w:val="24"/>
          <w:szCs w:val="24"/>
        </w:rPr>
        <w:t>§ 6.02(b).</w:t>
      </w:r>
      <w:r w:rsidR="00F33D0E">
        <w:rPr>
          <w:rFonts w:ascii="Times New Roman" w:hAnsi="Times New Roman" w:cs="Times New Roman"/>
          <w:color w:val="000000"/>
          <w:sz w:val="24"/>
          <w:szCs w:val="24"/>
        </w:rPr>
        <w:t xml:space="preserve"> </w:t>
      </w:r>
      <w:r w:rsidR="0017648B" w:rsidRPr="005F1427">
        <w:rPr>
          <w:rFonts w:ascii="Times New Roman" w:hAnsi="Times New Roman" w:cs="Times New Roman"/>
          <w:color w:val="000000"/>
          <w:sz w:val="24"/>
          <w:szCs w:val="24"/>
        </w:rPr>
        <w:t>Section 21.12(a)(1) contains no mental state element whatsoever.</w:t>
      </w:r>
      <w:r w:rsidR="00F33D0E">
        <w:rPr>
          <w:rFonts w:ascii="Times New Roman" w:hAnsi="Times New Roman" w:cs="Times New Roman"/>
          <w:color w:val="000000"/>
          <w:sz w:val="24"/>
          <w:szCs w:val="24"/>
        </w:rPr>
        <w:t xml:space="preserve"> </w:t>
      </w:r>
      <w:r w:rsidR="0017648B" w:rsidRPr="005F1427">
        <w:rPr>
          <w:rFonts w:ascii="Times New Roman" w:hAnsi="Times New Roman" w:cs="Times New Roman"/>
          <w:color w:val="000000"/>
          <w:sz w:val="24"/>
          <w:szCs w:val="24"/>
        </w:rPr>
        <w:t>By contrast, t</w:t>
      </w:r>
      <w:r w:rsidR="00FF32F5" w:rsidRPr="005F1427">
        <w:rPr>
          <w:rFonts w:ascii="Times New Roman" w:hAnsi="Times New Roman" w:cs="Times New Roman"/>
          <w:color w:val="000000"/>
          <w:sz w:val="24"/>
          <w:szCs w:val="24"/>
        </w:rPr>
        <w:t>hree</w:t>
      </w:r>
      <w:r w:rsidR="0017648B" w:rsidRPr="005F1427">
        <w:rPr>
          <w:rFonts w:ascii="Times New Roman" w:hAnsi="Times New Roman" w:cs="Times New Roman"/>
          <w:color w:val="000000"/>
          <w:sz w:val="24"/>
          <w:szCs w:val="24"/>
        </w:rPr>
        <w:t xml:space="preserve"> other subdivisions of the statute </w:t>
      </w:r>
      <w:r w:rsidR="0017648B" w:rsidRPr="005F1427">
        <w:rPr>
          <w:rFonts w:ascii="Times New Roman" w:hAnsi="Times New Roman" w:cs="Times New Roman"/>
          <w:i/>
          <w:iCs/>
          <w:color w:val="000000"/>
          <w:sz w:val="24"/>
          <w:szCs w:val="24"/>
        </w:rPr>
        <w:t xml:space="preserve">do </w:t>
      </w:r>
      <w:r w:rsidR="0017648B" w:rsidRPr="005F1427">
        <w:rPr>
          <w:rFonts w:ascii="Times New Roman" w:hAnsi="Times New Roman" w:cs="Times New Roman"/>
          <w:color w:val="000000"/>
          <w:sz w:val="24"/>
          <w:szCs w:val="24"/>
        </w:rPr>
        <w:t>contain mental state elements:</w:t>
      </w:r>
      <w:r w:rsidR="00F33D0E">
        <w:rPr>
          <w:rFonts w:ascii="Times New Roman" w:hAnsi="Times New Roman" w:cs="Times New Roman"/>
          <w:color w:val="000000"/>
          <w:sz w:val="24"/>
          <w:szCs w:val="24"/>
        </w:rPr>
        <w:t xml:space="preserve"> </w:t>
      </w:r>
      <w:r w:rsidR="0017648B" w:rsidRPr="005F1427">
        <w:rPr>
          <w:rFonts w:ascii="Times New Roman" w:hAnsi="Times New Roman" w:cs="Times New Roman"/>
          <w:color w:val="000000"/>
          <w:sz w:val="24"/>
          <w:szCs w:val="24"/>
        </w:rPr>
        <w:t xml:space="preserve">section 21.12(e), defining “sexual contact” to require proof of “intent to arouse or gratify,” and </w:t>
      </w:r>
      <w:r w:rsidR="0017648B" w:rsidRPr="005F1427">
        <w:rPr>
          <w:rFonts w:ascii="Times New Roman" w:hAnsi="Times New Roman" w:cs="Times New Roman"/>
          <w:color w:val="000000"/>
          <w:sz w:val="24"/>
          <w:szCs w:val="24"/>
        </w:rPr>
        <w:lastRenderedPageBreak/>
        <w:t>(perhaps more significantly), section</w:t>
      </w:r>
      <w:r w:rsidR="00FF32F5" w:rsidRPr="005F1427">
        <w:rPr>
          <w:rFonts w:ascii="Times New Roman" w:hAnsi="Times New Roman" w:cs="Times New Roman"/>
          <w:color w:val="000000"/>
          <w:sz w:val="24"/>
          <w:szCs w:val="24"/>
        </w:rPr>
        <w:t xml:space="preserve">s 21.12(a)(2) and </w:t>
      </w:r>
      <w:r w:rsidR="0017648B" w:rsidRPr="005F1427">
        <w:rPr>
          <w:rFonts w:ascii="Times New Roman" w:hAnsi="Times New Roman" w:cs="Times New Roman"/>
          <w:color w:val="000000"/>
          <w:sz w:val="24"/>
          <w:szCs w:val="24"/>
        </w:rPr>
        <w:t xml:space="preserve">(3), which make it a crime </w:t>
      </w:r>
      <w:r w:rsidR="00FF32F5" w:rsidRPr="005F1427">
        <w:rPr>
          <w:rFonts w:ascii="Times New Roman" w:hAnsi="Times New Roman" w:cs="Times New Roman"/>
          <w:color w:val="000000"/>
          <w:sz w:val="24"/>
          <w:szCs w:val="24"/>
        </w:rPr>
        <w:t xml:space="preserve">for school employees holding certain positions to engage in sexual contact, deviate sexual intercourse, or sexual intercourse, and for any employee </w:t>
      </w:r>
      <w:r w:rsidR="0017648B" w:rsidRPr="005F1427">
        <w:rPr>
          <w:rFonts w:ascii="Times New Roman" w:hAnsi="Times New Roman" w:cs="Times New Roman"/>
          <w:color w:val="000000"/>
          <w:sz w:val="24"/>
          <w:szCs w:val="24"/>
        </w:rPr>
        <w:t>to engage in online solicitation</w:t>
      </w:r>
      <w:r w:rsidR="00FF32F5" w:rsidRPr="005F1427">
        <w:rPr>
          <w:rFonts w:ascii="Times New Roman" w:hAnsi="Times New Roman" w:cs="Times New Roman"/>
          <w:color w:val="000000"/>
          <w:sz w:val="24"/>
          <w:szCs w:val="24"/>
        </w:rPr>
        <w:t>, with “</w:t>
      </w:r>
      <w:r w:rsidR="0017648B" w:rsidRPr="005F1427">
        <w:rPr>
          <w:rFonts w:ascii="Times New Roman" w:hAnsi="Times New Roman" w:cs="Times New Roman"/>
          <w:color w:val="000000"/>
          <w:sz w:val="24"/>
          <w:szCs w:val="24"/>
        </w:rPr>
        <w:t xml:space="preserve">a person </w:t>
      </w:r>
      <w:r w:rsidR="0017648B" w:rsidRPr="005F1427">
        <w:rPr>
          <w:rFonts w:ascii="Times New Roman" w:hAnsi="Times New Roman" w:cs="Times New Roman"/>
          <w:i/>
          <w:iCs/>
          <w:color w:val="000000"/>
          <w:sz w:val="24"/>
          <w:szCs w:val="24"/>
        </w:rPr>
        <w:t xml:space="preserve">the employee knows is </w:t>
      </w:r>
      <w:r w:rsidR="0017648B" w:rsidRPr="005F1427">
        <w:rPr>
          <w:rFonts w:ascii="Times New Roman" w:hAnsi="Times New Roman" w:cs="Times New Roman"/>
          <w:color w:val="000000"/>
          <w:sz w:val="24"/>
          <w:szCs w:val="24"/>
        </w:rPr>
        <w:t>a person</w:t>
      </w:r>
      <w:r w:rsidR="00D4686C" w:rsidRPr="005F1427">
        <w:rPr>
          <w:rFonts w:ascii="Times New Roman" w:hAnsi="Times New Roman" w:cs="Times New Roman"/>
          <w:color w:val="000000"/>
          <w:sz w:val="24"/>
          <w:szCs w:val="24"/>
        </w:rPr>
        <w:t>” who is a student at a school other than the one where the employee works, or is a participant in a school-sponsored activity.</w:t>
      </w:r>
      <w:r w:rsidR="00F33D0E">
        <w:rPr>
          <w:rFonts w:ascii="Times New Roman" w:hAnsi="Times New Roman" w:cs="Times New Roman"/>
          <w:color w:val="000000"/>
          <w:sz w:val="24"/>
          <w:szCs w:val="24"/>
        </w:rPr>
        <w:t xml:space="preserve"> </w:t>
      </w:r>
      <w:r w:rsidR="00D4686C" w:rsidRPr="005F1427">
        <w:rPr>
          <w:rFonts w:ascii="Times New Roman" w:hAnsi="Times New Roman" w:cs="Times New Roman"/>
          <w:color w:val="000000"/>
          <w:sz w:val="24"/>
          <w:szCs w:val="24"/>
        </w:rPr>
        <w:t>Tex. Penal Code §§ 21.12</w:t>
      </w:r>
      <w:r w:rsidR="00895567">
        <w:rPr>
          <w:rFonts w:ascii="Times New Roman" w:hAnsi="Times New Roman" w:cs="Times New Roman"/>
          <w:color w:val="000000"/>
          <w:sz w:val="24"/>
          <w:szCs w:val="24"/>
        </w:rPr>
        <w:t>(a)</w:t>
      </w:r>
      <w:r w:rsidR="00D4686C" w:rsidRPr="005F1427">
        <w:rPr>
          <w:rFonts w:ascii="Times New Roman" w:hAnsi="Times New Roman" w:cs="Times New Roman"/>
          <w:color w:val="000000"/>
          <w:sz w:val="24"/>
          <w:szCs w:val="24"/>
        </w:rPr>
        <w:t>(3) &amp; (e)</w:t>
      </w:r>
      <w:r w:rsidR="00D152F1">
        <w:rPr>
          <w:rFonts w:ascii="Times New Roman" w:hAnsi="Times New Roman" w:cs="Times New Roman"/>
          <w:color w:val="000000"/>
          <w:sz w:val="24"/>
          <w:szCs w:val="24"/>
        </w:rPr>
        <w:t xml:space="preserve"> (emphasis added)</w:t>
      </w:r>
      <w:r w:rsidR="00D4686C" w:rsidRPr="005F1427">
        <w:rPr>
          <w:rFonts w:ascii="Times New Roman" w:hAnsi="Times New Roman" w:cs="Times New Roman"/>
          <w:color w:val="000000"/>
          <w:sz w:val="24"/>
          <w:szCs w:val="24"/>
        </w:rPr>
        <w:t xml:space="preserve">. In </w:t>
      </w:r>
      <w:r w:rsidR="00D4686C" w:rsidRPr="00D152F1">
        <w:rPr>
          <w:rFonts w:ascii="Times New Roman" w:eastAsia="Times New Roman" w:hAnsi="Times New Roman" w:cs="Times New Roman"/>
          <w:i/>
          <w:iCs/>
          <w:color w:val="000000"/>
          <w:sz w:val="24"/>
          <w:szCs w:val="24"/>
          <w:bdr w:val="none" w:sz="0" w:space="0" w:color="auto" w:frame="1"/>
        </w:rPr>
        <w:t>Long v. State</w:t>
      </w:r>
      <w:r w:rsidR="00D4686C" w:rsidRPr="005F1427">
        <w:rPr>
          <w:rFonts w:ascii="Times New Roman" w:eastAsia="Times New Roman" w:hAnsi="Times New Roman" w:cs="Times New Roman"/>
          <w:color w:val="000000"/>
          <w:sz w:val="24"/>
          <w:szCs w:val="24"/>
        </w:rPr>
        <w:t>, 931 S.W.2d 285, 291 (Tex. Crim. App. 1996), the Court of Criminal Appeals found evidence that the legislature had “plainly dispensed” with a culpable mental state element in one subdivision of a statute, when another subdivision of the same statute did contain a culpable mental state element.</w:t>
      </w:r>
      <w:r w:rsidR="00F33D0E">
        <w:rPr>
          <w:rFonts w:ascii="Times New Roman" w:eastAsia="Times New Roman" w:hAnsi="Times New Roman" w:cs="Times New Roman"/>
          <w:color w:val="000000"/>
          <w:sz w:val="24"/>
          <w:szCs w:val="24"/>
        </w:rPr>
        <w:t xml:space="preserve"> </w:t>
      </w:r>
    </w:p>
    <w:p w14:paraId="04DBA399" w14:textId="7A30D253" w:rsidR="00203622" w:rsidRPr="005F1427" w:rsidRDefault="00D4686C" w:rsidP="00597746">
      <w:pPr>
        <w:spacing w:before="240" w:after="240" w:line="360" w:lineRule="auto"/>
        <w:ind w:firstLine="720"/>
        <w:jc w:val="both"/>
        <w:rPr>
          <w:rFonts w:ascii="Times New Roman" w:eastAsia="Times New Roman" w:hAnsi="Times New Roman" w:cs="Times New Roman"/>
          <w:color w:val="000000"/>
          <w:sz w:val="24"/>
          <w:szCs w:val="24"/>
        </w:rPr>
      </w:pPr>
      <w:r w:rsidRPr="005F1427">
        <w:rPr>
          <w:rFonts w:ascii="Times New Roman" w:eastAsia="Times New Roman" w:hAnsi="Times New Roman" w:cs="Times New Roman"/>
          <w:color w:val="000000"/>
          <w:sz w:val="24"/>
          <w:szCs w:val="24"/>
        </w:rPr>
        <w:t xml:space="preserve">For these reasons, and given the statute’s silence and the absence of guidance from the </w:t>
      </w:r>
      <w:r w:rsidR="001B0FB8">
        <w:rPr>
          <w:rFonts w:ascii="Times New Roman" w:eastAsia="Times New Roman" w:hAnsi="Times New Roman" w:cs="Times New Roman"/>
          <w:color w:val="000000"/>
          <w:sz w:val="24"/>
          <w:szCs w:val="24"/>
        </w:rPr>
        <w:t>c</w:t>
      </w:r>
      <w:r w:rsidRPr="005F1427">
        <w:rPr>
          <w:rFonts w:ascii="Times New Roman" w:eastAsia="Times New Roman" w:hAnsi="Times New Roman" w:cs="Times New Roman"/>
          <w:color w:val="000000"/>
          <w:sz w:val="24"/>
          <w:szCs w:val="24"/>
        </w:rPr>
        <w:t xml:space="preserve">ourt of </w:t>
      </w:r>
      <w:r w:rsidR="001B0FB8">
        <w:rPr>
          <w:rFonts w:ascii="Times New Roman" w:eastAsia="Times New Roman" w:hAnsi="Times New Roman" w:cs="Times New Roman"/>
          <w:color w:val="000000"/>
          <w:sz w:val="24"/>
          <w:szCs w:val="24"/>
        </w:rPr>
        <w:t>c</w:t>
      </w:r>
      <w:r w:rsidRPr="005F1427">
        <w:rPr>
          <w:rFonts w:ascii="Times New Roman" w:eastAsia="Times New Roman" w:hAnsi="Times New Roman" w:cs="Times New Roman"/>
          <w:color w:val="000000"/>
          <w:sz w:val="24"/>
          <w:szCs w:val="24"/>
        </w:rPr>
        <w:t xml:space="preserve">riminal </w:t>
      </w:r>
      <w:r w:rsidR="001B0FB8">
        <w:rPr>
          <w:rFonts w:ascii="Times New Roman" w:eastAsia="Times New Roman" w:hAnsi="Times New Roman" w:cs="Times New Roman"/>
          <w:color w:val="000000"/>
          <w:sz w:val="24"/>
          <w:szCs w:val="24"/>
        </w:rPr>
        <w:t>a</w:t>
      </w:r>
      <w:r w:rsidRPr="005F1427">
        <w:rPr>
          <w:rFonts w:ascii="Times New Roman" w:eastAsia="Times New Roman" w:hAnsi="Times New Roman" w:cs="Times New Roman"/>
          <w:color w:val="000000"/>
          <w:sz w:val="24"/>
          <w:szCs w:val="24"/>
        </w:rPr>
        <w:t>ppeals, the Committee opted not to include in the charge any culpable mental state element with respect to the attendant circumstance of the student being enrolled in the school where the defendant worked.</w:t>
      </w:r>
      <w:r w:rsidR="00F33D0E">
        <w:rPr>
          <w:rFonts w:ascii="Times New Roman" w:eastAsia="Times New Roman" w:hAnsi="Times New Roman" w:cs="Times New Roman"/>
          <w:color w:val="000000"/>
          <w:sz w:val="24"/>
          <w:szCs w:val="24"/>
        </w:rPr>
        <w:t xml:space="preserve"> </w:t>
      </w:r>
      <w:r w:rsidRPr="005F1427">
        <w:rPr>
          <w:rFonts w:ascii="Times New Roman" w:eastAsia="Times New Roman" w:hAnsi="Times New Roman" w:cs="Times New Roman"/>
          <w:color w:val="000000"/>
          <w:sz w:val="24"/>
          <w:szCs w:val="24"/>
        </w:rPr>
        <w:t>Practitioners, however, should be aware of this issue.</w:t>
      </w:r>
      <w:r w:rsidR="00F33D0E">
        <w:rPr>
          <w:rFonts w:ascii="Times New Roman" w:eastAsia="Times New Roman" w:hAnsi="Times New Roman" w:cs="Times New Roman"/>
          <w:color w:val="000000"/>
          <w:sz w:val="24"/>
          <w:szCs w:val="24"/>
        </w:rPr>
        <w:t xml:space="preserve"> </w:t>
      </w:r>
      <w:r w:rsidR="00504794">
        <w:rPr>
          <w:rFonts w:ascii="Times New Roman" w:eastAsia="Times New Roman" w:hAnsi="Times New Roman" w:cs="Times New Roman"/>
          <w:color w:val="000000"/>
          <w:sz w:val="24"/>
          <w:szCs w:val="24"/>
        </w:rPr>
        <w:t>Some members of the Committee were</w:t>
      </w:r>
      <w:r w:rsidR="00B25C2E" w:rsidRPr="005F1427">
        <w:rPr>
          <w:rFonts w:ascii="Times New Roman" w:eastAsia="Times New Roman" w:hAnsi="Times New Roman" w:cs="Times New Roman"/>
          <w:color w:val="000000"/>
          <w:sz w:val="24"/>
          <w:szCs w:val="24"/>
        </w:rPr>
        <w:t xml:space="preserve"> of the view that the absence of such a mental state element might pose a particularly grave risk of unfairness in cases where the student was 17 or older</w:t>
      </w:r>
      <w:r w:rsidR="00206CA1">
        <w:rPr>
          <w:rFonts w:ascii="Times New Roman" w:eastAsia="Times New Roman" w:hAnsi="Times New Roman" w:cs="Times New Roman"/>
          <w:color w:val="000000"/>
          <w:sz w:val="24"/>
          <w:szCs w:val="24"/>
        </w:rPr>
        <w:t>—</w:t>
      </w:r>
      <w:r w:rsidR="00F9023C" w:rsidRPr="005F1427">
        <w:rPr>
          <w:rFonts w:ascii="Times New Roman" w:eastAsia="Times New Roman" w:hAnsi="Times New Roman" w:cs="Times New Roman"/>
          <w:color w:val="000000"/>
          <w:sz w:val="24"/>
          <w:szCs w:val="24"/>
        </w:rPr>
        <w:t>that is to say, of an age where the conduct would not otherwise constitute a crime.</w:t>
      </w:r>
      <w:r w:rsidR="00F33D0E">
        <w:rPr>
          <w:rFonts w:ascii="Times New Roman" w:eastAsia="Times New Roman" w:hAnsi="Times New Roman" w:cs="Times New Roman"/>
          <w:color w:val="000000"/>
          <w:sz w:val="24"/>
          <w:szCs w:val="24"/>
        </w:rPr>
        <w:t xml:space="preserve"> </w:t>
      </w:r>
      <w:r w:rsidR="00F9023C" w:rsidRPr="005F1427">
        <w:rPr>
          <w:rFonts w:ascii="Times New Roman" w:eastAsia="Times New Roman" w:hAnsi="Times New Roman" w:cs="Times New Roman"/>
          <w:color w:val="000000"/>
          <w:sz w:val="24"/>
          <w:szCs w:val="24"/>
        </w:rPr>
        <w:t>In such instances, the offense may be more like a “circumstances of the conduct” offense</w:t>
      </w:r>
      <w:r w:rsidR="00E53E1D" w:rsidRPr="005F1427">
        <w:rPr>
          <w:rFonts w:ascii="Times New Roman" w:eastAsia="Times New Roman" w:hAnsi="Times New Roman" w:cs="Times New Roman"/>
          <w:color w:val="000000"/>
          <w:sz w:val="24"/>
          <w:szCs w:val="24"/>
        </w:rPr>
        <w:t xml:space="preserve"> in which “otherwise innocent behavior becomes criminal because of the circumstances under which it is done,” such that “a culpable mental state is required as to those surrounding circumstances.”</w:t>
      </w:r>
      <w:r w:rsidR="00F33D0E">
        <w:rPr>
          <w:rFonts w:ascii="Times New Roman" w:eastAsia="Times New Roman" w:hAnsi="Times New Roman" w:cs="Times New Roman"/>
          <w:color w:val="000000"/>
          <w:sz w:val="24"/>
          <w:szCs w:val="24"/>
        </w:rPr>
        <w:t xml:space="preserve"> </w:t>
      </w:r>
      <w:r w:rsidR="00E53E1D" w:rsidRPr="00206CA1">
        <w:rPr>
          <w:rFonts w:ascii="Times New Roman" w:eastAsia="Times New Roman" w:hAnsi="Times New Roman" w:cs="Times New Roman"/>
          <w:i/>
          <w:iCs/>
          <w:color w:val="000000"/>
          <w:sz w:val="24"/>
          <w:szCs w:val="24"/>
        </w:rPr>
        <w:t>McQueen v. State</w:t>
      </w:r>
      <w:r w:rsidR="00E53E1D" w:rsidRPr="005F1427">
        <w:rPr>
          <w:rFonts w:ascii="Times New Roman" w:eastAsia="Times New Roman" w:hAnsi="Times New Roman" w:cs="Times New Roman"/>
          <w:color w:val="000000"/>
          <w:sz w:val="24"/>
          <w:szCs w:val="24"/>
        </w:rPr>
        <w:t>, 781 S.W.2d 600, 603 (Tex. Crim. App. 1989).</w:t>
      </w:r>
      <w:r w:rsidR="00F33D0E">
        <w:rPr>
          <w:rFonts w:ascii="Times New Roman" w:eastAsia="Times New Roman" w:hAnsi="Times New Roman" w:cs="Times New Roman"/>
          <w:color w:val="000000"/>
          <w:sz w:val="24"/>
          <w:szCs w:val="24"/>
        </w:rPr>
        <w:t xml:space="preserve"> </w:t>
      </w:r>
      <w:r w:rsidR="00F9023C" w:rsidRPr="005F1427">
        <w:rPr>
          <w:rFonts w:ascii="Times New Roman" w:eastAsia="Times New Roman" w:hAnsi="Times New Roman" w:cs="Times New Roman"/>
          <w:color w:val="000000"/>
          <w:sz w:val="24"/>
          <w:szCs w:val="24"/>
        </w:rPr>
        <w:t xml:space="preserve">Even </w:t>
      </w:r>
      <w:r w:rsidR="00E53E1D" w:rsidRPr="005F1427">
        <w:rPr>
          <w:rFonts w:ascii="Times New Roman" w:eastAsia="Times New Roman" w:hAnsi="Times New Roman" w:cs="Times New Roman"/>
          <w:color w:val="000000"/>
          <w:sz w:val="24"/>
          <w:szCs w:val="24"/>
        </w:rPr>
        <w:t>then</w:t>
      </w:r>
      <w:r w:rsidR="00F9023C" w:rsidRPr="005F1427">
        <w:rPr>
          <w:rFonts w:ascii="Times New Roman" w:eastAsia="Times New Roman" w:hAnsi="Times New Roman" w:cs="Times New Roman"/>
          <w:color w:val="000000"/>
          <w:sz w:val="24"/>
          <w:szCs w:val="24"/>
        </w:rPr>
        <w:t>, perhaps a fairness concern arises only when it is truly onerous to place the burden of ascertaining whether the complainant was a student on the defendant</w:t>
      </w:r>
      <w:r w:rsidR="006028BA">
        <w:rPr>
          <w:rFonts w:ascii="Times New Roman" w:eastAsia="Times New Roman" w:hAnsi="Times New Roman" w:cs="Times New Roman"/>
          <w:color w:val="000000"/>
          <w:sz w:val="24"/>
          <w:szCs w:val="24"/>
        </w:rPr>
        <w:t>—</w:t>
      </w:r>
      <w:r w:rsidR="00F9023C" w:rsidRPr="005F1427">
        <w:rPr>
          <w:rFonts w:ascii="Times New Roman" w:eastAsia="Times New Roman" w:hAnsi="Times New Roman" w:cs="Times New Roman"/>
          <w:color w:val="000000"/>
          <w:sz w:val="24"/>
          <w:szCs w:val="24"/>
        </w:rPr>
        <w:t>such as when the defendant is only a periodic employee of the school, or when the student body is quite large.</w:t>
      </w:r>
      <w:r w:rsidR="00F33D0E">
        <w:rPr>
          <w:rFonts w:ascii="Times New Roman" w:eastAsia="Times New Roman" w:hAnsi="Times New Roman" w:cs="Times New Roman"/>
          <w:color w:val="000000"/>
          <w:sz w:val="24"/>
          <w:szCs w:val="24"/>
        </w:rPr>
        <w:t xml:space="preserve"> </w:t>
      </w:r>
      <w:r w:rsidR="00F9023C" w:rsidRPr="005F1427">
        <w:rPr>
          <w:rFonts w:ascii="Times New Roman" w:eastAsia="Times New Roman" w:hAnsi="Times New Roman" w:cs="Times New Roman"/>
          <w:color w:val="000000"/>
          <w:sz w:val="24"/>
          <w:szCs w:val="24"/>
        </w:rPr>
        <w:t>Practitioners should be alert to the possibility that there may be special situations where prudence counsels adding a culpable mental state element of knowledge or recklessness as to the attendant circumstance of the student being enrolled at the school where the defendant worked.</w:t>
      </w:r>
      <w:r w:rsidR="00F33D0E">
        <w:rPr>
          <w:rFonts w:ascii="Times New Roman" w:eastAsia="Times New Roman" w:hAnsi="Times New Roman" w:cs="Times New Roman"/>
          <w:color w:val="000000"/>
          <w:sz w:val="24"/>
          <w:szCs w:val="24"/>
        </w:rPr>
        <w:t xml:space="preserve"> </w:t>
      </w:r>
    </w:p>
    <w:p w14:paraId="1631F2C3" w14:textId="6A10FCF5" w:rsidR="00896EF6" w:rsidRPr="005F1427" w:rsidRDefault="00D4686C" w:rsidP="001F51A2">
      <w:pPr>
        <w:spacing w:before="240" w:after="240" w:line="360" w:lineRule="auto"/>
        <w:ind w:firstLine="630"/>
        <w:jc w:val="both"/>
        <w:rPr>
          <w:rFonts w:ascii="Times New Roman" w:hAnsi="Times New Roman" w:cs="Times New Roman"/>
          <w:sz w:val="24"/>
          <w:szCs w:val="24"/>
        </w:rPr>
      </w:pPr>
      <w:r w:rsidRPr="005F1427">
        <w:rPr>
          <w:rFonts w:ascii="Times New Roman" w:hAnsi="Times New Roman" w:cs="Times New Roman"/>
          <w:b/>
          <w:bCs/>
          <w:sz w:val="24"/>
          <w:szCs w:val="24"/>
        </w:rPr>
        <w:t>O</w:t>
      </w:r>
      <w:r w:rsidR="0034545E" w:rsidRPr="005F1427">
        <w:rPr>
          <w:rFonts w:ascii="Times New Roman" w:hAnsi="Times New Roman" w:cs="Times New Roman"/>
          <w:b/>
          <w:bCs/>
          <w:sz w:val="24"/>
          <w:szCs w:val="24"/>
        </w:rPr>
        <w:t xml:space="preserve">ther </w:t>
      </w:r>
      <w:r w:rsidR="00EB448A" w:rsidRPr="005F1427">
        <w:rPr>
          <w:rFonts w:ascii="Times New Roman" w:hAnsi="Times New Roman" w:cs="Times New Roman"/>
          <w:b/>
          <w:bCs/>
          <w:sz w:val="24"/>
          <w:szCs w:val="24"/>
        </w:rPr>
        <w:t>elements</w:t>
      </w:r>
      <w:r w:rsidR="00EB448A">
        <w:rPr>
          <w:rFonts w:ascii="Times New Roman" w:hAnsi="Times New Roman" w:cs="Times New Roman"/>
          <w:b/>
          <w:bCs/>
          <w:sz w:val="24"/>
          <w:szCs w:val="24"/>
        </w:rPr>
        <w:t>—</w:t>
      </w:r>
      <w:r w:rsidR="00EB448A" w:rsidRPr="005F1427">
        <w:rPr>
          <w:rFonts w:ascii="Times New Roman" w:hAnsi="Times New Roman" w:cs="Times New Roman"/>
          <w:b/>
          <w:bCs/>
          <w:sz w:val="24"/>
          <w:szCs w:val="24"/>
        </w:rPr>
        <w:t>caselaw</w:t>
      </w:r>
      <w:r w:rsidR="00294925">
        <w:rPr>
          <w:rFonts w:ascii="Times New Roman" w:hAnsi="Times New Roman" w:cs="Times New Roman"/>
          <w:b/>
          <w:bCs/>
          <w:sz w:val="24"/>
          <w:szCs w:val="24"/>
        </w:rPr>
        <w:t>.</w:t>
      </w:r>
      <w:r w:rsidR="00294925">
        <w:t> </w:t>
      </w:r>
      <w:r w:rsidRPr="005F1427">
        <w:rPr>
          <w:rFonts w:ascii="Times New Roman" w:hAnsi="Times New Roman" w:cs="Times New Roman"/>
          <w:sz w:val="24"/>
          <w:szCs w:val="24"/>
        </w:rPr>
        <w:t>T</w:t>
      </w:r>
      <w:r w:rsidR="001B5B5B" w:rsidRPr="005F1427">
        <w:rPr>
          <w:rFonts w:ascii="Times New Roman" w:hAnsi="Times New Roman" w:cs="Times New Roman"/>
          <w:sz w:val="24"/>
          <w:szCs w:val="24"/>
        </w:rPr>
        <w:t xml:space="preserve">exas </w:t>
      </w:r>
      <w:r w:rsidRPr="005F1427">
        <w:rPr>
          <w:rFonts w:ascii="Times New Roman" w:hAnsi="Times New Roman" w:cs="Times New Roman"/>
          <w:sz w:val="24"/>
          <w:szCs w:val="24"/>
        </w:rPr>
        <w:t>courts have had occasion to construe two other attendant circumstance elements of the Improper Relationship statute.</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 xml:space="preserve">In </w:t>
      </w:r>
      <w:r w:rsidRPr="005F1427">
        <w:rPr>
          <w:rFonts w:ascii="Times New Roman" w:hAnsi="Times New Roman" w:cs="Times New Roman"/>
          <w:i/>
          <w:iCs/>
          <w:sz w:val="24"/>
          <w:szCs w:val="24"/>
        </w:rPr>
        <w:t>State v. Sutton</w:t>
      </w:r>
      <w:r w:rsidRPr="005F1427">
        <w:rPr>
          <w:rFonts w:ascii="Times New Roman" w:hAnsi="Times New Roman" w:cs="Times New Roman"/>
          <w:sz w:val="24"/>
          <w:szCs w:val="24"/>
        </w:rPr>
        <w:t>,</w:t>
      </w:r>
      <w:r w:rsidR="001B5B5B" w:rsidRPr="005F1427">
        <w:rPr>
          <w:rFonts w:ascii="Times New Roman" w:hAnsi="Times New Roman" w:cs="Times New Roman"/>
          <w:sz w:val="24"/>
          <w:szCs w:val="24"/>
        </w:rPr>
        <w:t xml:space="preserve"> the </w:t>
      </w:r>
      <w:r w:rsidR="002A29B6">
        <w:rPr>
          <w:rFonts w:ascii="Times New Roman" w:hAnsi="Times New Roman" w:cs="Times New Roman"/>
          <w:sz w:val="24"/>
          <w:szCs w:val="24"/>
        </w:rPr>
        <w:t>c</w:t>
      </w:r>
      <w:r w:rsidR="001B5B5B" w:rsidRPr="005F1427">
        <w:rPr>
          <w:rFonts w:ascii="Times New Roman" w:hAnsi="Times New Roman" w:cs="Times New Roman"/>
          <w:sz w:val="24"/>
          <w:szCs w:val="24"/>
        </w:rPr>
        <w:t xml:space="preserve">ourt of </w:t>
      </w:r>
      <w:r w:rsidR="002A29B6">
        <w:rPr>
          <w:rFonts w:ascii="Times New Roman" w:hAnsi="Times New Roman" w:cs="Times New Roman"/>
          <w:sz w:val="24"/>
          <w:szCs w:val="24"/>
        </w:rPr>
        <w:t>c</w:t>
      </w:r>
      <w:r w:rsidR="001B5B5B" w:rsidRPr="005F1427">
        <w:rPr>
          <w:rFonts w:ascii="Times New Roman" w:hAnsi="Times New Roman" w:cs="Times New Roman"/>
          <w:sz w:val="24"/>
          <w:szCs w:val="24"/>
        </w:rPr>
        <w:t xml:space="preserve">riminal </w:t>
      </w:r>
      <w:r w:rsidR="002A29B6">
        <w:rPr>
          <w:rFonts w:ascii="Times New Roman" w:hAnsi="Times New Roman" w:cs="Times New Roman"/>
          <w:sz w:val="24"/>
          <w:szCs w:val="24"/>
        </w:rPr>
        <w:t>a</w:t>
      </w:r>
      <w:r w:rsidR="001B5B5B" w:rsidRPr="005F1427">
        <w:rPr>
          <w:rFonts w:ascii="Times New Roman" w:hAnsi="Times New Roman" w:cs="Times New Roman"/>
          <w:sz w:val="24"/>
          <w:szCs w:val="24"/>
        </w:rPr>
        <w:t xml:space="preserve">ppeals reversed the conviction of a school district police officer for Improper Relationship on the </w:t>
      </w:r>
      <w:r w:rsidR="001B5B5B" w:rsidRPr="005F1427">
        <w:rPr>
          <w:rFonts w:ascii="Times New Roman" w:hAnsi="Times New Roman" w:cs="Times New Roman"/>
          <w:sz w:val="24"/>
          <w:szCs w:val="24"/>
        </w:rPr>
        <w:lastRenderedPageBreak/>
        <w:t>ground that the element of “employee of a public or private primary or secondary school” was not proved.</w:t>
      </w:r>
      <w:r w:rsidR="00F33D0E">
        <w:rPr>
          <w:rFonts w:ascii="Times New Roman" w:hAnsi="Times New Roman" w:cs="Times New Roman"/>
          <w:sz w:val="24"/>
          <w:szCs w:val="24"/>
        </w:rPr>
        <w:t xml:space="preserve"> </w:t>
      </w:r>
      <w:r w:rsidR="001B5B5B" w:rsidRPr="005F1427">
        <w:rPr>
          <w:rFonts w:ascii="Times New Roman" w:hAnsi="Times New Roman" w:cs="Times New Roman"/>
          <w:sz w:val="24"/>
          <w:szCs w:val="24"/>
        </w:rPr>
        <w:t>In the course of his duties the officer occasionally visited the school at which the complainant was a student, but he was employed by the Conroe ISD Police Department, not the school itself.</w:t>
      </w:r>
      <w:r w:rsidR="00F33D0E">
        <w:rPr>
          <w:rFonts w:ascii="Times New Roman" w:hAnsi="Times New Roman" w:cs="Times New Roman"/>
          <w:sz w:val="24"/>
          <w:szCs w:val="24"/>
        </w:rPr>
        <w:t xml:space="preserve"> </w:t>
      </w:r>
      <w:r w:rsidR="00E61EA0">
        <w:rPr>
          <w:rFonts w:ascii="Times New Roman" w:hAnsi="Times New Roman" w:cs="Times New Roman"/>
          <w:sz w:val="24"/>
          <w:szCs w:val="24"/>
        </w:rPr>
        <w:t>The c</w:t>
      </w:r>
      <w:r w:rsidR="001B5B5B" w:rsidRPr="005F1427">
        <w:rPr>
          <w:rFonts w:ascii="Times New Roman" w:hAnsi="Times New Roman" w:cs="Times New Roman"/>
          <w:sz w:val="24"/>
          <w:szCs w:val="24"/>
        </w:rPr>
        <w:t xml:space="preserve">ourt rejected the state’s argument that the legislature intended to include within the term “employee” all employees of the school </w:t>
      </w:r>
      <w:r w:rsidR="001B5B5B" w:rsidRPr="005F1427">
        <w:rPr>
          <w:rFonts w:ascii="Times New Roman" w:hAnsi="Times New Roman" w:cs="Times New Roman"/>
          <w:i/>
          <w:iCs/>
          <w:sz w:val="24"/>
          <w:szCs w:val="24"/>
        </w:rPr>
        <w:t xml:space="preserve">district </w:t>
      </w:r>
      <w:r w:rsidR="001B5B5B" w:rsidRPr="005F1427">
        <w:rPr>
          <w:rFonts w:ascii="Times New Roman" w:hAnsi="Times New Roman" w:cs="Times New Roman"/>
          <w:sz w:val="24"/>
          <w:szCs w:val="24"/>
        </w:rPr>
        <w:t>as well as the school.</w:t>
      </w:r>
      <w:r w:rsidR="00F33D0E">
        <w:rPr>
          <w:rFonts w:ascii="Times New Roman" w:hAnsi="Times New Roman" w:cs="Times New Roman"/>
          <w:sz w:val="24"/>
          <w:szCs w:val="24"/>
        </w:rPr>
        <w:t xml:space="preserve"> </w:t>
      </w:r>
      <w:r w:rsidR="00896EF6" w:rsidRPr="00C67E88">
        <w:rPr>
          <w:rFonts w:ascii="Times New Roman" w:hAnsi="Times New Roman" w:cs="Times New Roman"/>
          <w:i/>
          <w:iCs/>
          <w:sz w:val="24"/>
          <w:szCs w:val="24"/>
        </w:rPr>
        <w:t>State v. Sutton</w:t>
      </w:r>
      <w:r w:rsidR="00896EF6" w:rsidRPr="005F1427">
        <w:rPr>
          <w:rFonts w:ascii="Times New Roman" w:hAnsi="Times New Roman" w:cs="Times New Roman"/>
          <w:sz w:val="24"/>
          <w:szCs w:val="24"/>
        </w:rPr>
        <w:t>, 499 S.W.3d 434, 436–37 (Tex. Crim. App. 2016) (holding police officer employee of school district is not “employee of the school” within meaning of 21.12, and that police officer did not “work at” school at which victim was enrolled by virtue of occasionally going there in course of responsibilities)</w:t>
      </w:r>
      <w:r w:rsidR="00C67E88">
        <w:rPr>
          <w:rFonts w:ascii="Times New Roman" w:hAnsi="Times New Roman" w:cs="Times New Roman"/>
          <w:sz w:val="24"/>
          <w:szCs w:val="24"/>
        </w:rPr>
        <w:t>.</w:t>
      </w:r>
    </w:p>
    <w:p w14:paraId="6991B2C2" w14:textId="6431A919" w:rsidR="00EF15CA" w:rsidRDefault="001B5B5B" w:rsidP="00597746">
      <w:pPr>
        <w:spacing w:before="240" w:after="240" w:line="360" w:lineRule="auto"/>
        <w:ind w:firstLine="720"/>
        <w:jc w:val="both"/>
        <w:rPr>
          <w:rFonts w:ascii="Times New Roman" w:hAnsi="Times New Roman" w:cs="Times New Roman"/>
          <w:sz w:val="24"/>
          <w:szCs w:val="24"/>
        </w:rPr>
      </w:pPr>
      <w:r w:rsidRPr="005F1427">
        <w:rPr>
          <w:rFonts w:ascii="Times New Roman" w:hAnsi="Times New Roman" w:cs="Times New Roman"/>
          <w:sz w:val="24"/>
          <w:szCs w:val="24"/>
        </w:rPr>
        <w:t xml:space="preserve">In </w:t>
      </w:r>
      <w:r w:rsidRPr="005F1427">
        <w:rPr>
          <w:rFonts w:ascii="Times New Roman" w:hAnsi="Times New Roman" w:cs="Times New Roman"/>
          <w:i/>
          <w:iCs/>
          <w:sz w:val="24"/>
          <w:szCs w:val="24"/>
        </w:rPr>
        <w:t>Brookins v. State</w:t>
      </w:r>
      <w:r w:rsidR="006D2947">
        <w:rPr>
          <w:rFonts w:ascii="Times New Roman" w:hAnsi="Times New Roman" w:cs="Times New Roman"/>
          <w:sz w:val="24"/>
          <w:szCs w:val="24"/>
        </w:rPr>
        <w:t>,</w:t>
      </w:r>
      <w:r w:rsidRPr="005F1427">
        <w:rPr>
          <w:rFonts w:ascii="Times New Roman" w:hAnsi="Times New Roman" w:cs="Times New Roman"/>
          <w:i/>
          <w:iCs/>
          <w:sz w:val="24"/>
          <w:szCs w:val="24"/>
        </w:rPr>
        <w:t xml:space="preserve"> </w:t>
      </w:r>
      <w:r w:rsidRPr="005F1427">
        <w:rPr>
          <w:rFonts w:ascii="Times New Roman" w:hAnsi="Times New Roman" w:cs="Times New Roman"/>
          <w:sz w:val="24"/>
          <w:szCs w:val="24"/>
        </w:rPr>
        <w:t>the court of appeals took an expansive view of the meaning of “public secondary school” under section 21.12(a), holding that the phrase includes a Texas Youth Commission facility offering “educational programs [that] cover substantially the same field as typical high schools,” and rejecting the defendant’s argument that the term was meant to exclude nontraditional educational facilities.</w:t>
      </w:r>
      <w:r w:rsidR="00F33D0E">
        <w:rPr>
          <w:rFonts w:ascii="Times New Roman" w:hAnsi="Times New Roman" w:cs="Times New Roman"/>
          <w:sz w:val="24"/>
          <w:szCs w:val="24"/>
        </w:rPr>
        <w:t xml:space="preserve"> </w:t>
      </w:r>
      <w:r w:rsidR="00896EF6" w:rsidRPr="006D2947">
        <w:rPr>
          <w:rFonts w:ascii="Times New Roman" w:hAnsi="Times New Roman" w:cs="Times New Roman"/>
          <w:i/>
          <w:iCs/>
          <w:sz w:val="24"/>
          <w:szCs w:val="24"/>
        </w:rPr>
        <w:t>Brookins v. State</w:t>
      </w:r>
      <w:r w:rsidR="00896EF6" w:rsidRPr="005F1427">
        <w:rPr>
          <w:rFonts w:ascii="Times New Roman" w:hAnsi="Times New Roman" w:cs="Times New Roman"/>
          <w:sz w:val="24"/>
          <w:szCs w:val="24"/>
        </w:rPr>
        <w:t>, No. 08-10-00243-CR, 2011 WL 6382531, at *5–6 (Tex. App.</w:t>
      </w:r>
      <w:r w:rsidR="00CA36F6">
        <w:rPr>
          <w:rFonts w:ascii="Times New Roman" w:hAnsi="Times New Roman" w:cs="Times New Roman"/>
          <w:sz w:val="24"/>
          <w:szCs w:val="24"/>
        </w:rPr>
        <w:t>—</w:t>
      </w:r>
      <w:r w:rsidR="00896EF6" w:rsidRPr="005F1427">
        <w:rPr>
          <w:rFonts w:ascii="Times New Roman" w:hAnsi="Times New Roman" w:cs="Times New Roman"/>
          <w:sz w:val="24"/>
          <w:szCs w:val="24"/>
        </w:rPr>
        <w:t>El Paso</w:t>
      </w:r>
      <w:r w:rsidR="00B41D92">
        <w:rPr>
          <w:rFonts w:ascii="Times New Roman" w:hAnsi="Times New Roman" w:cs="Times New Roman"/>
          <w:sz w:val="24"/>
          <w:szCs w:val="24"/>
        </w:rPr>
        <w:t>,</w:t>
      </w:r>
      <w:r w:rsidR="00896EF6" w:rsidRPr="005F1427">
        <w:rPr>
          <w:rFonts w:ascii="Times New Roman" w:hAnsi="Times New Roman" w:cs="Times New Roman"/>
          <w:sz w:val="24"/>
          <w:szCs w:val="24"/>
        </w:rPr>
        <w:t xml:space="preserve"> Dec. 14, 2011</w:t>
      </w:r>
      <w:r w:rsidR="00BD4C25">
        <w:rPr>
          <w:rFonts w:ascii="Times New Roman" w:hAnsi="Times New Roman" w:cs="Times New Roman"/>
          <w:sz w:val="24"/>
          <w:szCs w:val="24"/>
        </w:rPr>
        <w:t>, pet. ref’d</w:t>
      </w:r>
      <w:r w:rsidR="00896EF6" w:rsidRPr="005F1427">
        <w:rPr>
          <w:rFonts w:ascii="Times New Roman" w:hAnsi="Times New Roman" w:cs="Times New Roman"/>
          <w:sz w:val="24"/>
          <w:szCs w:val="24"/>
        </w:rPr>
        <w:t>)</w:t>
      </w:r>
      <w:r w:rsidR="007C0C80">
        <w:rPr>
          <w:rFonts w:ascii="Times New Roman" w:hAnsi="Times New Roman" w:cs="Times New Roman"/>
          <w:sz w:val="24"/>
          <w:szCs w:val="24"/>
        </w:rPr>
        <w:t xml:space="preserve"> (mem. op., not designated for publication)</w:t>
      </w:r>
      <w:r w:rsidR="00B5559D" w:rsidRPr="005F1427">
        <w:rPr>
          <w:rFonts w:ascii="Times New Roman" w:hAnsi="Times New Roman" w:cs="Times New Roman"/>
          <w:sz w:val="24"/>
          <w:szCs w:val="24"/>
        </w:rPr>
        <w:t>.</w:t>
      </w:r>
    </w:p>
    <w:p w14:paraId="7BEC7AA3" w14:textId="40CC2B5C" w:rsidR="001C7EF5" w:rsidRPr="005F1427" w:rsidRDefault="001C7EF5" w:rsidP="00811EBB">
      <w:pPr>
        <w:spacing w:before="240" w:after="240" w:line="360" w:lineRule="auto"/>
        <w:ind w:firstLine="720"/>
        <w:jc w:val="both"/>
        <w:rPr>
          <w:rFonts w:ascii="Times New Roman" w:hAnsi="Times New Roman" w:cs="Times New Roman"/>
          <w:sz w:val="24"/>
          <w:szCs w:val="24"/>
        </w:rPr>
      </w:pPr>
      <w:r w:rsidRPr="00F05E97">
        <w:rPr>
          <w:rFonts w:ascii="Times New Roman" w:hAnsi="Times New Roman" w:cs="Times New Roman"/>
          <w:b/>
          <w:bCs/>
          <w:sz w:val="24"/>
          <w:szCs w:val="24"/>
        </w:rPr>
        <w:t>No definition of “employee” or “solicit</w:t>
      </w:r>
      <w:r w:rsidR="00811EBB" w:rsidRPr="00F05E97">
        <w:rPr>
          <w:rFonts w:ascii="Times New Roman" w:hAnsi="Times New Roman" w:cs="Times New Roman"/>
          <w:b/>
          <w:bCs/>
          <w:sz w:val="24"/>
          <w:szCs w:val="24"/>
        </w:rPr>
        <w:t>.</w:t>
      </w:r>
      <w:r w:rsidRPr="00F05E97">
        <w:rPr>
          <w:rFonts w:ascii="Times New Roman" w:hAnsi="Times New Roman" w:cs="Times New Roman"/>
          <w:b/>
          <w:bCs/>
          <w:sz w:val="24"/>
          <w:szCs w:val="24"/>
        </w:rPr>
        <w:t>”</w:t>
      </w:r>
      <w:r w:rsidR="00811EBB" w:rsidRPr="00F05E97">
        <w:rPr>
          <w:rFonts w:ascii="Times New Roman" w:hAnsi="Times New Roman" w:cs="Times New Roman"/>
          <w:b/>
          <w:bCs/>
          <w:sz w:val="24"/>
          <w:szCs w:val="24"/>
        </w:rPr>
        <w:t> </w:t>
      </w:r>
      <w:r w:rsidRPr="00F05E97">
        <w:rPr>
          <w:rFonts w:ascii="Times New Roman" w:hAnsi="Times New Roman" w:cs="Times New Roman"/>
          <w:sz w:val="24"/>
          <w:szCs w:val="24"/>
        </w:rPr>
        <w:t>Because there are</w:t>
      </w:r>
      <w:r w:rsidR="001E0A90">
        <w:rPr>
          <w:rFonts w:ascii="Times New Roman" w:hAnsi="Times New Roman" w:cs="Times New Roman"/>
          <w:sz w:val="24"/>
          <w:szCs w:val="24"/>
        </w:rPr>
        <w:t xml:space="preserve"> </w:t>
      </w:r>
      <w:r w:rsidRPr="00F05E97">
        <w:rPr>
          <w:rFonts w:ascii="Times New Roman" w:hAnsi="Times New Roman" w:cs="Times New Roman"/>
          <w:sz w:val="24"/>
          <w:szCs w:val="24"/>
        </w:rPr>
        <w:t xml:space="preserve">no statutory definitions of “employee” or “solicit” specific to this offense (or Online Solicitation of a Minor) or for the Penal Code more generally, no definitions of those terms appear in the instruction. </w:t>
      </w:r>
      <w:r w:rsidRPr="00F05E97">
        <w:rPr>
          <w:rFonts w:ascii="Times New Roman" w:hAnsi="Times New Roman" w:cs="Times New Roman"/>
          <w:i/>
          <w:iCs/>
          <w:sz w:val="24"/>
          <w:szCs w:val="24"/>
        </w:rPr>
        <w:t>See Ex parte Victorick</w:t>
      </w:r>
      <w:r w:rsidRPr="00F05E97">
        <w:rPr>
          <w:rFonts w:ascii="Times New Roman" w:hAnsi="Times New Roman" w:cs="Times New Roman"/>
          <w:sz w:val="24"/>
          <w:szCs w:val="24"/>
        </w:rPr>
        <w:t>, 453 S.W.3d 5, 15 (Tex. App</w:t>
      </w:r>
      <w:r w:rsidR="001C5BF2" w:rsidRPr="00F05E97">
        <w:rPr>
          <w:rFonts w:ascii="Times New Roman" w:hAnsi="Times New Roman" w:cs="Times New Roman"/>
          <w:sz w:val="24"/>
          <w:szCs w:val="24"/>
        </w:rPr>
        <w:t>.—</w:t>
      </w:r>
      <w:r w:rsidRPr="00F05E97">
        <w:rPr>
          <w:rFonts w:ascii="Times New Roman" w:hAnsi="Times New Roman" w:cs="Times New Roman"/>
          <w:sz w:val="24"/>
          <w:szCs w:val="24"/>
        </w:rPr>
        <w:t>Beaumont 2014, pet. ref’d) (recognizing “solicit” is not defined for Online Solicitation of a Minor and applying common definition).</w:t>
      </w:r>
      <w:r>
        <w:rPr>
          <w:rFonts w:ascii="Times New Roman" w:hAnsi="Times New Roman" w:cs="Times New Roman"/>
          <w:sz w:val="24"/>
          <w:szCs w:val="24"/>
        </w:rPr>
        <w:t xml:space="preserve"> </w:t>
      </w:r>
    </w:p>
    <w:p w14:paraId="682D87A4" w14:textId="77777777" w:rsidR="001C7EF5" w:rsidRPr="005F1427" w:rsidRDefault="001C7EF5" w:rsidP="00597746">
      <w:pPr>
        <w:spacing w:before="240" w:after="240" w:line="360" w:lineRule="auto"/>
        <w:ind w:firstLine="720"/>
        <w:jc w:val="both"/>
        <w:rPr>
          <w:rFonts w:ascii="Times New Roman" w:hAnsi="Times New Roman" w:cs="Times New Roman"/>
          <w:sz w:val="24"/>
          <w:szCs w:val="24"/>
        </w:rPr>
      </w:pPr>
    </w:p>
    <w:p w14:paraId="419E17A4" w14:textId="14193DC9" w:rsidR="00EF15CA" w:rsidRPr="005F1427" w:rsidRDefault="00EF15CA" w:rsidP="00C73D3A">
      <w:pPr>
        <w:spacing w:before="240" w:after="240" w:line="360" w:lineRule="auto"/>
        <w:rPr>
          <w:rFonts w:ascii="Times New Roman" w:hAnsi="Times New Roman" w:cs="Times New Roman"/>
          <w:sz w:val="24"/>
          <w:szCs w:val="24"/>
        </w:rPr>
      </w:pPr>
    </w:p>
    <w:p w14:paraId="6E3AA679" w14:textId="55984331" w:rsidR="00DB131A" w:rsidRPr="005F1427" w:rsidRDefault="00DB131A" w:rsidP="00D83F21">
      <w:pPr>
        <w:pStyle w:val="Heading1"/>
        <w:pageBreakBefore/>
        <w:spacing w:line="360" w:lineRule="auto"/>
        <w:ind w:left="1440" w:hanging="1440"/>
      </w:pPr>
      <w:r w:rsidRPr="005F1427">
        <w:lastRenderedPageBreak/>
        <w:t xml:space="preserve">CPJC </w:t>
      </w:r>
      <w:r w:rsidR="00983292">
        <w:t>21.33</w:t>
      </w:r>
      <w:r w:rsidR="00D83F21">
        <w:tab/>
      </w:r>
      <w:r w:rsidRPr="005F1427">
        <w:t xml:space="preserve">Instruction-- </w:t>
      </w:r>
      <w:bookmarkStart w:id="4" w:name="_Hlk95462049"/>
      <w:r w:rsidRPr="005F1427">
        <w:t>Improper Relationship Between Educator and Student—</w:t>
      </w:r>
      <w:r w:rsidR="00546DC2" w:rsidRPr="005F1427">
        <w:t>By Employee of School Other Than Complainant’s</w:t>
      </w:r>
      <w:bookmarkEnd w:id="4"/>
    </w:p>
    <w:p w14:paraId="4C5454E3" w14:textId="75F675D4" w:rsidR="00294925" w:rsidRPr="005F1427" w:rsidRDefault="00983292" w:rsidP="00C73D3A">
      <w:pPr>
        <w:spacing w:after="240" w:line="360" w:lineRule="auto"/>
        <w:jc w:val="center"/>
        <w:rPr>
          <w:rFonts w:ascii="Times New Roman" w:hAnsi="Times New Roman" w:cs="Times New Roman"/>
          <w:b/>
          <w:sz w:val="24"/>
          <w:szCs w:val="24"/>
        </w:rPr>
      </w:pPr>
      <w:r>
        <w:rPr>
          <w:rFonts w:ascii="Times New Roman" w:hAnsi="Times New Roman" w:cs="Times New Roman"/>
          <w:b/>
          <w:sz w:val="24"/>
          <w:szCs w:val="24"/>
        </w:rPr>
        <w:t>LAW SPECIFIC TO THE CASE</w:t>
      </w:r>
    </w:p>
    <w:p w14:paraId="210B674E" w14:textId="2127434B" w:rsidR="00D22518" w:rsidRPr="005F1427" w:rsidRDefault="00D22518" w:rsidP="00EB448A">
      <w:pPr>
        <w:spacing w:after="240" w:line="360" w:lineRule="auto"/>
        <w:ind w:firstLine="720"/>
        <w:jc w:val="both"/>
        <w:rPr>
          <w:rFonts w:ascii="Times New Roman" w:hAnsi="Times New Roman" w:cs="Times New Roman"/>
          <w:sz w:val="24"/>
          <w:szCs w:val="24"/>
        </w:rPr>
      </w:pPr>
      <w:r w:rsidRPr="005F1427">
        <w:rPr>
          <w:rFonts w:ascii="Times New Roman" w:hAnsi="Times New Roman" w:cs="Times New Roman"/>
          <w:sz w:val="24"/>
          <w:szCs w:val="24"/>
        </w:rPr>
        <w:t>The state accuses the defendant of having committed the offense of having an improper relationship between an educator and a student.</w:t>
      </w:r>
      <w:r w:rsidR="00F33D0E">
        <w:rPr>
          <w:rFonts w:ascii="Times New Roman" w:hAnsi="Times New Roman" w:cs="Times New Roman"/>
          <w:sz w:val="24"/>
          <w:szCs w:val="24"/>
        </w:rPr>
        <w:t xml:space="preserve"> </w:t>
      </w:r>
    </w:p>
    <w:p w14:paraId="7C94C9E0" w14:textId="77777777" w:rsidR="00504794" w:rsidRDefault="00546DC2" w:rsidP="00EB448A">
      <w:pPr>
        <w:spacing w:after="240" w:line="360" w:lineRule="auto"/>
        <w:jc w:val="both"/>
        <w:rPr>
          <w:rFonts w:ascii="Times New Roman" w:hAnsi="Times New Roman" w:cs="Times New Roman"/>
          <w:b/>
          <w:sz w:val="24"/>
          <w:szCs w:val="24"/>
        </w:rPr>
      </w:pPr>
      <w:r w:rsidRPr="005F1427">
        <w:rPr>
          <w:rFonts w:ascii="Times New Roman" w:hAnsi="Times New Roman" w:cs="Times New Roman"/>
          <w:b/>
          <w:sz w:val="24"/>
          <w:szCs w:val="24"/>
        </w:rPr>
        <w:t>Relevant Statutes</w:t>
      </w:r>
    </w:p>
    <w:p w14:paraId="114F237D" w14:textId="2B689D2E" w:rsidR="00ED3106" w:rsidRPr="00195330" w:rsidRDefault="002D1495" w:rsidP="00195330">
      <w:pPr>
        <w:spacing w:after="240" w:line="360" w:lineRule="auto"/>
        <w:jc w:val="center"/>
        <w:rPr>
          <w:rFonts w:ascii="Times New Roman" w:hAnsi="Times New Roman" w:cs="Times New Roman"/>
          <w:bCs/>
          <w:i/>
          <w:iCs/>
          <w:sz w:val="24"/>
          <w:szCs w:val="24"/>
        </w:rPr>
      </w:pPr>
      <w:r w:rsidRPr="002D1495">
        <w:rPr>
          <w:rFonts w:ascii="Times New Roman" w:hAnsi="Times New Roman" w:cs="Times New Roman"/>
          <w:bCs/>
          <w:i/>
          <w:iCs/>
          <w:sz w:val="24"/>
          <w:szCs w:val="24"/>
        </w:rPr>
        <w:t xml:space="preserve">[Modify the sexual conduct as appropriate. The following example is for sexual contact of an enrolled student. Further modifications are required for non-enrolled student participants in district- or school-sponsored activities.]  </w:t>
      </w:r>
    </w:p>
    <w:p w14:paraId="62412A19" w14:textId="1A9C874A" w:rsidR="009C0020" w:rsidRPr="005F1427" w:rsidRDefault="00ED3106" w:rsidP="00EB448A">
      <w:pPr>
        <w:spacing w:after="240" w:line="360" w:lineRule="auto"/>
        <w:ind w:firstLine="720"/>
        <w:jc w:val="both"/>
        <w:rPr>
          <w:rFonts w:ascii="Times New Roman" w:hAnsi="Times New Roman" w:cs="Times New Roman"/>
          <w:bCs/>
          <w:sz w:val="24"/>
          <w:szCs w:val="24"/>
        </w:rPr>
      </w:pPr>
      <w:r w:rsidRPr="005F1427">
        <w:rPr>
          <w:rFonts w:ascii="Times New Roman" w:hAnsi="Times New Roman" w:cs="Times New Roman"/>
          <w:sz w:val="24"/>
          <w:szCs w:val="24"/>
        </w:rPr>
        <w:t xml:space="preserve">A person commits </w:t>
      </w:r>
      <w:r>
        <w:rPr>
          <w:rFonts w:ascii="Times New Roman" w:hAnsi="Times New Roman" w:cs="Times New Roman"/>
          <w:sz w:val="24"/>
          <w:szCs w:val="24"/>
        </w:rPr>
        <w:t>the</w:t>
      </w:r>
      <w:r w:rsidRPr="005F1427">
        <w:rPr>
          <w:rFonts w:ascii="Times New Roman" w:hAnsi="Times New Roman" w:cs="Times New Roman"/>
          <w:sz w:val="24"/>
          <w:szCs w:val="24"/>
        </w:rPr>
        <w:t xml:space="preserve"> offense</w:t>
      </w:r>
      <w:r>
        <w:rPr>
          <w:rFonts w:ascii="Times New Roman" w:hAnsi="Times New Roman" w:cs="Times New Roman"/>
          <w:sz w:val="24"/>
          <w:szCs w:val="24"/>
        </w:rPr>
        <w:t xml:space="preserve"> of improper relationship between an educator and a student</w:t>
      </w:r>
      <w:r w:rsidRPr="005F1427">
        <w:rPr>
          <w:rFonts w:ascii="Times New Roman" w:hAnsi="Times New Roman" w:cs="Times New Roman"/>
          <w:sz w:val="24"/>
          <w:szCs w:val="24"/>
        </w:rPr>
        <w:t xml:space="preserve"> if, while an employee of a </w:t>
      </w:r>
      <w:r>
        <w:rPr>
          <w:rFonts w:ascii="Times New Roman" w:hAnsi="Times New Roman" w:cs="Times New Roman"/>
          <w:sz w:val="24"/>
          <w:szCs w:val="24"/>
        </w:rPr>
        <w:t>[</w:t>
      </w:r>
      <w:r w:rsidRPr="005F1427">
        <w:rPr>
          <w:rFonts w:ascii="Times New Roman" w:hAnsi="Times New Roman" w:cs="Times New Roman"/>
          <w:sz w:val="24"/>
          <w:szCs w:val="24"/>
        </w:rPr>
        <w:t xml:space="preserve">public </w:t>
      </w:r>
      <w:r>
        <w:rPr>
          <w:rFonts w:ascii="Times New Roman" w:hAnsi="Times New Roman" w:cs="Times New Roman"/>
          <w:sz w:val="24"/>
          <w:szCs w:val="24"/>
        </w:rPr>
        <w:t>/</w:t>
      </w:r>
      <w:r w:rsidRPr="005F1427">
        <w:rPr>
          <w:rFonts w:ascii="Times New Roman" w:hAnsi="Times New Roman" w:cs="Times New Roman"/>
          <w:sz w:val="24"/>
          <w:szCs w:val="24"/>
        </w:rPr>
        <w:t>private</w:t>
      </w:r>
      <w:r>
        <w:rPr>
          <w:rFonts w:ascii="Times New Roman" w:hAnsi="Times New Roman" w:cs="Times New Roman"/>
          <w:sz w:val="24"/>
          <w:szCs w:val="24"/>
        </w:rPr>
        <w:t>]</w:t>
      </w:r>
      <w:r w:rsidRPr="005F1427">
        <w:rPr>
          <w:rFonts w:ascii="Times New Roman" w:hAnsi="Times New Roman" w:cs="Times New Roman"/>
          <w:sz w:val="24"/>
          <w:szCs w:val="24"/>
        </w:rPr>
        <w:t xml:space="preserve"> </w:t>
      </w:r>
      <w:r>
        <w:rPr>
          <w:rFonts w:ascii="Times New Roman" w:hAnsi="Times New Roman" w:cs="Times New Roman"/>
          <w:sz w:val="24"/>
          <w:szCs w:val="24"/>
        </w:rPr>
        <w:t>[</w:t>
      </w:r>
      <w:r w:rsidRPr="005F1427">
        <w:rPr>
          <w:rFonts w:ascii="Times New Roman" w:hAnsi="Times New Roman" w:cs="Times New Roman"/>
          <w:sz w:val="24"/>
          <w:szCs w:val="24"/>
        </w:rPr>
        <w:t xml:space="preserve">primary </w:t>
      </w:r>
      <w:r>
        <w:rPr>
          <w:rFonts w:ascii="Times New Roman" w:hAnsi="Times New Roman" w:cs="Times New Roman"/>
          <w:sz w:val="24"/>
          <w:szCs w:val="24"/>
        </w:rPr>
        <w:t>/</w:t>
      </w:r>
      <w:r w:rsidRPr="005F1427">
        <w:rPr>
          <w:rFonts w:ascii="Times New Roman" w:hAnsi="Times New Roman" w:cs="Times New Roman"/>
          <w:sz w:val="24"/>
          <w:szCs w:val="24"/>
        </w:rPr>
        <w:t>secondary</w:t>
      </w:r>
      <w:r>
        <w:rPr>
          <w:rFonts w:ascii="Times New Roman" w:hAnsi="Times New Roman" w:cs="Times New Roman"/>
          <w:sz w:val="24"/>
          <w:szCs w:val="24"/>
        </w:rPr>
        <w:t>]</w:t>
      </w:r>
      <w:r w:rsidRPr="005F1427">
        <w:rPr>
          <w:rFonts w:ascii="Times New Roman" w:hAnsi="Times New Roman" w:cs="Times New Roman"/>
          <w:sz w:val="24"/>
          <w:szCs w:val="24"/>
        </w:rPr>
        <w:t xml:space="preserve"> school, and while holding a position of </w:t>
      </w:r>
      <w:r>
        <w:rPr>
          <w:rFonts w:ascii="Times New Roman" w:hAnsi="Times New Roman" w:cs="Times New Roman"/>
          <w:sz w:val="24"/>
          <w:szCs w:val="24"/>
        </w:rPr>
        <w:t>[</w:t>
      </w:r>
      <w:r w:rsidRPr="00B638A9">
        <w:rPr>
          <w:rFonts w:ascii="Times New Roman" w:hAnsi="Times New Roman" w:cs="Times New Roman"/>
          <w:i/>
          <w:iCs/>
          <w:sz w:val="24"/>
          <w:szCs w:val="24"/>
        </w:rPr>
        <w:t>insert position, e.g</w:t>
      </w:r>
      <w:r>
        <w:rPr>
          <w:rFonts w:ascii="Times New Roman" w:hAnsi="Times New Roman" w:cs="Times New Roman"/>
          <w:sz w:val="24"/>
          <w:szCs w:val="24"/>
        </w:rPr>
        <w:t xml:space="preserve">., </w:t>
      </w:r>
      <w:r w:rsidRPr="005F1427">
        <w:rPr>
          <w:rFonts w:ascii="Times New Roman" w:hAnsi="Times New Roman" w:cs="Times New Roman"/>
          <w:sz w:val="24"/>
          <w:szCs w:val="24"/>
        </w:rPr>
        <w:t>teacher</w:t>
      </w:r>
      <w:r>
        <w:rPr>
          <w:rFonts w:ascii="Times New Roman" w:hAnsi="Times New Roman" w:cs="Times New Roman"/>
          <w:sz w:val="24"/>
          <w:szCs w:val="24"/>
        </w:rPr>
        <w:t>]</w:t>
      </w:r>
      <w:r w:rsidRPr="005F1427">
        <w:rPr>
          <w:rFonts w:ascii="Times New Roman" w:hAnsi="Times New Roman" w:cs="Times New Roman"/>
          <w:sz w:val="24"/>
          <w:szCs w:val="24"/>
        </w:rPr>
        <w:t xml:space="preserve">, </w:t>
      </w:r>
      <w:r>
        <w:rPr>
          <w:rFonts w:ascii="Times New Roman" w:hAnsi="Times New Roman" w:cs="Times New Roman"/>
          <w:sz w:val="24"/>
          <w:szCs w:val="24"/>
        </w:rPr>
        <w:t>regardless of whether the employee holds the appropriate certificate, permit, license, or credential for the position,</w:t>
      </w:r>
      <w:r w:rsidRPr="005F1427">
        <w:rPr>
          <w:rFonts w:ascii="Times New Roman" w:hAnsi="Times New Roman" w:cs="Times New Roman"/>
          <w:sz w:val="24"/>
          <w:szCs w:val="24"/>
        </w:rPr>
        <w:t xml:space="preserve"> that person engages in </w:t>
      </w:r>
      <w:r>
        <w:rPr>
          <w:rFonts w:ascii="Times New Roman" w:hAnsi="Times New Roman" w:cs="Times New Roman"/>
          <w:sz w:val="24"/>
          <w:szCs w:val="24"/>
        </w:rPr>
        <w:t>[</w:t>
      </w:r>
      <w:r w:rsidRPr="00A031BA">
        <w:rPr>
          <w:rFonts w:ascii="Times New Roman" w:hAnsi="Times New Roman" w:cs="Times New Roman"/>
          <w:i/>
          <w:iCs/>
          <w:sz w:val="24"/>
          <w:szCs w:val="24"/>
        </w:rPr>
        <w:t>insert sexual conduct, e.g</w:t>
      </w:r>
      <w:r>
        <w:rPr>
          <w:rFonts w:ascii="Times New Roman" w:hAnsi="Times New Roman" w:cs="Times New Roman"/>
          <w:sz w:val="24"/>
          <w:szCs w:val="24"/>
        </w:rPr>
        <w:t xml:space="preserve">., </w:t>
      </w:r>
      <w:r w:rsidRPr="005F1427">
        <w:rPr>
          <w:rFonts w:ascii="Times New Roman" w:hAnsi="Times New Roman" w:cs="Times New Roman"/>
          <w:sz w:val="24"/>
          <w:szCs w:val="24"/>
        </w:rPr>
        <w:t>sexual contact</w:t>
      </w:r>
      <w:r>
        <w:rPr>
          <w:rFonts w:ascii="Times New Roman" w:hAnsi="Times New Roman" w:cs="Times New Roman"/>
          <w:sz w:val="24"/>
          <w:szCs w:val="24"/>
        </w:rPr>
        <w:t>]</w:t>
      </w:r>
      <w:r w:rsidRPr="005F1427">
        <w:rPr>
          <w:rFonts w:ascii="Times New Roman" w:hAnsi="Times New Roman" w:cs="Times New Roman"/>
          <w:sz w:val="24"/>
          <w:szCs w:val="24"/>
        </w:rPr>
        <w:t xml:space="preserve"> with a person who the employee knew was enrolled at a </w:t>
      </w:r>
      <w:r>
        <w:rPr>
          <w:rFonts w:ascii="Times New Roman" w:hAnsi="Times New Roman" w:cs="Times New Roman"/>
          <w:sz w:val="24"/>
          <w:szCs w:val="24"/>
        </w:rPr>
        <w:t>[</w:t>
      </w:r>
      <w:r w:rsidRPr="005F1427">
        <w:rPr>
          <w:rFonts w:ascii="Times New Roman" w:hAnsi="Times New Roman" w:cs="Times New Roman"/>
          <w:sz w:val="24"/>
          <w:szCs w:val="24"/>
        </w:rPr>
        <w:t>public</w:t>
      </w:r>
      <w:r>
        <w:rPr>
          <w:rFonts w:ascii="Times New Roman" w:hAnsi="Times New Roman" w:cs="Times New Roman"/>
          <w:sz w:val="24"/>
          <w:szCs w:val="24"/>
        </w:rPr>
        <w:t>/private]</w:t>
      </w:r>
      <w:r w:rsidRPr="005F1427">
        <w:rPr>
          <w:rFonts w:ascii="Times New Roman" w:hAnsi="Times New Roman" w:cs="Times New Roman"/>
          <w:sz w:val="24"/>
          <w:szCs w:val="24"/>
        </w:rPr>
        <w:t xml:space="preserve"> </w:t>
      </w:r>
      <w:r>
        <w:rPr>
          <w:rFonts w:ascii="Times New Roman" w:hAnsi="Times New Roman" w:cs="Times New Roman"/>
          <w:sz w:val="24"/>
          <w:szCs w:val="24"/>
        </w:rPr>
        <w:t>[primary/</w:t>
      </w:r>
      <w:r w:rsidRPr="005F1427">
        <w:rPr>
          <w:rFonts w:ascii="Times New Roman" w:hAnsi="Times New Roman" w:cs="Times New Roman"/>
          <w:sz w:val="24"/>
          <w:szCs w:val="24"/>
        </w:rPr>
        <w:t>secondary</w:t>
      </w:r>
      <w:r>
        <w:rPr>
          <w:rFonts w:ascii="Times New Roman" w:hAnsi="Times New Roman" w:cs="Times New Roman"/>
          <w:sz w:val="24"/>
          <w:szCs w:val="24"/>
        </w:rPr>
        <w:t>]</w:t>
      </w:r>
      <w:r w:rsidRPr="005F1427">
        <w:rPr>
          <w:rFonts w:ascii="Times New Roman" w:hAnsi="Times New Roman" w:cs="Times New Roman"/>
          <w:sz w:val="24"/>
          <w:szCs w:val="24"/>
        </w:rPr>
        <w:t xml:space="preserve"> school other than the one at which the employee worked.</w:t>
      </w:r>
      <w:r w:rsidR="00546DC2" w:rsidRPr="005F1427">
        <w:rPr>
          <w:rFonts w:ascii="Times New Roman" w:hAnsi="Times New Roman" w:cs="Times New Roman"/>
          <w:sz w:val="24"/>
          <w:szCs w:val="24"/>
        </w:rPr>
        <w:tab/>
      </w:r>
    </w:p>
    <w:p w14:paraId="110C8C10" w14:textId="77777777" w:rsidR="00546DC2" w:rsidRDefault="00546DC2" w:rsidP="00EB448A">
      <w:pPr>
        <w:spacing w:after="240" w:line="360" w:lineRule="auto"/>
        <w:jc w:val="both"/>
        <w:rPr>
          <w:rFonts w:ascii="Times New Roman" w:hAnsi="Times New Roman" w:cs="Times New Roman"/>
          <w:b/>
          <w:sz w:val="24"/>
          <w:szCs w:val="24"/>
        </w:rPr>
      </w:pPr>
      <w:r w:rsidRPr="005F1427">
        <w:rPr>
          <w:rFonts w:ascii="Times New Roman" w:hAnsi="Times New Roman" w:cs="Times New Roman"/>
          <w:b/>
          <w:sz w:val="24"/>
          <w:szCs w:val="24"/>
        </w:rPr>
        <w:t>Definitions</w:t>
      </w:r>
    </w:p>
    <w:p w14:paraId="3DE64241" w14:textId="137D3021" w:rsidR="00627755" w:rsidRPr="00627755" w:rsidRDefault="00627755" w:rsidP="00627755">
      <w:pPr>
        <w:spacing w:after="240" w:line="360" w:lineRule="auto"/>
        <w:jc w:val="center"/>
        <w:rPr>
          <w:rFonts w:ascii="Times New Roman" w:hAnsi="Times New Roman" w:cs="Times New Roman"/>
          <w:bCs/>
          <w:i/>
          <w:iCs/>
          <w:sz w:val="24"/>
          <w:szCs w:val="24"/>
        </w:rPr>
      </w:pPr>
      <w:r w:rsidRPr="00627755">
        <w:rPr>
          <w:rFonts w:ascii="Times New Roman" w:hAnsi="Times New Roman" w:cs="Times New Roman"/>
          <w:bCs/>
          <w:i/>
          <w:iCs/>
          <w:sz w:val="24"/>
          <w:szCs w:val="24"/>
        </w:rPr>
        <w:t xml:space="preserve">[Substitute these first two definitions with sexual intercourse or </w:t>
      </w:r>
      <w:r>
        <w:rPr>
          <w:rFonts w:ascii="Times New Roman" w:hAnsi="Times New Roman" w:cs="Times New Roman"/>
          <w:bCs/>
          <w:i/>
          <w:iCs/>
          <w:sz w:val="24"/>
          <w:szCs w:val="24"/>
        </w:rPr>
        <w:br/>
      </w:r>
      <w:r w:rsidRPr="00627755">
        <w:rPr>
          <w:rFonts w:ascii="Times New Roman" w:hAnsi="Times New Roman" w:cs="Times New Roman"/>
          <w:bCs/>
          <w:i/>
          <w:iCs/>
          <w:sz w:val="24"/>
          <w:szCs w:val="24"/>
        </w:rPr>
        <w:t>deviate sexual intercourse as appropriate.]</w:t>
      </w:r>
    </w:p>
    <w:p w14:paraId="2AD7C23A" w14:textId="77777777" w:rsidR="006B1FE2" w:rsidRPr="005F1427" w:rsidRDefault="006B1FE2" w:rsidP="00EB448A">
      <w:pPr>
        <w:spacing w:after="240" w:line="360" w:lineRule="auto"/>
        <w:jc w:val="both"/>
        <w:rPr>
          <w:rFonts w:ascii="Times New Roman" w:hAnsi="Times New Roman" w:cs="Times New Roman"/>
          <w:i/>
          <w:sz w:val="24"/>
          <w:szCs w:val="24"/>
        </w:rPr>
      </w:pPr>
      <w:r w:rsidRPr="005F1427">
        <w:rPr>
          <w:rFonts w:ascii="Times New Roman" w:hAnsi="Times New Roman" w:cs="Times New Roman"/>
          <w:i/>
          <w:sz w:val="24"/>
          <w:szCs w:val="24"/>
        </w:rPr>
        <w:t>Sexual Contact</w:t>
      </w:r>
    </w:p>
    <w:p w14:paraId="3242EBCF" w14:textId="739F99CC" w:rsidR="006B1FE2" w:rsidRPr="005F1427" w:rsidRDefault="006B1FE2" w:rsidP="00EB448A">
      <w:pPr>
        <w:spacing w:after="240" w:line="360" w:lineRule="auto"/>
        <w:jc w:val="both"/>
        <w:rPr>
          <w:rFonts w:ascii="Times New Roman" w:hAnsi="Times New Roman" w:cs="Times New Roman"/>
          <w:i/>
          <w:iCs/>
          <w:sz w:val="24"/>
          <w:szCs w:val="24"/>
        </w:rPr>
      </w:pPr>
      <w:r w:rsidRPr="005F1427">
        <w:rPr>
          <w:rFonts w:ascii="Times New Roman" w:hAnsi="Times New Roman" w:cs="Times New Roman"/>
          <w:sz w:val="24"/>
          <w:szCs w:val="24"/>
        </w:rPr>
        <w:t xml:space="preserve">"Sexual contact" means any touching by an employee of </w:t>
      </w:r>
      <w:r w:rsidRPr="001A0C8D">
        <w:rPr>
          <w:rFonts w:ascii="Times New Roman" w:hAnsi="Times New Roman" w:cs="Times New Roman"/>
          <w:sz w:val="24"/>
          <w:szCs w:val="24"/>
        </w:rPr>
        <w:t xml:space="preserve">a </w:t>
      </w:r>
      <w:r w:rsidR="004A6B81" w:rsidRPr="001A0C8D">
        <w:rPr>
          <w:rFonts w:ascii="Times New Roman" w:hAnsi="Times New Roman" w:cs="Times New Roman"/>
          <w:sz w:val="24"/>
          <w:szCs w:val="24"/>
        </w:rPr>
        <w:t>[</w:t>
      </w:r>
      <w:r w:rsidRPr="001A0C8D">
        <w:rPr>
          <w:rFonts w:ascii="Times New Roman" w:hAnsi="Times New Roman" w:cs="Times New Roman"/>
          <w:i/>
          <w:iCs/>
          <w:sz w:val="24"/>
          <w:szCs w:val="24"/>
        </w:rPr>
        <w:t>public</w:t>
      </w:r>
      <w:r w:rsidR="004A6B81" w:rsidRPr="001A0C8D">
        <w:rPr>
          <w:rFonts w:ascii="Times New Roman" w:hAnsi="Times New Roman" w:cs="Times New Roman"/>
          <w:i/>
          <w:iCs/>
          <w:sz w:val="24"/>
          <w:szCs w:val="24"/>
        </w:rPr>
        <w:t>/private</w:t>
      </w:r>
      <w:r w:rsidR="004A6B81" w:rsidRPr="001A0C8D">
        <w:rPr>
          <w:rFonts w:ascii="Times New Roman" w:hAnsi="Times New Roman" w:cs="Times New Roman"/>
          <w:sz w:val="24"/>
          <w:szCs w:val="24"/>
        </w:rPr>
        <w:t>]</w:t>
      </w:r>
      <w:r w:rsidRPr="001A0C8D">
        <w:rPr>
          <w:rFonts w:ascii="Times New Roman" w:hAnsi="Times New Roman" w:cs="Times New Roman"/>
          <w:sz w:val="24"/>
          <w:szCs w:val="24"/>
        </w:rPr>
        <w:t xml:space="preserve"> </w:t>
      </w:r>
      <w:r w:rsidR="004A6B81" w:rsidRPr="001A0C8D">
        <w:rPr>
          <w:rFonts w:ascii="Times New Roman" w:hAnsi="Times New Roman" w:cs="Times New Roman"/>
          <w:sz w:val="24"/>
          <w:szCs w:val="24"/>
        </w:rPr>
        <w:t>[</w:t>
      </w:r>
      <w:r w:rsidR="004A6B81" w:rsidRPr="001A0C8D">
        <w:rPr>
          <w:rFonts w:ascii="Times New Roman" w:hAnsi="Times New Roman" w:cs="Times New Roman"/>
          <w:i/>
          <w:iCs/>
          <w:sz w:val="24"/>
          <w:szCs w:val="24"/>
        </w:rPr>
        <w:t>primary/</w:t>
      </w:r>
      <w:r w:rsidRPr="001A0C8D">
        <w:rPr>
          <w:rFonts w:ascii="Times New Roman" w:hAnsi="Times New Roman" w:cs="Times New Roman"/>
          <w:i/>
          <w:iCs/>
          <w:sz w:val="24"/>
          <w:szCs w:val="24"/>
        </w:rPr>
        <w:t>secondary</w:t>
      </w:r>
      <w:r w:rsidR="004A6B81" w:rsidRPr="001A0C8D">
        <w:rPr>
          <w:rFonts w:ascii="Times New Roman" w:hAnsi="Times New Roman" w:cs="Times New Roman"/>
          <w:sz w:val="24"/>
          <w:szCs w:val="24"/>
        </w:rPr>
        <w:t>]</w:t>
      </w:r>
      <w:r w:rsidRPr="001A0C8D">
        <w:rPr>
          <w:rFonts w:ascii="Times New Roman" w:hAnsi="Times New Roman" w:cs="Times New Roman"/>
          <w:sz w:val="24"/>
          <w:szCs w:val="24"/>
        </w:rPr>
        <w:t xml:space="preserve"> school of the anus, breast, or any part of the genitals of a person</w:t>
      </w:r>
      <w:r w:rsidRPr="005F1427">
        <w:rPr>
          <w:rFonts w:ascii="Times New Roman" w:hAnsi="Times New Roman" w:cs="Times New Roman"/>
          <w:sz w:val="24"/>
          <w:szCs w:val="24"/>
        </w:rPr>
        <w:t xml:space="preserve"> enrolled in </w:t>
      </w:r>
      <w:r w:rsidR="0071775B" w:rsidRPr="005F1427">
        <w:rPr>
          <w:rFonts w:ascii="Times New Roman" w:hAnsi="Times New Roman" w:cs="Times New Roman"/>
          <w:sz w:val="24"/>
          <w:szCs w:val="24"/>
        </w:rPr>
        <w:t xml:space="preserve">a </w:t>
      </w:r>
      <w:r w:rsidR="004A6B81">
        <w:rPr>
          <w:rFonts w:ascii="Times New Roman" w:hAnsi="Times New Roman" w:cs="Times New Roman"/>
          <w:sz w:val="24"/>
          <w:szCs w:val="24"/>
        </w:rPr>
        <w:t>[</w:t>
      </w:r>
      <w:r w:rsidR="0071775B" w:rsidRPr="004A6B81">
        <w:rPr>
          <w:rFonts w:ascii="Times New Roman" w:hAnsi="Times New Roman" w:cs="Times New Roman"/>
          <w:i/>
          <w:iCs/>
          <w:sz w:val="24"/>
          <w:szCs w:val="24"/>
        </w:rPr>
        <w:t>public</w:t>
      </w:r>
      <w:r w:rsidR="004A6B81" w:rsidRPr="004A6B81">
        <w:rPr>
          <w:rFonts w:ascii="Times New Roman" w:hAnsi="Times New Roman" w:cs="Times New Roman"/>
          <w:i/>
          <w:iCs/>
          <w:sz w:val="24"/>
          <w:szCs w:val="24"/>
        </w:rPr>
        <w:t>/private</w:t>
      </w:r>
      <w:r w:rsidR="004A6B81">
        <w:rPr>
          <w:rFonts w:ascii="Times New Roman" w:hAnsi="Times New Roman" w:cs="Times New Roman"/>
          <w:sz w:val="24"/>
          <w:szCs w:val="24"/>
        </w:rPr>
        <w:t>]</w:t>
      </w:r>
      <w:r w:rsidR="0071775B" w:rsidRPr="005F1427">
        <w:rPr>
          <w:rFonts w:ascii="Times New Roman" w:hAnsi="Times New Roman" w:cs="Times New Roman"/>
          <w:sz w:val="24"/>
          <w:szCs w:val="24"/>
        </w:rPr>
        <w:t xml:space="preserve"> </w:t>
      </w:r>
      <w:r w:rsidR="004A6B81">
        <w:rPr>
          <w:rFonts w:ascii="Times New Roman" w:hAnsi="Times New Roman" w:cs="Times New Roman"/>
          <w:sz w:val="24"/>
          <w:szCs w:val="24"/>
        </w:rPr>
        <w:t>[</w:t>
      </w:r>
      <w:r w:rsidR="004A6B81" w:rsidRPr="004A6B81">
        <w:rPr>
          <w:rFonts w:ascii="Times New Roman" w:hAnsi="Times New Roman" w:cs="Times New Roman"/>
          <w:i/>
          <w:iCs/>
          <w:sz w:val="24"/>
          <w:szCs w:val="24"/>
        </w:rPr>
        <w:t>primary/</w:t>
      </w:r>
      <w:r w:rsidRPr="004A6B81">
        <w:rPr>
          <w:rFonts w:ascii="Times New Roman" w:hAnsi="Times New Roman" w:cs="Times New Roman"/>
          <w:i/>
          <w:iCs/>
          <w:sz w:val="24"/>
          <w:szCs w:val="24"/>
        </w:rPr>
        <w:t>secondary</w:t>
      </w:r>
      <w:r w:rsidR="004A6B81">
        <w:rPr>
          <w:rFonts w:ascii="Times New Roman" w:hAnsi="Times New Roman" w:cs="Times New Roman"/>
          <w:sz w:val="24"/>
          <w:szCs w:val="24"/>
        </w:rPr>
        <w:t>]</w:t>
      </w:r>
      <w:r w:rsidRPr="005F1427">
        <w:rPr>
          <w:rFonts w:ascii="Times New Roman" w:hAnsi="Times New Roman" w:cs="Times New Roman"/>
          <w:sz w:val="24"/>
          <w:szCs w:val="24"/>
        </w:rPr>
        <w:t xml:space="preserve"> school</w:t>
      </w:r>
      <w:r w:rsidR="0071775B" w:rsidRPr="005F1427">
        <w:rPr>
          <w:rFonts w:ascii="Times New Roman" w:hAnsi="Times New Roman" w:cs="Times New Roman"/>
          <w:sz w:val="24"/>
          <w:szCs w:val="24"/>
        </w:rPr>
        <w:t xml:space="preserve"> other than</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 xml:space="preserve">where the employee worked, or any touching of any part of the body of a person enrolled in the </w:t>
      </w:r>
      <w:r w:rsidR="00762217">
        <w:rPr>
          <w:rFonts w:ascii="Times New Roman" w:hAnsi="Times New Roman" w:cs="Times New Roman"/>
          <w:sz w:val="24"/>
          <w:szCs w:val="24"/>
        </w:rPr>
        <w:t>[</w:t>
      </w:r>
      <w:r w:rsidRPr="00762217">
        <w:rPr>
          <w:rFonts w:ascii="Times New Roman" w:hAnsi="Times New Roman" w:cs="Times New Roman"/>
          <w:i/>
          <w:iCs/>
          <w:sz w:val="24"/>
          <w:szCs w:val="24"/>
        </w:rPr>
        <w:t>public</w:t>
      </w:r>
      <w:r w:rsidR="00762217" w:rsidRPr="00762217">
        <w:rPr>
          <w:rFonts w:ascii="Times New Roman" w:hAnsi="Times New Roman" w:cs="Times New Roman"/>
          <w:i/>
          <w:iCs/>
          <w:sz w:val="24"/>
          <w:szCs w:val="24"/>
        </w:rPr>
        <w:t>/private</w:t>
      </w:r>
      <w:r w:rsidR="00762217">
        <w:rPr>
          <w:rFonts w:ascii="Times New Roman" w:hAnsi="Times New Roman" w:cs="Times New Roman"/>
          <w:sz w:val="24"/>
          <w:szCs w:val="24"/>
        </w:rPr>
        <w:t>]</w:t>
      </w:r>
      <w:r w:rsidRPr="005F1427">
        <w:rPr>
          <w:rFonts w:ascii="Times New Roman" w:hAnsi="Times New Roman" w:cs="Times New Roman"/>
          <w:sz w:val="24"/>
          <w:szCs w:val="24"/>
        </w:rPr>
        <w:t xml:space="preserve"> </w:t>
      </w:r>
      <w:r w:rsidR="00762217">
        <w:rPr>
          <w:rFonts w:ascii="Times New Roman" w:hAnsi="Times New Roman" w:cs="Times New Roman"/>
          <w:sz w:val="24"/>
          <w:szCs w:val="24"/>
        </w:rPr>
        <w:t>[</w:t>
      </w:r>
      <w:r w:rsidR="00762217" w:rsidRPr="00762217">
        <w:rPr>
          <w:rFonts w:ascii="Times New Roman" w:hAnsi="Times New Roman" w:cs="Times New Roman"/>
          <w:i/>
          <w:iCs/>
          <w:sz w:val="24"/>
          <w:szCs w:val="24"/>
        </w:rPr>
        <w:t>primary/</w:t>
      </w:r>
      <w:r w:rsidRPr="00762217">
        <w:rPr>
          <w:rFonts w:ascii="Times New Roman" w:hAnsi="Times New Roman" w:cs="Times New Roman"/>
          <w:i/>
          <w:iCs/>
          <w:sz w:val="24"/>
          <w:szCs w:val="24"/>
        </w:rPr>
        <w:t>secondary</w:t>
      </w:r>
      <w:r w:rsidR="00762217">
        <w:rPr>
          <w:rFonts w:ascii="Times New Roman" w:hAnsi="Times New Roman" w:cs="Times New Roman"/>
          <w:sz w:val="24"/>
          <w:szCs w:val="24"/>
        </w:rPr>
        <w:t>]</w:t>
      </w:r>
      <w:r w:rsidRPr="005F1427">
        <w:rPr>
          <w:rFonts w:ascii="Times New Roman" w:hAnsi="Times New Roman" w:cs="Times New Roman"/>
          <w:sz w:val="24"/>
          <w:szCs w:val="24"/>
        </w:rPr>
        <w:t xml:space="preserve"> school with the anus, breast, or any part of the genitals of the employee, committed with intent to arouse or gratify the sexual desire of any person</w:t>
      </w:r>
      <w:r w:rsidRPr="005F1427">
        <w:rPr>
          <w:rFonts w:ascii="Times New Roman" w:hAnsi="Times New Roman" w:cs="Times New Roman"/>
          <w:i/>
          <w:iCs/>
          <w:sz w:val="24"/>
          <w:szCs w:val="24"/>
        </w:rPr>
        <w:t>.</w:t>
      </w:r>
    </w:p>
    <w:p w14:paraId="4C5D3BA4" w14:textId="77777777" w:rsidR="006B1FE2" w:rsidRPr="005F1427" w:rsidRDefault="006B1FE2" w:rsidP="00EB448A">
      <w:pPr>
        <w:spacing w:after="240" w:line="360" w:lineRule="auto"/>
        <w:jc w:val="both"/>
        <w:rPr>
          <w:rFonts w:ascii="Times New Roman" w:hAnsi="Times New Roman" w:cs="Times New Roman"/>
          <w:i/>
          <w:sz w:val="24"/>
          <w:szCs w:val="24"/>
        </w:rPr>
      </w:pPr>
      <w:r w:rsidRPr="005F1427">
        <w:rPr>
          <w:rFonts w:ascii="Times New Roman" w:hAnsi="Times New Roman" w:cs="Times New Roman"/>
          <w:i/>
          <w:sz w:val="24"/>
          <w:szCs w:val="24"/>
        </w:rPr>
        <w:lastRenderedPageBreak/>
        <w:t>Intent to arouse or gratify the sexual desire of any person</w:t>
      </w:r>
    </w:p>
    <w:p w14:paraId="2FC5DB72" w14:textId="77777777" w:rsidR="006B1FE2" w:rsidRPr="005F1427" w:rsidRDefault="006B1FE2" w:rsidP="00EB448A">
      <w:pPr>
        <w:spacing w:after="240" w:line="360" w:lineRule="auto"/>
        <w:jc w:val="both"/>
        <w:rPr>
          <w:rFonts w:ascii="Times New Roman" w:hAnsi="Times New Roman" w:cs="Times New Roman"/>
          <w:iCs/>
          <w:sz w:val="24"/>
          <w:szCs w:val="24"/>
        </w:rPr>
      </w:pPr>
      <w:r w:rsidRPr="005F1427">
        <w:rPr>
          <w:rFonts w:ascii="Times New Roman" w:hAnsi="Times New Roman" w:cs="Times New Roman"/>
          <w:iCs/>
          <w:sz w:val="24"/>
          <w:szCs w:val="24"/>
        </w:rPr>
        <w:t>A person has the intent to arouse or gratify the sexual desire of any person when it is the person’s conscious objective or desire to arouse or gratify the sexual desire of any person.</w:t>
      </w:r>
    </w:p>
    <w:p w14:paraId="00A9AC3B" w14:textId="4900B7C5" w:rsidR="00546DC2" w:rsidRPr="005F1427" w:rsidRDefault="00546DC2" w:rsidP="00EB448A">
      <w:pPr>
        <w:spacing w:after="240" w:line="360" w:lineRule="auto"/>
        <w:jc w:val="both"/>
        <w:rPr>
          <w:rFonts w:ascii="Times New Roman" w:hAnsi="Times New Roman" w:cs="Times New Roman"/>
          <w:i/>
          <w:sz w:val="24"/>
          <w:szCs w:val="24"/>
        </w:rPr>
      </w:pPr>
      <w:r w:rsidRPr="005F1427">
        <w:rPr>
          <w:rFonts w:ascii="Times New Roman" w:hAnsi="Times New Roman" w:cs="Times New Roman"/>
          <w:i/>
          <w:sz w:val="24"/>
          <w:szCs w:val="24"/>
        </w:rPr>
        <w:t>On or about</w:t>
      </w:r>
    </w:p>
    <w:p w14:paraId="57EAB0B6" w14:textId="6F65CD3A" w:rsidR="0026008F" w:rsidRPr="005F1427" w:rsidRDefault="0026008F" w:rsidP="00EB448A">
      <w:pPr>
        <w:spacing w:after="240" w:line="360" w:lineRule="auto"/>
        <w:jc w:val="both"/>
        <w:rPr>
          <w:rFonts w:ascii="Times New Roman" w:hAnsi="Times New Roman" w:cs="Times New Roman"/>
          <w:sz w:val="24"/>
          <w:szCs w:val="24"/>
        </w:rPr>
      </w:pPr>
      <w:r w:rsidRPr="005F1427">
        <w:rPr>
          <w:rFonts w:ascii="Times New Roman" w:hAnsi="Times New Roman" w:cs="Times New Roman"/>
          <w:sz w:val="24"/>
          <w:szCs w:val="24"/>
        </w:rPr>
        <w:t>The indictment alleges that the offense was committed on or about [</w:t>
      </w:r>
      <w:r w:rsidRPr="005F1427">
        <w:rPr>
          <w:rFonts w:ascii="Times New Roman" w:hAnsi="Times New Roman" w:cs="Times New Roman"/>
          <w:i/>
          <w:sz w:val="24"/>
          <w:szCs w:val="24"/>
        </w:rPr>
        <w:t>date</w:t>
      </w:r>
      <w:r w:rsidRPr="005F1427">
        <w:rPr>
          <w:rFonts w:ascii="Times New Roman" w:hAnsi="Times New Roman" w:cs="Times New Roman"/>
          <w:sz w:val="24"/>
          <w:szCs w:val="24"/>
        </w:rPr>
        <w:t>].</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The state is not required to prove that the alleged offense happened on that exact date.</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It is sufficient if the state proves that the offense was committed before [</w:t>
      </w:r>
      <w:r w:rsidRPr="005F1427">
        <w:rPr>
          <w:rFonts w:ascii="Times New Roman" w:hAnsi="Times New Roman" w:cs="Times New Roman"/>
          <w:i/>
          <w:sz w:val="24"/>
          <w:szCs w:val="24"/>
        </w:rPr>
        <w:t>date of indictment</w:t>
      </w:r>
      <w:r w:rsidRPr="005F1427">
        <w:rPr>
          <w:rFonts w:ascii="Times New Roman" w:hAnsi="Times New Roman" w:cs="Times New Roman"/>
          <w:sz w:val="24"/>
          <w:szCs w:val="24"/>
        </w:rPr>
        <w:t>], the date the indictment was filed.</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But the offense cannot be so far back in time that it is outside the statute of limitations period</w:t>
      </w:r>
      <w:r w:rsidR="009C2045" w:rsidRPr="005F1427">
        <w:rPr>
          <w:rFonts w:ascii="Times New Roman" w:hAnsi="Times New Roman" w:cs="Times New Roman"/>
          <w:sz w:val="24"/>
          <w:szCs w:val="24"/>
        </w:rPr>
        <w:t>—</w:t>
      </w:r>
      <w:r w:rsidRPr="005F1427">
        <w:rPr>
          <w:rFonts w:ascii="Times New Roman" w:hAnsi="Times New Roman" w:cs="Times New Roman"/>
          <w:sz w:val="24"/>
          <w:szCs w:val="24"/>
        </w:rPr>
        <w:t>a particular amount of time required for a case to be indicted or prosecution will be barred.</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The statute of limitations for improper relationship between educator and student is three years from the date of the commission of the offense.</w:t>
      </w:r>
    </w:p>
    <w:p w14:paraId="3EA50D7F" w14:textId="606454CF" w:rsidR="00546DC2" w:rsidRPr="005F1427" w:rsidRDefault="00546DC2" w:rsidP="00EB448A">
      <w:pPr>
        <w:spacing w:after="240" w:line="360" w:lineRule="auto"/>
        <w:jc w:val="center"/>
        <w:rPr>
          <w:rFonts w:ascii="Times New Roman" w:hAnsi="Times New Roman" w:cs="Times New Roman"/>
          <w:i/>
          <w:sz w:val="24"/>
          <w:szCs w:val="24"/>
        </w:rPr>
      </w:pPr>
      <w:r w:rsidRPr="005F1427">
        <w:rPr>
          <w:rFonts w:ascii="Times New Roman" w:hAnsi="Times New Roman" w:cs="Times New Roman"/>
          <w:i/>
          <w:sz w:val="24"/>
          <w:szCs w:val="24"/>
        </w:rPr>
        <w:t xml:space="preserve">[Include if </w:t>
      </w:r>
      <w:r w:rsidR="00ED1656" w:rsidRPr="005F1427">
        <w:rPr>
          <w:rFonts w:ascii="Times New Roman" w:hAnsi="Times New Roman" w:cs="Times New Roman"/>
          <w:i/>
          <w:sz w:val="24"/>
          <w:szCs w:val="24"/>
        </w:rPr>
        <w:t>complainant is under seventeen years old and requested by the defense, per Texas Code of Criminal Procedure § 38.37</w:t>
      </w:r>
      <w:r w:rsidRPr="005F1427">
        <w:rPr>
          <w:rFonts w:ascii="Times New Roman" w:hAnsi="Times New Roman" w:cs="Times New Roman"/>
          <w:i/>
          <w:sz w:val="24"/>
          <w:szCs w:val="24"/>
        </w:rPr>
        <w:t>.]</w:t>
      </w:r>
    </w:p>
    <w:p w14:paraId="5D03880E" w14:textId="77777777" w:rsidR="00546DC2" w:rsidRPr="005F1427" w:rsidRDefault="00546DC2" w:rsidP="00EB448A">
      <w:pPr>
        <w:spacing w:after="240" w:line="360" w:lineRule="auto"/>
        <w:jc w:val="both"/>
        <w:rPr>
          <w:rFonts w:ascii="Times New Roman" w:hAnsi="Times New Roman" w:cs="Times New Roman"/>
          <w:b/>
          <w:sz w:val="24"/>
          <w:szCs w:val="24"/>
        </w:rPr>
      </w:pPr>
      <w:r w:rsidRPr="005F1427">
        <w:rPr>
          <w:rFonts w:ascii="Times New Roman" w:hAnsi="Times New Roman" w:cs="Times New Roman"/>
          <w:b/>
          <w:sz w:val="24"/>
          <w:szCs w:val="24"/>
        </w:rPr>
        <w:t>Evidence of Wrongful Acts Defendant Possibly Committed</w:t>
      </w:r>
    </w:p>
    <w:p w14:paraId="6B876B2F" w14:textId="2249AF31" w:rsidR="00546DC2" w:rsidRPr="005F1427" w:rsidRDefault="00546DC2" w:rsidP="00EB448A">
      <w:pPr>
        <w:spacing w:after="240" w:line="360" w:lineRule="auto"/>
        <w:ind w:firstLine="720"/>
        <w:jc w:val="both"/>
        <w:rPr>
          <w:rFonts w:ascii="Times New Roman" w:hAnsi="Times New Roman" w:cs="Times New Roman"/>
          <w:sz w:val="24"/>
          <w:szCs w:val="24"/>
        </w:rPr>
      </w:pPr>
      <w:r w:rsidRPr="005F1427">
        <w:rPr>
          <w:rFonts w:ascii="Times New Roman" w:hAnsi="Times New Roman" w:cs="Times New Roman"/>
          <w:sz w:val="24"/>
          <w:szCs w:val="24"/>
        </w:rPr>
        <w:t>During the trial, you heard evidence that the defendant may have committed wrongful acts against [</w:t>
      </w:r>
      <w:r w:rsidRPr="005F1427">
        <w:rPr>
          <w:rFonts w:ascii="Times New Roman" w:hAnsi="Times New Roman" w:cs="Times New Roman"/>
          <w:i/>
          <w:sz w:val="24"/>
          <w:szCs w:val="24"/>
        </w:rPr>
        <w:t>name</w:t>
      </w:r>
      <w:r w:rsidRPr="005F1427">
        <w:rPr>
          <w:rFonts w:ascii="Times New Roman" w:hAnsi="Times New Roman" w:cs="Times New Roman"/>
          <w:sz w:val="24"/>
          <w:szCs w:val="24"/>
        </w:rPr>
        <w:t>] not charged in the indictment.</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w:t>
      </w:r>
      <w:r w:rsidRPr="005F1427">
        <w:rPr>
          <w:rFonts w:ascii="Times New Roman" w:hAnsi="Times New Roman" w:cs="Times New Roman"/>
          <w:i/>
          <w:sz w:val="24"/>
          <w:szCs w:val="24"/>
        </w:rPr>
        <w:t>If requested, include description of specific acts.</w:t>
      </w:r>
      <w:r w:rsidRPr="005F1427">
        <w:rPr>
          <w:rFonts w:ascii="Times New Roman" w:hAnsi="Times New Roman" w:cs="Times New Roman"/>
          <w:sz w:val="24"/>
          <w:szCs w:val="24"/>
        </w:rPr>
        <w:t>] The state offered the evidence to show the state of mind of the defendant and the child [and/or] the previous and subsequent relationship between the defendant and the child.</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You are not to consider that evidence at all unless you find, beyond a reasonable doubt, that the defendant did, in fact, commit the wrongful act against [</w:t>
      </w:r>
      <w:r w:rsidRPr="005F1427">
        <w:rPr>
          <w:rFonts w:ascii="Times New Roman" w:hAnsi="Times New Roman" w:cs="Times New Roman"/>
          <w:i/>
          <w:sz w:val="24"/>
          <w:szCs w:val="24"/>
        </w:rPr>
        <w:t>name</w:t>
      </w:r>
      <w:r w:rsidRPr="005F1427">
        <w:rPr>
          <w:rFonts w:ascii="Times New Roman" w:hAnsi="Times New Roman" w:cs="Times New Roman"/>
          <w:sz w:val="24"/>
          <w:szCs w:val="24"/>
        </w:rPr>
        <w:t>].</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Those of you who believe the defendant did the wrongful act may consider it.</w:t>
      </w:r>
    </w:p>
    <w:p w14:paraId="4527CBB5" w14:textId="74EA9C79" w:rsidR="00546DC2" w:rsidRPr="005F1427" w:rsidRDefault="00546DC2" w:rsidP="00EB448A">
      <w:pPr>
        <w:spacing w:after="240" w:line="360" w:lineRule="auto"/>
        <w:jc w:val="both"/>
        <w:rPr>
          <w:rFonts w:ascii="Times New Roman" w:hAnsi="Times New Roman" w:cs="Times New Roman"/>
          <w:sz w:val="24"/>
          <w:szCs w:val="24"/>
        </w:rPr>
      </w:pPr>
      <w:r w:rsidRPr="005F1427">
        <w:rPr>
          <w:rFonts w:ascii="Times New Roman" w:hAnsi="Times New Roman" w:cs="Times New Roman"/>
          <w:sz w:val="24"/>
          <w:szCs w:val="24"/>
        </w:rPr>
        <w:tab/>
        <w:t>Even if you do find that the defendant committed a wrongful act, you may consider this evidence only for the limited purpose described above.</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You may not consider this evidence to prove that the defendant is a bad person and for this reason was likely to commit the charged offense.</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In other words, you should consider this evidence only for the specific, limited purpose[s] described above.</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To consider this evidence for any other purpose would be improper.</w:t>
      </w:r>
    </w:p>
    <w:p w14:paraId="22BEAC4F" w14:textId="77777777" w:rsidR="00546DC2" w:rsidRPr="005F1427" w:rsidRDefault="00546DC2" w:rsidP="00EB448A">
      <w:pPr>
        <w:spacing w:after="240" w:line="360" w:lineRule="auto"/>
        <w:jc w:val="center"/>
        <w:rPr>
          <w:rFonts w:ascii="Times New Roman" w:hAnsi="Times New Roman" w:cs="Times New Roman"/>
          <w:i/>
          <w:sz w:val="24"/>
          <w:szCs w:val="24"/>
        </w:rPr>
      </w:pPr>
      <w:r w:rsidRPr="005F1427">
        <w:rPr>
          <w:rFonts w:ascii="Times New Roman" w:hAnsi="Times New Roman" w:cs="Times New Roman"/>
          <w:i/>
          <w:sz w:val="24"/>
          <w:szCs w:val="24"/>
        </w:rPr>
        <w:lastRenderedPageBreak/>
        <w:t>[Include if raised by the evidence and requested by the defense.]</w:t>
      </w:r>
    </w:p>
    <w:p w14:paraId="07E5061B" w14:textId="77777777" w:rsidR="00546DC2" w:rsidRPr="005F1427" w:rsidRDefault="00546DC2" w:rsidP="00EB448A">
      <w:pPr>
        <w:spacing w:after="240" w:line="360" w:lineRule="auto"/>
        <w:jc w:val="both"/>
        <w:rPr>
          <w:rFonts w:ascii="Times New Roman" w:hAnsi="Times New Roman" w:cs="Times New Roman"/>
          <w:b/>
          <w:sz w:val="24"/>
          <w:szCs w:val="24"/>
        </w:rPr>
      </w:pPr>
      <w:r w:rsidRPr="005F1427">
        <w:rPr>
          <w:rFonts w:ascii="Times New Roman" w:hAnsi="Times New Roman" w:cs="Times New Roman"/>
          <w:b/>
          <w:sz w:val="24"/>
          <w:szCs w:val="24"/>
        </w:rPr>
        <w:t>State’s Election of a Particular Incident</w:t>
      </w:r>
    </w:p>
    <w:p w14:paraId="7827DE25" w14:textId="54DC0CA9" w:rsidR="00546DC2" w:rsidRPr="005F1427" w:rsidRDefault="00546DC2" w:rsidP="00EB448A">
      <w:pPr>
        <w:spacing w:after="240" w:line="360" w:lineRule="auto"/>
        <w:jc w:val="both"/>
        <w:rPr>
          <w:rFonts w:ascii="Times New Roman" w:hAnsi="Times New Roman" w:cs="Times New Roman"/>
          <w:sz w:val="24"/>
          <w:szCs w:val="24"/>
        </w:rPr>
      </w:pPr>
      <w:r w:rsidRPr="005F1427">
        <w:rPr>
          <w:rFonts w:ascii="Times New Roman" w:hAnsi="Times New Roman" w:cs="Times New Roman"/>
          <w:b/>
          <w:sz w:val="24"/>
          <w:szCs w:val="24"/>
        </w:rPr>
        <w:tab/>
      </w:r>
      <w:r w:rsidRPr="005F1427">
        <w:rPr>
          <w:rFonts w:ascii="Times New Roman" w:hAnsi="Times New Roman" w:cs="Times New Roman"/>
          <w:sz w:val="24"/>
          <w:szCs w:val="24"/>
        </w:rPr>
        <w:t xml:space="preserve">The state has offered evidence of more than one incident to prove </w:t>
      </w:r>
      <w:r w:rsidR="006A2073" w:rsidRPr="005F1427">
        <w:rPr>
          <w:rFonts w:ascii="Times New Roman" w:hAnsi="Times New Roman" w:cs="Times New Roman"/>
          <w:sz w:val="24"/>
          <w:szCs w:val="24"/>
        </w:rPr>
        <w:t xml:space="preserve">improper relationship </w:t>
      </w:r>
      <w:r w:rsidRPr="005F1427">
        <w:rPr>
          <w:rFonts w:ascii="Times New Roman" w:hAnsi="Times New Roman" w:cs="Times New Roman"/>
          <w:sz w:val="24"/>
          <w:szCs w:val="24"/>
        </w:rPr>
        <w:t>as alleged in the indictment.</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The state is required to choose one of those incidents for you to consider in deciding whether it has met its burden of proof on that particular occasion.</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The incident that the state has chosen is [</w:t>
      </w:r>
      <w:r w:rsidRPr="005F1427">
        <w:rPr>
          <w:rFonts w:ascii="Times New Roman" w:hAnsi="Times New Roman" w:cs="Times New Roman"/>
          <w:i/>
          <w:sz w:val="24"/>
          <w:szCs w:val="24"/>
        </w:rPr>
        <w:t xml:space="preserve">insert specific incident, e.g., </w:t>
      </w:r>
      <w:r w:rsidRPr="005F1427">
        <w:rPr>
          <w:rFonts w:ascii="Times New Roman" w:hAnsi="Times New Roman" w:cs="Times New Roman"/>
          <w:sz w:val="24"/>
          <w:szCs w:val="24"/>
        </w:rPr>
        <w:t>the first sexual contact to her breast that [</w:t>
      </w:r>
      <w:r w:rsidRPr="005F1427">
        <w:rPr>
          <w:rFonts w:ascii="Times New Roman" w:hAnsi="Times New Roman" w:cs="Times New Roman"/>
          <w:i/>
          <w:sz w:val="24"/>
          <w:szCs w:val="24"/>
        </w:rPr>
        <w:t>name</w:t>
      </w:r>
      <w:r w:rsidRPr="005F1427">
        <w:rPr>
          <w:rFonts w:ascii="Times New Roman" w:hAnsi="Times New Roman" w:cs="Times New Roman"/>
          <w:sz w:val="24"/>
          <w:szCs w:val="24"/>
        </w:rPr>
        <w:t>] testified that she remembered].</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This is the only incident for which the defendant is on trial [in this case/in count [</w:t>
      </w:r>
      <w:r w:rsidRPr="005F1427">
        <w:rPr>
          <w:rFonts w:ascii="Times New Roman" w:hAnsi="Times New Roman" w:cs="Times New Roman"/>
          <w:i/>
          <w:sz w:val="24"/>
          <w:szCs w:val="24"/>
        </w:rPr>
        <w:t>number</w:t>
      </w:r>
      <w:r w:rsidRPr="005F1427">
        <w:rPr>
          <w:rFonts w:ascii="Times New Roman" w:hAnsi="Times New Roman" w:cs="Times New Roman"/>
          <w:sz w:val="24"/>
          <w:szCs w:val="24"/>
        </w:rPr>
        <w:t xml:space="preserve">]]. You are to confine your deliberations to deciding whether the defendant is guilty or not guilty of </w:t>
      </w:r>
      <w:r w:rsidR="006A2073" w:rsidRPr="005F1427">
        <w:rPr>
          <w:rFonts w:ascii="Times New Roman" w:hAnsi="Times New Roman" w:cs="Times New Roman"/>
          <w:sz w:val="24"/>
          <w:szCs w:val="24"/>
        </w:rPr>
        <w:t xml:space="preserve">improper relationship </w:t>
      </w:r>
      <w:r w:rsidRPr="005F1427">
        <w:rPr>
          <w:rFonts w:ascii="Times New Roman" w:hAnsi="Times New Roman" w:cs="Times New Roman"/>
          <w:sz w:val="24"/>
          <w:szCs w:val="24"/>
        </w:rPr>
        <w:t>on that particular occasion.</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 xml:space="preserve">You cannot find the defendant guilty of </w:t>
      </w:r>
      <w:r w:rsidR="006A2073" w:rsidRPr="005F1427">
        <w:rPr>
          <w:rFonts w:ascii="Times New Roman" w:hAnsi="Times New Roman" w:cs="Times New Roman"/>
          <w:sz w:val="24"/>
          <w:szCs w:val="24"/>
        </w:rPr>
        <w:t xml:space="preserve">improper relationship </w:t>
      </w:r>
      <w:r w:rsidRPr="005F1427">
        <w:rPr>
          <w:rFonts w:ascii="Times New Roman" w:hAnsi="Times New Roman" w:cs="Times New Roman"/>
          <w:sz w:val="24"/>
          <w:szCs w:val="24"/>
        </w:rPr>
        <w:t>based on an occurrence at any other time or place other than the incident that the state has chosen.</w:t>
      </w:r>
    </w:p>
    <w:p w14:paraId="2C823551" w14:textId="2C4C3415" w:rsidR="00546DC2" w:rsidRPr="005F1427" w:rsidRDefault="00546DC2" w:rsidP="00EB448A">
      <w:pPr>
        <w:spacing w:after="240" w:line="360" w:lineRule="auto"/>
        <w:jc w:val="both"/>
        <w:rPr>
          <w:rFonts w:ascii="Times New Roman" w:hAnsi="Times New Roman" w:cs="Times New Roman"/>
          <w:sz w:val="24"/>
          <w:szCs w:val="24"/>
        </w:rPr>
      </w:pPr>
      <w:r w:rsidRPr="005F1427">
        <w:rPr>
          <w:rFonts w:ascii="Times New Roman" w:hAnsi="Times New Roman" w:cs="Times New Roman"/>
          <w:sz w:val="24"/>
          <w:szCs w:val="24"/>
        </w:rPr>
        <w:tab/>
        <w:t>Also, you may not consider evidence of any other incident for any purpose unless you find, beyond a reasonable doubt, that such incident occurred.</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Even then, you may consider it only for the specific, limited purpose of determining [</w:t>
      </w:r>
      <w:r w:rsidRPr="005F1427">
        <w:rPr>
          <w:rFonts w:ascii="Times New Roman" w:hAnsi="Times New Roman" w:cs="Times New Roman"/>
          <w:i/>
          <w:sz w:val="24"/>
          <w:szCs w:val="24"/>
        </w:rPr>
        <w:t>insert limited purpose, e.g.,</w:t>
      </w:r>
      <w:r w:rsidRPr="005F1427">
        <w:rPr>
          <w:rFonts w:ascii="Times New Roman" w:hAnsi="Times New Roman" w:cs="Times New Roman"/>
          <w:sz w:val="24"/>
          <w:szCs w:val="24"/>
        </w:rPr>
        <w:t xml:space="preserve"> the defendant’s intent].</w:t>
      </w:r>
    </w:p>
    <w:p w14:paraId="1A443247" w14:textId="4254B534" w:rsidR="00546DC2" w:rsidRPr="005F1427" w:rsidRDefault="00546DC2" w:rsidP="00EB448A">
      <w:pPr>
        <w:spacing w:after="240" w:line="360" w:lineRule="auto"/>
        <w:jc w:val="both"/>
        <w:rPr>
          <w:rFonts w:ascii="Times New Roman" w:hAnsi="Times New Roman" w:cs="Times New Roman"/>
          <w:b/>
          <w:sz w:val="24"/>
          <w:szCs w:val="24"/>
        </w:rPr>
      </w:pPr>
      <w:r w:rsidRPr="005F1427">
        <w:rPr>
          <w:rFonts w:ascii="Times New Roman" w:hAnsi="Times New Roman" w:cs="Times New Roman"/>
          <w:b/>
          <w:sz w:val="24"/>
          <w:szCs w:val="24"/>
        </w:rPr>
        <w:t>Application of Law to Facts</w:t>
      </w:r>
    </w:p>
    <w:p w14:paraId="2032F709" w14:textId="7DF1B337" w:rsidR="0049013C" w:rsidRPr="0049013C" w:rsidRDefault="0049013C" w:rsidP="0049013C">
      <w:pPr>
        <w:spacing w:after="240" w:line="360" w:lineRule="auto"/>
        <w:jc w:val="center"/>
        <w:rPr>
          <w:rFonts w:ascii="Times New Roman" w:hAnsi="Times New Roman" w:cs="Times New Roman"/>
          <w:bCs/>
          <w:i/>
          <w:iCs/>
          <w:sz w:val="24"/>
          <w:szCs w:val="24"/>
        </w:rPr>
      </w:pPr>
      <w:r w:rsidRPr="0049013C">
        <w:rPr>
          <w:rFonts w:ascii="Times New Roman" w:hAnsi="Times New Roman" w:cs="Times New Roman"/>
          <w:bCs/>
          <w:i/>
          <w:iCs/>
          <w:sz w:val="24"/>
          <w:szCs w:val="24"/>
        </w:rPr>
        <w:t xml:space="preserve">[Modify the type of sexual conduct and remove the second element of intent to arouse or gratify sexual desire as appropriate. The following example is for sexual contact, which includes this second element.]  </w:t>
      </w:r>
    </w:p>
    <w:p w14:paraId="46B86941" w14:textId="59AEC11A" w:rsidR="00203622" w:rsidRPr="005F1427" w:rsidRDefault="00203622" w:rsidP="00EB448A">
      <w:pPr>
        <w:spacing w:after="240" w:line="360" w:lineRule="auto"/>
        <w:jc w:val="both"/>
        <w:rPr>
          <w:rFonts w:ascii="Times New Roman" w:hAnsi="Times New Roman" w:cs="Times New Roman"/>
          <w:b/>
          <w:sz w:val="24"/>
          <w:szCs w:val="24"/>
        </w:rPr>
      </w:pPr>
      <w:r w:rsidRPr="005F1427">
        <w:rPr>
          <w:rFonts w:ascii="Times New Roman" w:hAnsi="Times New Roman" w:cs="Times New Roman"/>
          <w:sz w:val="24"/>
          <w:szCs w:val="24"/>
        </w:rPr>
        <w:t xml:space="preserve">You must determine whether the state has proved, beyond a reasonable doubt, </w:t>
      </w:r>
      <w:r w:rsidR="004E3409" w:rsidRPr="005F1427">
        <w:rPr>
          <w:rFonts w:ascii="Times New Roman" w:hAnsi="Times New Roman" w:cs="Times New Roman"/>
          <w:sz w:val="24"/>
          <w:szCs w:val="24"/>
        </w:rPr>
        <w:t>six</w:t>
      </w:r>
      <w:r w:rsidRPr="005F1427">
        <w:rPr>
          <w:rFonts w:ascii="Times New Roman" w:hAnsi="Times New Roman" w:cs="Times New Roman"/>
          <w:sz w:val="24"/>
          <w:szCs w:val="24"/>
        </w:rPr>
        <w:t xml:space="preserve"> elements.</w:t>
      </w:r>
      <w:r w:rsidR="00F33D0E">
        <w:rPr>
          <w:rFonts w:ascii="Times New Roman" w:hAnsi="Times New Roman" w:cs="Times New Roman"/>
          <w:sz w:val="24"/>
          <w:szCs w:val="24"/>
        </w:rPr>
        <w:t xml:space="preserve"> </w:t>
      </w:r>
      <w:r w:rsidR="004E3409" w:rsidRPr="005F1427">
        <w:rPr>
          <w:rFonts w:ascii="Times New Roman" w:hAnsi="Times New Roman" w:cs="Times New Roman"/>
          <w:sz w:val="24"/>
          <w:szCs w:val="24"/>
        </w:rPr>
        <w:t>The elements are that</w:t>
      </w:r>
      <w:r w:rsidR="001D229F">
        <w:rPr>
          <w:rFonts w:ascii="Times New Roman" w:hAnsi="Times New Roman" w:cs="Times New Roman"/>
          <w:sz w:val="24"/>
          <w:szCs w:val="24"/>
        </w:rPr>
        <w:t>—</w:t>
      </w:r>
    </w:p>
    <w:p w14:paraId="341B75C2" w14:textId="43962375" w:rsidR="00546DC2" w:rsidRPr="005F1427" w:rsidRDefault="00546DC2" w:rsidP="00EB448A">
      <w:pPr>
        <w:spacing w:after="240" w:line="360" w:lineRule="auto"/>
        <w:jc w:val="both"/>
        <w:rPr>
          <w:rFonts w:ascii="Times New Roman" w:hAnsi="Times New Roman" w:cs="Times New Roman"/>
          <w:sz w:val="24"/>
          <w:szCs w:val="24"/>
        </w:rPr>
      </w:pPr>
      <w:r w:rsidRPr="005F1427">
        <w:rPr>
          <w:rFonts w:ascii="Times New Roman" w:hAnsi="Times New Roman" w:cs="Times New Roman"/>
          <w:sz w:val="24"/>
          <w:szCs w:val="24"/>
        </w:rPr>
        <w:tab/>
        <w:t>1. the defendant, in [</w:t>
      </w:r>
      <w:r w:rsidRPr="005F1427">
        <w:rPr>
          <w:rFonts w:ascii="Times New Roman" w:hAnsi="Times New Roman" w:cs="Times New Roman"/>
          <w:i/>
          <w:sz w:val="24"/>
          <w:szCs w:val="24"/>
        </w:rPr>
        <w:t>county</w:t>
      </w:r>
      <w:r w:rsidRPr="005F1427">
        <w:rPr>
          <w:rFonts w:ascii="Times New Roman" w:hAnsi="Times New Roman" w:cs="Times New Roman"/>
          <w:sz w:val="24"/>
          <w:szCs w:val="24"/>
        </w:rPr>
        <w:t>] County, Texas, on or about [</w:t>
      </w:r>
      <w:r w:rsidRPr="005F1427">
        <w:rPr>
          <w:rFonts w:ascii="Times New Roman" w:hAnsi="Times New Roman" w:cs="Times New Roman"/>
          <w:i/>
          <w:sz w:val="24"/>
          <w:szCs w:val="24"/>
        </w:rPr>
        <w:t>date</w:t>
      </w:r>
      <w:r w:rsidRPr="005F1427">
        <w:rPr>
          <w:rFonts w:ascii="Times New Roman" w:hAnsi="Times New Roman" w:cs="Times New Roman"/>
          <w:sz w:val="24"/>
          <w:szCs w:val="24"/>
        </w:rPr>
        <w:t>], engaged in [</w:t>
      </w:r>
      <w:r w:rsidRPr="005F1427">
        <w:rPr>
          <w:rFonts w:ascii="Times New Roman" w:hAnsi="Times New Roman" w:cs="Times New Roman"/>
          <w:i/>
          <w:iCs/>
          <w:sz w:val="24"/>
          <w:szCs w:val="24"/>
        </w:rPr>
        <w:t>insert specific allegation</w:t>
      </w:r>
      <w:r w:rsidR="000C5BFD" w:rsidRPr="005F1427">
        <w:rPr>
          <w:rFonts w:ascii="Times New Roman" w:hAnsi="Times New Roman" w:cs="Times New Roman"/>
          <w:i/>
          <w:iCs/>
          <w:sz w:val="24"/>
          <w:szCs w:val="24"/>
        </w:rPr>
        <w:t xml:space="preserve"> of touching</w:t>
      </w:r>
      <w:r w:rsidRPr="005F1427">
        <w:rPr>
          <w:rFonts w:ascii="Times New Roman" w:hAnsi="Times New Roman" w:cs="Times New Roman"/>
          <w:i/>
          <w:sz w:val="24"/>
          <w:szCs w:val="24"/>
        </w:rPr>
        <w:t>, e.g.</w:t>
      </w:r>
      <w:r w:rsidRPr="005F1427">
        <w:rPr>
          <w:rFonts w:ascii="Times New Roman" w:hAnsi="Times New Roman" w:cs="Times New Roman"/>
          <w:sz w:val="24"/>
          <w:szCs w:val="24"/>
        </w:rPr>
        <w:t>, touching the breast of [</w:t>
      </w:r>
      <w:r w:rsidRPr="005F1427">
        <w:rPr>
          <w:rFonts w:ascii="Times New Roman" w:hAnsi="Times New Roman" w:cs="Times New Roman"/>
          <w:i/>
          <w:sz w:val="24"/>
          <w:szCs w:val="24"/>
        </w:rPr>
        <w:t>name</w:t>
      </w:r>
      <w:r w:rsidRPr="005F1427">
        <w:rPr>
          <w:rFonts w:ascii="Times New Roman" w:hAnsi="Times New Roman" w:cs="Times New Roman"/>
          <w:sz w:val="24"/>
          <w:szCs w:val="24"/>
        </w:rPr>
        <w:t>]];</w:t>
      </w:r>
    </w:p>
    <w:p w14:paraId="33BB04F3" w14:textId="5722FB80" w:rsidR="000C5BFD" w:rsidRPr="005F1427" w:rsidRDefault="00546DC2" w:rsidP="00EB448A">
      <w:pPr>
        <w:spacing w:after="240" w:line="360" w:lineRule="auto"/>
        <w:jc w:val="both"/>
        <w:rPr>
          <w:rFonts w:ascii="Times New Roman" w:hAnsi="Times New Roman" w:cs="Times New Roman"/>
          <w:sz w:val="24"/>
          <w:szCs w:val="24"/>
        </w:rPr>
      </w:pPr>
      <w:r w:rsidRPr="005F1427">
        <w:rPr>
          <w:rFonts w:ascii="Times New Roman" w:hAnsi="Times New Roman" w:cs="Times New Roman"/>
          <w:sz w:val="24"/>
          <w:szCs w:val="24"/>
        </w:rPr>
        <w:tab/>
        <w:t xml:space="preserve">2. </w:t>
      </w:r>
      <w:r w:rsidR="000C5BFD" w:rsidRPr="005F1427">
        <w:rPr>
          <w:rFonts w:ascii="Times New Roman" w:hAnsi="Times New Roman" w:cs="Times New Roman"/>
          <w:sz w:val="24"/>
          <w:szCs w:val="24"/>
        </w:rPr>
        <w:t>the defendant did this with the intent to arouse or gratify the sexual desire of any person;</w:t>
      </w:r>
    </w:p>
    <w:p w14:paraId="1C81727D" w14:textId="21E8DC6B" w:rsidR="00546DC2" w:rsidRPr="005F1427" w:rsidRDefault="000C5BFD" w:rsidP="00EB448A">
      <w:pPr>
        <w:spacing w:after="240" w:line="360" w:lineRule="auto"/>
        <w:ind w:firstLine="720"/>
        <w:jc w:val="both"/>
        <w:rPr>
          <w:rFonts w:ascii="Times New Roman" w:hAnsi="Times New Roman" w:cs="Times New Roman"/>
          <w:sz w:val="24"/>
          <w:szCs w:val="24"/>
        </w:rPr>
      </w:pPr>
      <w:r w:rsidRPr="005F1427">
        <w:rPr>
          <w:rFonts w:ascii="Times New Roman" w:hAnsi="Times New Roman" w:cs="Times New Roman"/>
          <w:sz w:val="24"/>
          <w:szCs w:val="24"/>
        </w:rPr>
        <w:t xml:space="preserve">3. </w:t>
      </w:r>
      <w:r w:rsidR="00546DC2" w:rsidRPr="005F1427">
        <w:rPr>
          <w:rFonts w:ascii="Times New Roman" w:hAnsi="Times New Roman" w:cs="Times New Roman"/>
          <w:sz w:val="24"/>
          <w:szCs w:val="24"/>
        </w:rPr>
        <w:t xml:space="preserve">the defendant was an </w:t>
      </w:r>
      <w:r w:rsidR="00546DC2" w:rsidRPr="001A0C8D">
        <w:rPr>
          <w:rFonts w:ascii="Times New Roman" w:hAnsi="Times New Roman" w:cs="Times New Roman"/>
          <w:sz w:val="24"/>
          <w:szCs w:val="24"/>
        </w:rPr>
        <w:t xml:space="preserve">employee of a </w:t>
      </w:r>
      <w:r w:rsidR="002A2DE0" w:rsidRPr="001A0C8D">
        <w:rPr>
          <w:rFonts w:ascii="Times New Roman" w:hAnsi="Times New Roman" w:cs="Times New Roman"/>
          <w:sz w:val="24"/>
          <w:szCs w:val="24"/>
        </w:rPr>
        <w:t>[</w:t>
      </w:r>
      <w:r w:rsidR="00546DC2" w:rsidRPr="001A0C8D">
        <w:rPr>
          <w:rFonts w:ascii="Times New Roman" w:hAnsi="Times New Roman" w:cs="Times New Roman"/>
          <w:i/>
          <w:iCs/>
          <w:sz w:val="24"/>
          <w:szCs w:val="24"/>
        </w:rPr>
        <w:t>public</w:t>
      </w:r>
      <w:r w:rsidR="001D062D" w:rsidRPr="001A0C8D">
        <w:rPr>
          <w:rFonts w:ascii="Times New Roman" w:hAnsi="Times New Roman" w:cs="Times New Roman"/>
          <w:i/>
          <w:iCs/>
          <w:sz w:val="24"/>
          <w:szCs w:val="24"/>
        </w:rPr>
        <w:t>/private</w:t>
      </w:r>
      <w:r w:rsidR="001D062D" w:rsidRPr="001A0C8D">
        <w:rPr>
          <w:rFonts w:ascii="Times New Roman" w:hAnsi="Times New Roman" w:cs="Times New Roman"/>
          <w:sz w:val="24"/>
          <w:szCs w:val="24"/>
        </w:rPr>
        <w:t>]</w:t>
      </w:r>
      <w:r w:rsidR="00546DC2" w:rsidRPr="001A0C8D">
        <w:rPr>
          <w:rFonts w:ascii="Times New Roman" w:hAnsi="Times New Roman" w:cs="Times New Roman"/>
          <w:sz w:val="24"/>
          <w:szCs w:val="24"/>
        </w:rPr>
        <w:t xml:space="preserve"> </w:t>
      </w:r>
      <w:r w:rsidR="001D062D" w:rsidRPr="001A0C8D">
        <w:rPr>
          <w:rFonts w:ascii="Times New Roman" w:hAnsi="Times New Roman" w:cs="Times New Roman"/>
          <w:sz w:val="24"/>
          <w:szCs w:val="24"/>
        </w:rPr>
        <w:t>[</w:t>
      </w:r>
      <w:r w:rsidR="001D062D" w:rsidRPr="001A0C8D">
        <w:rPr>
          <w:rFonts w:ascii="Times New Roman" w:hAnsi="Times New Roman" w:cs="Times New Roman"/>
          <w:i/>
          <w:iCs/>
          <w:sz w:val="24"/>
          <w:szCs w:val="24"/>
        </w:rPr>
        <w:t>public/</w:t>
      </w:r>
      <w:r w:rsidR="00546DC2" w:rsidRPr="001A0C8D">
        <w:rPr>
          <w:rFonts w:ascii="Times New Roman" w:hAnsi="Times New Roman" w:cs="Times New Roman"/>
          <w:i/>
          <w:iCs/>
          <w:sz w:val="24"/>
          <w:szCs w:val="24"/>
        </w:rPr>
        <w:t>secondary</w:t>
      </w:r>
      <w:r w:rsidR="001D062D" w:rsidRPr="001A0C8D">
        <w:rPr>
          <w:rFonts w:ascii="Times New Roman" w:hAnsi="Times New Roman" w:cs="Times New Roman"/>
          <w:sz w:val="24"/>
          <w:szCs w:val="24"/>
        </w:rPr>
        <w:t>]</w:t>
      </w:r>
      <w:r w:rsidR="00546DC2" w:rsidRPr="001A0C8D">
        <w:rPr>
          <w:rFonts w:ascii="Times New Roman" w:hAnsi="Times New Roman" w:cs="Times New Roman"/>
          <w:sz w:val="24"/>
          <w:szCs w:val="24"/>
        </w:rPr>
        <w:t xml:space="preserve"> school;</w:t>
      </w:r>
    </w:p>
    <w:p w14:paraId="518B99DD" w14:textId="7E350ACE" w:rsidR="00C14E7E" w:rsidRPr="005F1427" w:rsidRDefault="00C14E7E" w:rsidP="00EB448A">
      <w:pPr>
        <w:spacing w:after="240" w:line="360" w:lineRule="auto"/>
        <w:jc w:val="both"/>
        <w:rPr>
          <w:rFonts w:ascii="Times New Roman" w:hAnsi="Times New Roman" w:cs="Times New Roman"/>
          <w:sz w:val="24"/>
          <w:szCs w:val="24"/>
        </w:rPr>
      </w:pPr>
      <w:r w:rsidRPr="005F1427">
        <w:rPr>
          <w:rFonts w:ascii="Times New Roman" w:hAnsi="Times New Roman" w:cs="Times New Roman"/>
          <w:sz w:val="24"/>
          <w:szCs w:val="24"/>
        </w:rPr>
        <w:lastRenderedPageBreak/>
        <w:tab/>
      </w:r>
      <w:r w:rsidR="000C5BFD" w:rsidRPr="005F1427">
        <w:rPr>
          <w:rFonts w:ascii="Times New Roman" w:hAnsi="Times New Roman" w:cs="Times New Roman"/>
          <w:sz w:val="24"/>
          <w:szCs w:val="24"/>
        </w:rPr>
        <w:t>4</w:t>
      </w:r>
      <w:r w:rsidRPr="005F1427">
        <w:rPr>
          <w:rFonts w:ascii="Times New Roman" w:hAnsi="Times New Roman" w:cs="Times New Roman"/>
          <w:sz w:val="24"/>
          <w:szCs w:val="24"/>
        </w:rPr>
        <w:t xml:space="preserve">. </w:t>
      </w:r>
      <w:r w:rsidR="000C5BFD" w:rsidRPr="005F1427">
        <w:rPr>
          <w:rFonts w:ascii="Times New Roman" w:hAnsi="Times New Roman" w:cs="Times New Roman"/>
          <w:sz w:val="24"/>
          <w:szCs w:val="24"/>
        </w:rPr>
        <w:t xml:space="preserve">the defendant held the position of </w:t>
      </w:r>
      <w:r w:rsidR="001D062D">
        <w:rPr>
          <w:rFonts w:ascii="Times New Roman" w:hAnsi="Times New Roman" w:cs="Times New Roman"/>
          <w:sz w:val="24"/>
          <w:szCs w:val="24"/>
        </w:rPr>
        <w:t>[</w:t>
      </w:r>
      <w:r w:rsidR="001D062D" w:rsidRPr="001D062D">
        <w:rPr>
          <w:rFonts w:ascii="Times New Roman" w:hAnsi="Times New Roman" w:cs="Times New Roman"/>
          <w:i/>
          <w:iCs/>
          <w:sz w:val="24"/>
          <w:szCs w:val="24"/>
        </w:rPr>
        <w:t>insert position, e.g.,</w:t>
      </w:r>
      <w:r w:rsidR="001D062D">
        <w:rPr>
          <w:rFonts w:ascii="Times New Roman" w:hAnsi="Times New Roman" w:cs="Times New Roman"/>
          <w:sz w:val="24"/>
          <w:szCs w:val="24"/>
        </w:rPr>
        <w:t xml:space="preserve"> </w:t>
      </w:r>
      <w:r w:rsidR="000C5BFD" w:rsidRPr="005F1427">
        <w:rPr>
          <w:rFonts w:ascii="Times New Roman" w:hAnsi="Times New Roman" w:cs="Times New Roman"/>
          <w:sz w:val="24"/>
          <w:szCs w:val="24"/>
        </w:rPr>
        <w:t>teacher</w:t>
      </w:r>
      <w:r w:rsidR="001D062D">
        <w:rPr>
          <w:rFonts w:ascii="Times New Roman" w:hAnsi="Times New Roman" w:cs="Times New Roman"/>
          <w:sz w:val="24"/>
          <w:szCs w:val="24"/>
        </w:rPr>
        <w:t>]</w:t>
      </w:r>
      <w:r w:rsidR="0051756F">
        <w:rPr>
          <w:rFonts w:ascii="Times New Roman" w:hAnsi="Times New Roman" w:cs="Times New Roman"/>
          <w:sz w:val="24"/>
          <w:szCs w:val="24"/>
        </w:rPr>
        <w:t xml:space="preserve"> [</w:t>
      </w:r>
      <w:r w:rsidR="0051756F" w:rsidRPr="0051756F">
        <w:rPr>
          <w:rFonts w:ascii="Times New Roman" w:hAnsi="Times New Roman" w:cs="Times New Roman"/>
          <w:i/>
          <w:iCs/>
          <w:sz w:val="24"/>
          <w:szCs w:val="24"/>
        </w:rPr>
        <w:t>include if raised by the evidence</w:t>
      </w:r>
      <w:r w:rsidR="0051756F">
        <w:rPr>
          <w:rFonts w:ascii="Times New Roman" w:hAnsi="Times New Roman" w:cs="Times New Roman"/>
          <w:sz w:val="24"/>
          <w:szCs w:val="24"/>
        </w:rPr>
        <w:t>, regardless of whether they hold the appropriate certificate</w:t>
      </w:r>
      <w:r w:rsidR="004D0A93">
        <w:rPr>
          <w:rFonts w:ascii="Times New Roman" w:hAnsi="Times New Roman" w:cs="Times New Roman"/>
          <w:sz w:val="24"/>
          <w:szCs w:val="24"/>
        </w:rPr>
        <w:t>, permit, license, or credential for the position</w:t>
      </w:r>
      <w:r w:rsidR="0051756F">
        <w:rPr>
          <w:rFonts w:ascii="Times New Roman" w:hAnsi="Times New Roman" w:cs="Times New Roman"/>
          <w:sz w:val="24"/>
          <w:szCs w:val="24"/>
        </w:rPr>
        <w:t>]</w:t>
      </w:r>
      <w:r w:rsidR="000C5BFD" w:rsidRPr="005F1427">
        <w:rPr>
          <w:rFonts w:ascii="Times New Roman" w:hAnsi="Times New Roman" w:cs="Times New Roman"/>
          <w:sz w:val="24"/>
          <w:szCs w:val="24"/>
        </w:rPr>
        <w:t xml:space="preserve">; </w:t>
      </w:r>
    </w:p>
    <w:p w14:paraId="266EBF26" w14:textId="2C969C1F" w:rsidR="000C5BFD" w:rsidRPr="005F1427" w:rsidRDefault="000C5BFD" w:rsidP="00EB448A">
      <w:pPr>
        <w:spacing w:after="240" w:line="360" w:lineRule="auto"/>
        <w:jc w:val="both"/>
        <w:rPr>
          <w:rFonts w:ascii="Times New Roman" w:hAnsi="Times New Roman" w:cs="Times New Roman"/>
          <w:sz w:val="24"/>
          <w:szCs w:val="24"/>
        </w:rPr>
      </w:pPr>
      <w:r w:rsidRPr="005F1427">
        <w:rPr>
          <w:rFonts w:ascii="Times New Roman" w:hAnsi="Times New Roman" w:cs="Times New Roman"/>
          <w:sz w:val="24"/>
          <w:szCs w:val="24"/>
        </w:rPr>
        <w:tab/>
        <w:t>5. [</w:t>
      </w:r>
      <w:r w:rsidRPr="005F1427">
        <w:rPr>
          <w:rFonts w:ascii="Times New Roman" w:hAnsi="Times New Roman" w:cs="Times New Roman"/>
          <w:i/>
          <w:iCs/>
          <w:sz w:val="24"/>
          <w:szCs w:val="24"/>
        </w:rPr>
        <w:t>name</w:t>
      </w:r>
      <w:r w:rsidRPr="005F1427">
        <w:rPr>
          <w:rFonts w:ascii="Times New Roman" w:hAnsi="Times New Roman" w:cs="Times New Roman"/>
          <w:sz w:val="24"/>
          <w:szCs w:val="24"/>
        </w:rPr>
        <w:t xml:space="preserve">] was enrolled at a </w:t>
      </w:r>
      <w:r w:rsidR="008E5317">
        <w:rPr>
          <w:rFonts w:ascii="Times New Roman" w:hAnsi="Times New Roman" w:cs="Times New Roman"/>
          <w:sz w:val="24"/>
          <w:szCs w:val="24"/>
        </w:rPr>
        <w:t>[</w:t>
      </w:r>
      <w:r w:rsidR="008E5317" w:rsidRPr="008E5317">
        <w:rPr>
          <w:rFonts w:ascii="Times New Roman" w:hAnsi="Times New Roman" w:cs="Times New Roman"/>
          <w:i/>
          <w:iCs/>
          <w:sz w:val="24"/>
          <w:szCs w:val="24"/>
        </w:rPr>
        <w:t>public/private</w:t>
      </w:r>
      <w:r w:rsidR="008E5317">
        <w:rPr>
          <w:rFonts w:ascii="Times New Roman" w:hAnsi="Times New Roman" w:cs="Times New Roman"/>
          <w:sz w:val="24"/>
          <w:szCs w:val="24"/>
        </w:rPr>
        <w:t>]</w:t>
      </w:r>
      <w:r w:rsidR="008E5317" w:rsidRPr="005F1427">
        <w:rPr>
          <w:rFonts w:ascii="Times New Roman" w:hAnsi="Times New Roman" w:cs="Times New Roman"/>
          <w:sz w:val="24"/>
          <w:szCs w:val="24"/>
        </w:rPr>
        <w:t xml:space="preserve"> </w:t>
      </w:r>
      <w:r w:rsidR="008E5317">
        <w:rPr>
          <w:rFonts w:ascii="Times New Roman" w:hAnsi="Times New Roman" w:cs="Times New Roman"/>
          <w:sz w:val="24"/>
          <w:szCs w:val="24"/>
        </w:rPr>
        <w:t>[</w:t>
      </w:r>
      <w:r w:rsidR="008E5317" w:rsidRPr="008E5317">
        <w:rPr>
          <w:rFonts w:ascii="Times New Roman" w:hAnsi="Times New Roman" w:cs="Times New Roman"/>
          <w:i/>
          <w:iCs/>
          <w:sz w:val="24"/>
          <w:szCs w:val="24"/>
        </w:rPr>
        <w:t>primary/secondary</w:t>
      </w:r>
      <w:r w:rsidR="008E5317">
        <w:rPr>
          <w:rFonts w:ascii="Times New Roman" w:hAnsi="Times New Roman" w:cs="Times New Roman"/>
          <w:sz w:val="24"/>
          <w:szCs w:val="24"/>
        </w:rPr>
        <w:t>]</w:t>
      </w:r>
      <w:r w:rsidR="008E5317" w:rsidRPr="005F1427">
        <w:rPr>
          <w:rFonts w:ascii="Times New Roman" w:hAnsi="Times New Roman" w:cs="Times New Roman"/>
          <w:sz w:val="24"/>
          <w:szCs w:val="24"/>
        </w:rPr>
        <w:t xml:space="preserve"> </w:t>
      </w:r>
      <w:r w:rsidRPr="005F1427">
        <w:rPr>
          <w:rFonts w:ascii="Times New Roman" w:hAnsi="Times New Roman" w:cs="Times New Roman"/>
          <w:sz w:val="24"/>
          <w:szCs w:val="24"/>
        </w:rPr>
        <w:t>school other than the one at which the defendant worked; and</w:t>
      </w:r>
    </w:p>
    <w:p w14:paraId="7E924E73" w14:textId="370A9976" w:rsidR="008B2F03" w:rsidRPr="005F1427" w:rsidRDefault="000C5BFD" w:rsidP="00EB448A">
      <w:pPr>
        <w:spacing w:after="240" w:line="360" w:lineRule="auto"/>
        <w:jc w:val="both"/>
        <w:rPr>
          <w:rFonts w:ascii="Times New Roman" w:hAnsi="Times New Roman" w:cs="Times New Roman"/>
          <w:sz w:val="24"/>
          <w:szCs w:val="24"/>
        </w:rPr>
      </w:pPr>
      <w:r w:rsidRPr="005F1427">
        <w:rPr>
          <w:rFonts w:ascii="Times New Roman" w:hAnsi="Times New Roman" w:cs="Times New Roman"/>
          <w:sz w:val="24"/>
          <w:szCs w:val="24"/>
        </w:rPr>
        <w:tab/>
        <w:t xml:space="preserve">6. the defendant knew the person </w:t>
      </w:r>
      <w:r w:rsidR="00787B88" w:rsidRPr="005F1427">
        <w:rPr>
          <w:rFonts w:ascii="Times New Roman" w:hAnsi="Times New Roman" w:cs="Times New Roman"/>
          <w:sz w:val="24"/>
          <w:szCs w:val="24"/>
        </w:rPr>
        <w:t>[</w:t>
      </w:r>
      <w:r w:rsidR="00787B88" w:rsidRPr="005F1427">
        <w:rPr>
          <w:rFonts w:ascii="Times New Roman" w:hAnsi="Times New Roman" w:cs="Times New Roman"/>
          <w:i/>
          <w:iCs/>
          <w:sz w:val="24"/>
          <w:szCs w:val="24"/>
        </w:rPr>
        <w:t>name</w:t>
      </w:r>
      <w:r w:rsidR="00787B88" w:rsidRPr="005F1427">
        <w:rPr>
          <w:rFonts w:ascii="Times New Roman" w:hAnsi="Times New Roman" w:cs="Times New Roman"/>
          <w:sz w:val="24"/>
          <w:szCs w:val="24"/>
        </w:rPr>
        <w:t xml:space="preserve">] </w:t>
      </w:r>
      <w:r w:rsidRPr="005F1427">
        <w:rPr>
          <w:rFonts w:ascii="Times New Roman" w:hAnsi="Times New Roman" w:cs="Times New Roman"/>
          <w:sz w:val="24"/>
          <w:szCs w:val="24"/>
        </w:rPr>
        <w:t xml:space="preserve">was enrolled at a </w:t>
      </w:r>
      <w:r w:rsidR="007D1FC6">
        <w:rPr>
          <w:rFonts w:ascii="Times New Roman" w:hAnsi="Times New Roman" w:cs="Times New Roman"/>
          <w:sz w:val="24"/>
          <w:szCs w:val="24"/>
        </w:rPr>
        <w:t>[</w:t>
      </w:r>
      <w:r w:rsidR="007D1FC6" w:rsidRPr="008E5317">
        <w:rPr>
          <w:rFonts w:ascii="Times New Roman" w:hAnsi="Times New Roman" w:cs="Times New Roman"/>
          <w:i/>
          <w:iCs/>
          <w:sz w:val="24"/>
          <w:szCs w:val="24"/>
        </w:rPr>
        <w:t>public/private</w:t>
      </w:r>
      <w:r w:rsidR="007D1FC6">
        <w:rPr>
          <w:rFonts w:ascii="Times New Roman" w:hAnsi="Times New Roman" w:cs="Times New Roman"/>
          <w:sz w:val="24"/>
          <w:szCs w:val="24"/>
        </w:rPr>
        <w:t>]</w:t>
      </w:r>
      <w:r w:rsidR="007D1FC6" w:rsidRPr="005F1427">
        <w:rPr>
          <w:rFonts w:ascii="Times New Roman" w:hAnsi="Times New Roman" w:cs="Times New Roman"/>
          <w:sz w:val="24"/>
          <w:szCs w:val="24"/>
        </w:rPr>
        <w:t xml:space="preserve"> </w:t>
      </w:r>
      <w:r w:rsidR="007D1FC6">
        <w:rPr>
          <w:rFonts w:ascii="Times New Roman" w:hAnsi="Times New Roman" w:cs="Times New Roman"/>
          <w:sz w:val="24"/>
          <w:szCs w:val="24"/>
        </w:rPr>
        <w:t>[</w:t>
      </w:r>
      <w:r w:rsidR="007D1FC6" w:rsidRPr="008E5317">
        <w:rPr>
          <w:rFonts w:ascii="Times New Roman" w:hAnsi="Times New Roman" w:cs="Times New Roman"/>
          <w:i/>
          <w:iCs/>
          <w:sz w:val="24"/>
          <w:szCs w:val="24"/>
        </w:rPr>
        <w:t>primary/secondary</w:t>
      </w:r>
      <w:r w:rsidR="007D1FC6">
        <w:rPr>
          <w:rFonts w:ascii="Times New Roman" w:hAnsi="Times New Roman" w:cs="Times New Roman"/>
          <w:sz w:val="24"/>
          <w:szCs w:val="24"/>
        </w:rPr>
        <w:t>]</w:t>
      </w:r>
      <w:r w:rsidR="007D1FC6" w:rsidRPr="005F1427">
        <w:rPr>
          <w:rFonts w:ascii="Times New Roman" w:hAnsi="Times New Roman" w:cs="Times New Roman"/>
          <w:sz w:val="24"/>
          <w:szCs w:val="24"/>
        </w:rPr>
        <w:t xml:space="preserve"> </w:t>
      </w:r>
      <w:r w:rsidRPr="005F1427">
        <w:rPr>
          <w:rFonts w:ascii="Times New Roman" w:hAnsi="Times New Roman" w:cs="Times New Roman"/>
          <w:sz w:val="24"/>
          <w:szCs w:val="24"/>
        </w:rPr>
        <w:t>school other than the one at which the defendant worked.</w:t>
      </w:r>
    </w:p>
    <w:p w14:paraId="2CF4314A" w14:textId="2C23F146" w:rsidR="00546DC2" w:rsidRPr="005F1427" w:rsidRDefault="00546DC2" w:rsidP="0011170E">
      <w:pPr>
        <w:spacing w:after="240" w:line="360" w:lineRule="auto"/>
        <w:jc w:val="center"/>
        <w:rPr>
          <w:rFonts w:ascii="Times New Roman" w:hAnsi="Times New Roman" w:cs="Times New Roman"/>
          <w:i/>
          <w:sz w:val="24"/>
          <w:szCs w:val="24"/>
        </w:rPr>
      </w:pPr>
      <w:r w:rsidRPr="005F1427">
        <w:rPr>
          <w:rFonts w:ascii="Times New Roman" w:hAnsi="Times New Roman" w:cs="Times New Roman"/>
          <w:i/>
          <w:sz w:val="24"/>
          <w:szCs w:val="24"/>
        </w:rPr>
        <w:t>[Select one of the following.</w:t>
      </w:r>
      <w:r w:rsidR="00F33D0E">
        <w:rPr>
          <w:rFonts w:ascii="Times New Roman" w:hAnsi="Times New Roman" w:cs="Times New Roman"/>
          <w:i/>
          <w:sz w:val="24"/>
          <w:szCs w:val="24"/>
        </w:rPr>
        <w:t xml:space="preserve"> </w:t>
      </w:r>
      <w:r w:rsidRPr="005F1427">
        <w:rPr>
          <w:rFonts w:ascii="Times New Roman" w:hAnsi="Times New Roman" w:cs="Times New Roman"/>
          <w:i/>
          <w:sz w:val="24"/>
          <w:szCs w:val="24"/>
        </w:rPr>
        <w:t>Choose the second option if incident unanimity has been raised by the evidence and there has been no request for election.]</w:t>
      </w:r>
    </w:p>
    <w:p w14:paraId="2F13AD8A" w14:textId="7C6AC5D2" w:rsidR="00546DC2" w:rsidRPr="005F1427" w:rsidRDefault="00546DC2" w:rsidP="00EB448A">
      <w:pPr>
        <w:spacing w:after="240" w:line="360" w:lineRule="auto"/>
        <w:ind w:firstLine="720"/>
        <w:jc w:val="both"/>
        <w:rPr>
          <w:rFonts w:ascii="Times New Roman" w:hAnsi="Times New Roman" w:cs="Times New Roman"/>
          <w:sz w:val="24"/>
          <w:szCs w:val="24"/>
        </w:rPr>
      </w:pPr>
      <w:r w:rsidRPr="005F1427">
        <w:rPr>
          <w:rFonts w:ascii="Times New Roman" w:hAnsi="Times New Roman" w:cs="Times New Roman"/>
          <w:sz w:val="24"/>
          <w:szCs w:val="24"/>
        </w:rPr>
        <w:t>You must all agree on elements 1, 2, 3, 4</w:t>
      </w:r>
      <w:r w:rsidR="00C14E7E" w:rsidRPr="005F1427">
        <w:rPr>
          <w:rFonts w:ascii="Times New Roman" w:hAnsi="Times New Roman" w:cs="Times New Roman"/>
          <w:sz w:val="24"/>
          <w:szCs w:val="24"/>
        </w:rPr>
        <w:t>, 5 and 6</w:t>
      </w:r>
      <w:r w:rsidRPr="005F1427">
        <w:rPr>
          <w:rFonts w:ascii="Times New Roman" w:hAnsi="Times New Roman" w:cs="Times New Roman"/>
          <w:sz w:val="24"/>
          <w:szCs w:val="24"/>
        </w:rPr>
        <w:t xml:space="preserve"> listed above.</w:t>
      </w:r>
    </w:p>
    <w:p w14:paraId="20F54FD1" w14:textId="58917F2D" w:rsidR="00546DC2" w:rsidRPr="005F1427" w:rsidRDefault="00546DC2" w:rsidP="00EB448A">
      <w:pPr>
        <w:spacing w:after="240" w:line="360" w:lineRule="auto"/>
        <w:jc w:val="both"/>
        <w:rPr>
          <w:rFonts w:ascii="Times New Roman" w:hAnsi="Times New Roman" w:cs="Times New Roman"/>
          <w:sz w:val="24"/>
          <w:szCs w:val="24"/>
        </w:rPr>
      </w:pPr>
      <w:r w:rsidRPr="005F1427">
        <w:rPr>
          <w:rFonts w:ascii="Times New Roman" w:hAnsi="Times New Roman" w:cs="Times New Roman"/>
          <w:sz w:val="24"/>
          <w:szCs w:val="24"/>
        </w:rPr>
        <w:tab/>
        <w:t xml:space="preserve">If you all agree the state has failed to prove, beyond a reasonable doubt, one or more of elements </w:t>
      </w:r>
      <w:r w:rsidR="00C14E7E" w:rsidRPr="005F1427">
        <w:rPr>
          <w:rFonts w:ascii="Times New Roman" w:hAnsi="Times New Roman" w:cs="Times New Roman"/>
          <w:sz w:val="24"/>
          <w:szCs w:val="24"/>
        </w:rPr>
        <w:t>1, 2, 3, 4, 5 and 6 listed above</w:t>
      </w:r>
      <w:r w:rsidRPr="005F1427">
        <w:rPr>
          <w:rFonts w:ascii="Times New Roman" w:hAnsi="Times New Roman" w:cs="Times New Roman"/>
          <w:sz w:val="24"/>
          <w:szCs w:val="24"/>
        </w:rPr>
        <w:t>, you must find the defendant “not guilty.”</w:t>
      </w:r>
    </w:p>
    <w:p w14:paraId="6B96F629" w14:textId="4FFED444" w:rsidR="00066AA2" w:rsidRDefault="00546DC2" w:rsidP="00EB448A">
      <w:pPr>
        <w:spacing w:after="240" w:line="360" w:lineRule="auto"/>
        <w:jc w:val="both"/>
        <w:rPr>
          <w:rFonts w:ascii="Times New Roman" w:hAnsi="Times New Roman" w:cs="Times New Roman"/>
          <w:sz w:val="24"/>
          <w:szCs w:val="24"/>
        </w:rPr>
      </w:pPr>
      <w:r w:rsidRPr="005F1427">
        <w:rPr>
          <w:rFonts w:ascii="Times New Roman" w:hAnsi="Times New Roman" w:cs="Times New Roman"/>
          <w:sz w:val="24"/>
          <w:szCs w:val="24"/>
        </w:rPr>
        <w:tab/>
        <w:t xml:space="preserve">If you all agree the state has proved, beyond a reasonable doubt, each of the </w:t>
      </w:r>
      <w:r w:rsidR="00C14E7E" w:rsidRPr="005F1427">
        <w:rPr>
          <w:rFonts w:ascii="Times New Roman" w:hAnsi="Times New Roman" w:cs="Times New Roman"/>
          <w:sz w:val="24"/>
          <w:szCs w:val="24"/>
        </w:rPr>
        <w:t>six</w:t>
      </w:r>
      <w:r w:rsidRPr="005F1427">
        <w:rPr>
          <w:rFonts w:ascii="Times New Roman" w:hAnsi="Times New Roman" w:cs="Times New Roman"/>
          <w:sz w:val="24"/>
          <w:szCs w:val="24"/>
        </w:rPr>
        <w:t xml:space="preserve"> elements listed above, you must [find the defendant “guilty”/proceed to consider whether the defense of [</w:t>
      </w:r>
      <w:r w:rsidRPr="005F1427">
        <w:rPr>
          <w:rFonts w:ascii="Times New Roman" w:hAnsi="Times New Roman" w:cs="Times New Roman"/>
          <w:i/>
          <w:sz w:val="24"/>
          <w:szCs w:val="24"/>
        </w:rPr>
        <w:t xml:space="preserve">insert defense, e.g., </w:t>
      </w:r>
      <w:r w:rsidRPr="005F1427">
        <w:rPr>
          <w:rFonts w:ascii="Times New Roman" w:hAnsi="Times New Roman" w:cs="Times New Roman"/>
          <w:sz w:val="24"/>
          <w:szCs w:val="24"/>
        </w:rPr>
        <w:t>minimal age difference/marriage] applies].</w:t>
      </w:r>
    </w:p>
    <w:p w14:paraId="2DA47BD2" w14:textId="65039B59" w:rsidR="00541E15" w:rsidRPr="00EB699D" w:rsidRDefault="00EB699D" w:rsidP="00EB448A">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or</w:t>
      </w:r>
      <w:r>
        <w:rPr>
          <w:rFonts w:ascii="Times New Roman" w:hAnsi="Times New Roman" w:cs="Times New Roman"/>
          <w:sz w:val="24"/>
          <w:szCs w:val="24"/>
        </w:rPr>
        <w:t>]</w:t>
      </w:r>
    </w:p>
    <w:p w14:paraId="54B1EA07" w14:textId="0152626D" w:rsidR="00546DC2" w:rsidRPr="005F1427" w:rsidRDefault="00546DC2" w:rsidP="00EB448A">
      <w:pPr>
        <w:spacing w:after="240" w:line="360" w:lineRule="auto"/>
        <w:jc w:val="both"/>
        <w:rPr>
          <w:rFonts w:ascii="Times New Roman" w:hAnsi="Times New Roman" w:cs="Times New Roman"/>
          <w:sz w:val="24"/>
          <w:szCs w:val="24"/>
        </w:rPr>
      </w:pPr>
      <w:r w:rsidRPr="005F1427">
        <w:rPr>
          <w:rFonts w:ascii="Times New Roman" w:hAnsi="Times New Roman" w:cs="Times New Roman"/>
          <w:sz w:val="24"/>
          <w:szCs w:val="24"/>
        </w:rPr>
        <w:tab/>
        <w:t>The state has presented evidence of more than one incident to prove improper relationship between educator and student as alleged [in the indictment/in count [</w:t>
      </w:r>
      <w:r w:rsidRPr="005F1427">
        <w:rPr>
          <w:rFonts w:ascii="Times New Roman" w:hAnsi="Times New Roman" w:cs="Times New Roman"/>
          <w:i/>
          <w:sz w:val="24"/>
          <w:szCs w:val="24"/>
        </w:rPr>
        <w:t>number</w:t>
      </w:r>
      <w:r w:rsidRPr="005F1427">
        <w:rPr>
          <w:rFonts w:ascii="Times New Roman" w:hAnsi="Times New Roman" w:cs="Times New Roman"/>
          <w:sz w:val="24"/>
          <w:szCs w:val="24"/>
        </w:rPr>
        <w:t>]].</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To reach a guilty verdict [in this case/in count [</w:t>
      </w:r>
      <w:r w:rsidRPr="005F1427">
        <w:rPr>
          <w:rFonts w:ascii="Times New Roman" w:hAnsi="Times New Roman" w:cs="Times New Roman"/>
          <w:i/>
          <w:sz w:val="24"/>
          <w:szCs w:val="24"/>
        </w:rPr>
        <w:t>number</w:t>
      </w:r>
      <w:r w:rsidRPr="005F1427">
        <w:rPr>
          <w:rFonts w:ascii="Times New Roman" w:hAnsi="Times New Roman" w:cs="Times New Roman"/>
          <w:sz w:val="24"/>
          <w:szCs w:val="24"/>
        </w:rPr>
        <w:t xml:space="preserve">]], you must all agree that the state has proved elements </w:t>
      </w:r>
      <w:r w:rsidR="00C14E7E" w:rsidRPr="005F1427">
        <w:rPr>
          <w:rFonts w:ascii="Times New Roman" w:hAnsi="Times New Roman" w:cs="Times New Roman"/>
          <w:sz w:val="24"/>
          <w:szCs w:val="24"/>
        </w:rPr>
        <w:t xml:space="preserve">1, 2, 3, 4, 5 and 6 </w:t>
      </w:r>
      <w:r w:rsidRPr="005F1427">
        <w:rPr>
          <w:rFonts w:ascii="Times New Roman" w:hAnsi="Times New Roman" w:cs="Times New Roman"/>
          <w:sz w:val="24"/>
          <w:szCs w:val="24"/>
        </w:rPr>
        <w:t>listed above, and you must also all agree that these elements occurred in the same incident.</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While it is permissible for you all to agree on more than one incident, to reach a guilty verdict in the case, you must all agree that these elements occurred in the same incident or incidents.</w:t>
      </w:r>
    </w:p>
    <w:p w14:paraId="486C018F" w14:textId="29D92A4A" w:rsidR="00546DC2" w:rsidRPr="005F1427" w:rsidRDefault="00546DC2" w:rsidP="00EB448A">
      <w:pPr>
        <w:spacing w:after="240" w:line="360" w:lineRule="auto"/>
        <w:jc w:val="both"/>
        <w:rPr>
          <w:rFonts w:ascii="Times New Roman" w:hAnsi="Times New Roman" w:cs="Times New Roman"/>
          <w:sz w:val="24"/>
          <w:szCs w:val="24"/>
        </w:rPr>
      </w:pPr>
      <w:r w:rsidRPr="005F1427">
        <w:rPr>
          <w:rFonts w:ascii="Times New Roman" w:hAnsi="Times New Roman" w:cs="Times New Roman"/>
          <w:sz w:val="24"/>
          <w:szCs w:val="24"/>
        </w:rPr>
        <w:tab/>
        <w:t xml:space="preserve">If you all agree that the state has failed to prove, beyond a reasonable </w:t>
      </w:r>
      <w:r w:rsidR="00C14E7E" w:rsidRPr="005F1427">
        <w:rPr>
          <w:rFonts w:ascii="Times New Roman" w:hAnsi="Times New Roman" w:cs="Times New Roman"/>
          <w:sz w:val="24"/>
          <w:szCs w:val="24"/>
        </w:rPr>
        <w:t>doubt, one or more of elements 1, 2, 3, 4, 5 and 6</w:t>
      </w:r>
      <w:r w:rsidRPr="005F1427">
        <w:rPr>
          <w:rFonts w:ascii="Times New Roman" w:hAnsi="Times New Roman" w:cs="Times New Roman"/>
          <w:sz w:val="24"/>
          <w:szCs w:val="24"/>
        </w:rPr>
        <w:t xml:space="preserve"> listed above, you must find the defendant “not guilty.”</w:t>
      </w:r>
    </w:p>
    <w:p w14:paraId="72849DD1" w14:textId="209A0471" w:rsidR="00546DC2" w:rsidRPr="005F1427" w:rsidRDefault="00546DC2" w:rsidP="00EB448A">
      <w:pPr>
        <w:spacing w:after="240" w:line="360" w:lineRule="auto"/>
        <w:jc w:val="both"/>
        <w:rPr>
          <w:rFonts w:ascii="Times New Roman" w:hAnsi="Times New Roman" w:cs="Times New Roman"/>
          <w:sz w:val="24"/>
          <w:szCs w:val="24"/>
        </w:rPr>
      </w:pPr>
      <w:r w:rsidRPr="005F1427">
        <w:rPr>
          <w:rFonts w:ascii="Times New Roman" w:hAnsi="Times New Roman" w:cs="Times New Roman"/>
          <w:sz w:val="24"/>
          <w:szCs w:val="24"/>
        </w:rPr>
        <w:lastRenderedPageBreak/>
        <w:tab/>
        <w:t xml:space="preserve">If you all agree the state has proved, beyond a reasonable doubt, the </w:t>
      </w:r>
      <w:r w:rsidR="00C14E7E" w:rsidRPr="005F1427">
        <w:rPr>
          <w:rFonts w:ascii="Times New Roman" w:hAnsi="Times New Roman" w:cs="Times New Roman"/>
          <w:sz w:val="24"/>
          <w:szCs w:val="24"/>
        </w:rPr>
        <w:t>six</w:t>
      </w:r>
      <w:r w:rsidRPr="005F1427">
        <w:rPr>
          <w:rFonts w:ascii="Times New Roman" w:hAnsi="Times New Roman" w:cs="Times New Roman"/>
          <w:sz w:val="24"/>
          <w:szCs w:val="24"/>
        </w:rPr>
        <w:t xml:space="preserve"> elements listed above, and you all agree on the same incident or incidents when these elements occurred, you must [find the defendant “guilty”/proceed to consider whether the defense of [</w:t>
      </w:r>
      <w:r w:rsidRPr="005F1427">
        <w:rPr>
          <w:rFonts w:ascii="Times New Roman" w:hAnsi="Times New Roman" w:cs="Times New Roman"/>
          <w:i/>
          <w:sz w:val="24"/>
          <w:szCs w:val="24"/>
        </w:rPr>
        <w:t xml:space="preserve">insert defense, e.g., </w:t>
      </w:r>
      <w:r w:rsidRPr="005F1427">
        <w:rPr>
          <w:rFonts w:ascii="Times New Roman" w:hAnsi="Times New Roman" w:cs="Times New Roman"/>
          <w:sz w:val="24"/>
          <w:szCs w:val="24"/>
        </w:rPr>
        <w:t>minimal age difference/marriage] applies].</w:t>
      </w:r>
    </w:p>
    <w:p w14:paraId="64A75714" w14:textId="7B9E8336" w:rsidR="00546DC2" w:rsidRPr="005F1427" w:rsidRDefault="00546DC2" w:rsidP="00333FFE">
      <w:pPr>
        <w:spacing w:after="240" w:line="360" w:lineRule="auto"/>
        <w:jc w:val="center"/>
        <w:rPr>
          <w:rFonts w:ascii="Times New Roman" w:hAnsi="Times New Roman" w:cs="Times New Roman"/>
          <w:i/>
          <w:sz w:val="24"/>
          <w:szCs w:val="24"/>
        </w:rPr>
      </w:pPr>
      <w:r w:rsidRPr="005F1427">
        <w:rPr>
          <w:rFonts w:ascii="Times New Roman" w:hAnsi="Times New Roman" w:cs="Times New Roman"/>
          <w:i/>
          <w:sz w:val="24"/>
          <w:szCs w:val="24"/>
        </w:rPr>
        <w:t xml:space="preserve">[Include defense if raised by the evidence; see CPJC </w:t>
      </w:r>
      <w:r w:rsidR="00123CC2">
        <w:rPr>
          <w:rFonts w:ascii="Times New Roman" w:hAnsi="Times New Roman" w:cs="Times New Roman"/>
          <w:i/>
          <w:sz w:val="24"/>
          <w:szCs w:val="24"/>
        </w:rPr>
        <w:t>21.35 and 31.36</w:t>
      </w:r>
      <w:r w:rsidRPr="005F1427">
        <w:rPr>
          <w:rFonts w:ascii="Times New Roman" w:hAnsi="Times New Roman" w:cs="Times New Roman"/>
          <w:i/>
          <w:sz w:val="24"/>
          <w:szCs w:val="24"/>
        </w:rPr>
        <w:t>.</w:t>
      </w:r>
      <w:r w:rsidR="00F33D0E">
        <w:rPr>
          <w:rFonts w:ascii="Times New Roman" w:hAnsi="Times New Roman" w:cs="Times New Roman"/>
          <w:i/>
          <w:sz w:val="24"/>
          <w:szCs w:val="24"/>
        </w:rPr>
        <w:t xml:space="preserve"> </w:t>
      </w:r>
      <w:r w:rsidRPr="005F1427">
        <w:rPr>
          <w:rFonts w:ascii="Times New Roman" w:hAnsi="Times New Roman" w:cs="Times New Roman"/>
          <w:i/>
          <w:sz w:val="24"/>
          <w:szCs w:val="24"/>
        </w:rPr>
        <w:t>Insert any other instructions raised by the evidence.</w:t>
      </w:r>
      <w:r w:rsidR="00F33D0E">
        <w:rPr>
          <w:rFonts w:ascii="Times New Roman" w:hAnsi="Times New Roman" w:cs="Times New Roman"/>
          <w:i/>
          <w:sz w:val="24"/>
          <w:szCs w:val="24"/>
        </w:rPr>
        <w:t xml:space="preserve"> </w:t>
      </w:r>
      <w:r w:rsidRPr="005F1427">
        <w:rPr>
          <w:rFonts w:ascii="Times New Roman" w:hAnsi="Times New Roman" w:cs="Times New Roman"/>
          <w:i/>
          <w:sz w:val="24"/>
          <w:szCs w:val="24"/>
        </w:rPr>
        <w:t>Then continue with the verdict form found in CPJC 2.1</w:t>
      </w:r>
      <w:r w:rsidR="00123CC2">
        <w:rPr>
          <w:rFonts w:ascii="Times New Roman" w:hAnsi="Times New Roman" w:cs="Times New Roman"/>
          <w:i/>
          <w:sz w:val="24"/>
          <w:szCs w:val="24"/>
        </w:rPr>
        <w:t>.</w:t>
      </w:r>
      <w:r w:rsidRPr="005F1427">
        <w:rPr>
          <w:rFonts w:ascii="Times New Roman" w:hAnsi="Times New Roman" w:cs="Times New Roman"/>
          <w:i/>
          <w:sz w:val="24"/>
          <w:szCs w:val="24"/>
        </w:rPr>
        <w:t>]</w:t>
      </w:r>
    </w:p>
    <w:p w14:paraId="02C499B9" w14:textId="77777777" w:rsidR="00546DC2" w:rsidRPr="005F1427" w:rsidRDefault="00546DC2" w:rsidP="00C73D3A">
      <w:pPr>
        <w:spacing w:after="240" w:line="360" w:lineRule="auto"/>
        <w:jc w:val="center"/>
        <w:rPr>
          <w:rFonts w:ascii="Times New Roman" w:hAnsi="Times New Roman" w:cs="Times New Roman"/>
          <w:b/>
          <w:sz w:val="24"/>
          <w:szCs w:val="24"/>
        </w:rPr>
      </w:pPr>
      <w:r w:rsidRPr="005F1427">
        <w:rPr>
          <w:rFonts w:ascii="Times New Roman" w:hAnsi="Times New Roman" w:cs="Times New Roman"/>
          <w:b/>
          <w:sz w:val="24"/>
          <w:szCs w:val="24"/>
        </w:rPr>
        <w:t>COMMENT</w:t>
      </w:r>
    </w:p>
    <w:p w14:paraId="69D1AAE9" w14:textId="3AA44D95" w:rsidR="008E1D74" w:rsidRPr="005F1427" w:rsidRDefault="008E1D74" w:rsidP="006F7CC3">
      <w:pPr>
        <w:spacing w:before="240" w:after="240" w:line="360" w:lineRule="auto"/>
        <w:ind w:firstLine="720"/>
        <w:jc w:val="both"/>
        <w:rPr>
          <w:rFonts w:ascii="Times New Roman" w:hAnsi="Times New Roman" w:cs="Times New Roman"/>
          <w:sz w:val="24"/>
          <w:szCs w:val="24"/>
        </w:rPr>
      </w:pPr>
      <w:commentRangeStart w:id="5"/>
      <w:r w:rsidRPr="005F1427">
        <w:rPr>
          <w:rFonts w:ascii="Times New Roman" w:hAnsi="Times New Roman" w:cs="Times New Roman"/>
          <w:sz w:val="24"/>
          <w:szCs w:val="24"/>
        </w:rPr>
        <w:t xml:space="preserve">Improper relationship between educator and student </w:t>
      </w:r>
      <w:commentRangeEnd w:id="5"/>
      <w:r>
        <w:rPr>
          <w:rStyle w:val="CommentReference"/>
        </w:rPr>
        <w:commentReference w:id="5"/>
      </w:r>
      <w:r w:rsidRPr="005F1427">
        <w:rPr>
          <w:rFonts w:ascii="Times New Roman" w:hAnsi="Times New Roman" w:cs="Times New Roman"/>
          <w:sz w:val="24"/>
          <w:szCs w:val="24"/>
        </w:rPr>
        <w:t>is prohibited by and defined in Tex. Penal Code §21.12.</w:t>
      </w:r>
      <w:r>
        <w:rPr>
          <w:rFonts w:ascii="Times New Roman" w:hAnsi="Times New Roman" w:cs="Times New Roman"/>
          <w:sz w:val="24"/>
          <w:szCs w:val="24"/>
        </w:rPr>
        <w:t xml:space="preserve"> </w:t>
      </w:r>
      <w:r w:rsidRPr="005F1427">
        <w:rPr>
          <w:rFonts w:ascii="Times New Roman" w:hAnsi="Times New Roman" w:cs="Times New Roman"/>
          <w:sz w:val="24"/>
          <w:szCs w:val="24"/>
        </w:rPr>
        <w:t>The multiple subsections of the statute and enumeration of disjunctive conduct and attendant circumstance elements within those subsections offer numerous permutations of offenses.</w:t>
      </w:r>
      <w:r>
        <w:rPr>
          <w:rFonts w:ascii="Times New Roman" w:hAnsi="Times New Roman" w:cs="Times New Roman"/>
          <w:sz w:val="24"/>
          <w:szCs w:val="24"/>
        </w:rPr>
        <w:t xml:space="preserve"> </w:t>
      </w:r>
      <w:r w:rsidRPr="005F1427">
        <w:rPr>
          <w:rFonts w:ascii="Times New Roman" w:hAnsi="Times New Roman" w:cs="Times New Roman"/>
          <w:sz w:val="24"/>
          <w:szCs w:val="24"/>
        </w:rPr>
        <w:t>This pattern charge is drafted for an offense committed under section 21.12(a)(1), involving a defendant who is engaging in sexual contact</w:t>
      </w:r>
      <w:r>
        <w:rPr>
          <w:rFonts w:ascii="Times New Roman" w:hAnsi="Times New Roman" w:cs="Times New Roman"/>
          <w:sz w:val="24"/>
          <w:szCs w:val="24"/>
        </w:rPr>
        <w:t>—</w:t>
      </w:r>
      <w:r w:rsidRPr="005F1427">
        <w:rPr>
          <w:rFonts w:ascii="Times New Roman" w:hAnsi="Times New Roman" w:cs="Times New Roman"/>
          <w:sz w:val="24"/>
          <w:szCs w:val="24"/>
        </w:rPr>
        <w:t>specifically here, touching of the breast</w:t>
      </w:r>
      <w:r>
        <w:rPr>
          <w:rFonts w:ascii="Times New Roman" w:hAnsi="Times New Roman" w:cs="Times New Roman"/>
          <w:sz w:val="24"/>
          <w:szCs w:val="24"/>
        </w:rPr>
        <w:t>—</w:t>
      </w:r>
      <w:r w:rsidRPr="005F1427">
        <w:rPr>
          <w:rFonts w:ascii="Times New Roman" w:hAnsi="Times New Roman" w:cs="Times New Roman"/>
          <w:sz w:val="24"/>
          <w:szCs w:val="24"/>
        </w:rPr>
        <w:t>with a student enrolled at the same school where the defendant is employed.</w:t>
      </w:r>
      <w:r>
        <w:rPr>
          <w:rFonts w:ascii="Times New Roman" w:hAnsi="Times New Roman" w:cs="Times New Roman"/>
          <w:sz w:val="24"/>
          <w:szCs w:val="24"/>
        </w:rPr>
        <w:t xml:space="preserve"> </w:t>
      </w:r>
      <w:r w:rsidRPr="005F1427">
        <w:rPr>
          <w:rFonts w:ascii="Times New Roman" w:hAnsi="Times New Roman" w:cs="Times New Roman"/>
          <w:sz w:val="24"/>
          <w:szCs w:val="24"/>
        </w:rPr>
        <w:t>Practitioners faced with different fact patterns under section 21.12(a)(1) (</w:t>
      </w:r>
      <w:r w:rsidRPr="005F1427">
        <w:rPr>
          <w:rFonts w:ascii="Times New Roman" w:hAnsi="Times New Roman" w:cs="Times New Roman"/>
          <w:i/>
          <w:iCs/>
          <w:sz w:val="24"/>
          <w:szCs w:val="24"/>
        </w:rPr>
        <w:t>e.g.</w:t>
      </w:r>
      <w:r w:rsidRPr="005F1427">
        <w:rPr>
          <w:rFonts w:ascii="Times New Roman" w:hAnsi="Times New Roman" w:cs="Times New Roman"/>
          <w:sz w:val="24"/>
          <w:szCs w:val="24"/>
        </w:rPr>
        <w:t>, different varieties of sexual contact, or conduct involving sexual intercourse or deviate sexual intercourse) should tailor the instruction to fit their cases.</w:t>
      </w:r>
    </w:p>
    <w:p w14:paraId="2B969672" w14:textId="77777777" w:rsidR="008E1D74" w:rsidRPr="005F1427" w:rsidRDefault="008E1D74" w:rsidP="008E1D74">
      <w:pPr>
        <w:spacing w:before="240" w:after="240" w:line="360" w:lineRule="auto"/>
        <w:ind w:firstLine="720"/>
        <w:jc w:val="both"/>
        <w:rPr>
          <w:rFonts w:ascii="Times New Roman" w:hAnsi="Times New Roman" w:cs="Times New Roman"/>
          <w:sz w:val="24"/>
          <w:szCs w:val="24"/>
        </w:rPr>
      </w:pPr>
      <w:r w:rsidRPr="005F1427">
        <w:rPr>
          <w:rFonts w:ascii="Times New Roman" w:hAnsi="Times New Roman" w:cs="Times New Roman"/>
          <w:b/>
          <w:sz w:val="24"/>
          <w:szCs w:val="24"/>
        </w:rPr>
        <w:t xml:space="preserve">Background of </w:t>
      </w:r>
      <w:r>
        <w:rPr>
          <w:rFonts w:ascii="Times New Roman" w:hAnsi="Times New Roman" w:cs="Times New Roman"/>
          <w:b/>
          <w:sz w:val="24"/>
          <w:szCs w:val="24"/>
        </w:rPr>
        <w:t>s</w:t>
      </w:r>
      <w:r w:rsidRPr="005F1427">
        <w:rPr>
          <w:rFonts w:ascii="Times New Roman" w:hAnsi="Times New Roman" w:cs="Times New Roman"/>
          <w:b/>
          <w:sz w:val="24"/>
          <w:szCs w:val="24"/>
        </w:rPr>
        <w:t>ection 21.12</w:t>
      </w:r>
      <w:r>
        <w:rPr>
          <w:rFonts w:ascii="Times New Roman" w:hAnsi="Times New Roman" w:cs="Times New Roman"/>
          <w:b/>
          <w:sz w:val="24"/>
          <w:szCs w:val="24"/>
        </w:rPr>
        <w:t>.</w:t>
      </w:r>
      <w:r>
        <w:rPr>
          <w:rFonts w:ascii="Times New Roman" w:hAnsi="Times New Roman" w:cs="Times New Roman"/>
          <w:sz w:val="24"/>
          <w:szCs w:val="24"/>
        </w:rPr>
        <w:t> </w:t>
      </w:r>
      <w:r w:rsidRPr="005F1427">
        <w:rPr>
          <w:rFonts w:ascii="Times New Roman" w:hAnsi="Times New Roman" w:cs="Times New Roman"/>
          <w:sz w:val="24"/>
          <w:szCs w:val="24"/>
        </w:rPr>
        <w:t>Section 21.12 was enacted by the Texas Legislature in 2003 as the first specific criminal prohibition on sexual relationships between educators and students.</w:t>
      </w:r>
      <w:r>
        <w:rPr>
          <w:rFonts w:ascii="Times New Roman" w:hAnsi="Times New Roman" w:cs="Times New Roman"/>
          <w:sz w:val="24"/>
          <w:szCs w:val="24"/>
        </w:rPr>
        <w:t xml:space="preserve"> </w:t>
      </w:r>
      <w:r>
        <w:rPr>
          <w:rFonts w:ascii="Times New Roman" w:hAnsi="Times New Roman" w:cs="Times New Roman"/>
          <w:i/>
          <w:iCs/>
          <w:sz w:val="24"/>
          <w:szCs w:val="24"/>
        </w:rPr>
        <w:t xml:space="preserve">See </w:t>
      </w:r>
      <w:r>
        <w:rPr>
          <w:rFonts w:ascii="Times New Roman" w:hAnsi="Times New Roman" w:cs="Times New Roman"/>
          <w:sz w:val="24"/>
          <w:szCs w:val="24"/>
        </w:rPr>
        <w:t xml:space="preserve">Acts 2003, 78th Leg., R.S., ch. 224, § 1 (H.B. 532), eff. Sept. 1, 2003. </w:t>
      </w:r>
      <w:r w:rsidRPr="005F1427">
        <w:rPr>
          <w:rFonts w:ascii="Times New Roman" w:hAnsi="Times New Roman" w:cs="Times New Roman"/>
          <w:sz w:val="24"/>
          <w:szCs w:val="24"/>
        </w:rPr>
        <w:t>It has been amended five times:</w:t>
      </w:r>
      <w:r>
        <w:rPr>
          <w:rFonts w:ascii="Times New Roman" w:hAnsi="Times New Roman" w:cs="Times New Roman"/>
          <w:sz w:val="24"/>
          <w:szCs w:val="24"/>
        </w:rPr>
        <w:t xml:space="preserve"> </w:t>
      </w:r>
      <w:r w:rsidRPr="005F1427">
        <w:rPr>
          <w:rFonts w:ascii="Times New Roman" w:hAnsi="Times New Roman" w:cs="Times New Roman"/>
          <w:sz w:val="24"/>
          <w:szCs w:val="24"/>
        </w:rPr>
        <w:t xml:space="preserve">in 2007, adding online solicitation as a means of committing the offense, </w:t>
      </w:r>
      <w:r>
        <w:rPr>
          <w:rFonts w:ascii="Times New Roman" w:hAnsi="Times New Roman" w:cs="Times New Roman"/>
          <w:i/>
          <w:iCs/>
          <w:sz w:val="24"/>
          <w:szCs w:val="24"/>
        </w:rPr>
        <w:t xml:space="preserve">see </w:t>
      </w:r>
      <w:r>
        <w:rPr>
          <w:rFonts w:ascii="Times New Roman" w:hAnsi="Times New Roman" w:cs="Times New Roman"/>
          <w:sz w:val="24"/>
          <w:szCs w:val="24"/>
        </w:rPr>
        <w:t xml:space="preserve">Acts 2007, 80th Leg., R.S., ch. 610, § 1 (H.B. 401), eff. Sept. 1, 2007; </w:t>
      </w:r>
      <w:r w:rsidRPr="005F1427">
        <w:rPr>
          <w:rFonts w:ascii="Times New Roman" w:hAnsi="Times New Roman" w:cs="Times New Roman"/>
          <w:sz w:val="24"/>
          <w:szCs w:val="24"/>
        </w:rPr>
        <w:t>in 2009, adding the affirmative defense of spousal relationship,</w:t>
      </w:r>
      <w:r>
        <w:rPr>
          <w:rFonts w:ascii="Times New Roman" w:hAnsi="Times New Roman" w:cs="Times New Roman"/>
          <w:sz w:val="24"/>
          <w:szCs w:val="24"/>
        </w:rPr>
        <w:t xml:space="preserve"> </w:t>
      </w:r>
      <w:r>
        <w:rPr>
          <w:rFonts w:ascii="Times New Roman" w:hAnsi="Times New Roman" w:cs="Times New Roman"/>
          <w:i/>
          <w:iCs/>
          <w:sz w:val="24"/>
          <w:szCs w:val="24"/>
        </w:rPr>
        <w:t xml:space="preserve">see </w:t>
      </w:r>
      <w:r>
        <w:rPr>
          <w:rFonts w:ascii="Times New Roman" w:hAnsi="Times New Roman" w:cs="Times New Roman"/>
          <w:sz w:val="24"/>
          <w:szCs w:val="24"/>
        </w:rPr>
        <w:t>Acts 2009, 81st Leg., R.S., ch. 260, § 2 (H.B. 549), eff. Sept. 1, 2009;</w:t>
      </w:r>
      <w:r w:rsidRPr="005F1427">
        <w:rPr>
          <w:rFonts w:ascii="Times New Roman" w:hAnsi="Times New Roman" w:cs="Times New Roman"/>
          <w:sz w:val="24"/>
          <w:szCs w:val="24"/>
        </w:rPr>
        <w:t xml:space="preserve"> in 2011, expanding class of educators who can be charged,</w:t>
      </w:r>
      <w:r>
        <w:rPr>
          <w:rFonts w:ascii="Times New Roman" w:hAnsi="Times New Roman" w:cs="Times New Roman"/>
          <w:sz w:val="24"/>
          <w:szCs w:val="24"/>
        </w:rPr>
        <w:t xml:space="preserve"> </w:t>
      </w:r>
      <w:r>
        <w:rPr>
          <w:rFonts w:ascii="Times New Roman" w:hAnsi="Times New Roman" w:cs="Times New Roman"/>
          <w:i/>
          <w:iCs/>
          <w:sz w:val="24"/>
          <w:szCs w:val="24"/>
        </w:rPr>
        <w:t xml:space="preserve">see </w:t>
      </w:r>
      <w:r>
        <w:rPr>
          <w:rFonts w:ascii="Times New Roman" w:hAnsi="Times New Roman" w:cs="Times New Roman"/>
          <w:sz w:val="24"/>
          <w:szCs w:val="24"/>
        </w:rPr>
        <w:t>Acts 2011, 82d Leg., R.S., ch. 761, § 3 (H.B. 1610), eff. Sept. 1, 2011;</w:t>
      </w:r>
      <w:r w:rsidRPr="005F1427">
        <w:rPr>
          <w:rFonts w:ascii="Times New Roman" w:hAnsi="Times New Roman" w:cs="Times New Roman"/>
          <w:sz w:val="24"/>
          <w:szCs w:val="24"/>
        </w:rPr>
        <w:t xml:space="preserve"> in 2017, amending the definition of the offense for defendants not employed by the same school as the complainant,</w:t>
      </w:r>
      <w:r>
        <w:rPr>
          <w:rFonts w:ascii="Times New Roman" w:hAnsi="Times New Roman" w:cs="Times New Roman"/>
          <w:sz w:val="24"/>
          <w:szCs w:val="24"/>
        </w:rPr>
        <w:t xml:space="preserve"> </w:t>
      </w:r>
      <w:r>
        <w:rPr>
          <w:rFonts w:ascii="Times New Roman" w:hAnsi="Times New Roman" w:cs="Times New Roman"/>
          <w:i/>
          <w:iCs/>
          <w:sz w:val="24"/>
          <w:szCs w:val="24"/>
        </w:rPr>
        <w:t xml:space="preserve">see </w:t>
      </w:r>
      <w:r>
        <w:rPr>
          <w:rFonts w:ascii="Times New Roman" w:hAnsi="Times New Roman" w:cs="Times New Roman"/>
          <w:sz w:val="24"/>
          <w:szCs w:val="24"/>
        </w:rPr>
        <w:t>Acts 2017, 85th Leg., R.S., ch. 178, § 1 (S.B. 7), eff. Sept. 1, 2017;</w:t>
      </w:r>
      <w:r w:rsidRPr="005F1427">
        <w:rPr>
          <w:rFonts w:ascii="Times New Roman" w:hAnsi="Times New Roman" w:cs="Times New Roman"/>
          <w:sz w:val="24"/>
          <w:szCs w:val="24"/>
        </w:rPr>
        <w:t xml:space="preserve"> and in 2021, adding a new offense-specific definition of “sexual contact,” and providing certain limits on schools’ disclosure of the names of individuals charged under the statute</w:t>
      </w:r>
      <w:r>
        <w:rPr>
          <w:rFonts w:ascii="Times New Roman" w:hAnsi="Times New Roman" w:cs="Times New Roman"/>
          <w:sz w:val="24"/>
          <w:szCs w:val="24"/>
        </w:rPr>
        <w:t xml:space="preserve">, </w:t>
      </w:r>
      <w:r>
        <w:rPr>
          <w:rFonts w:ascii="Times New Roman" w:hAnsi="Times New Roman" w:cs="Times New Roman"/>
          <w:i/>
          <w:iCs/>
          <w:sz w:val="24"/>
          <w:szCs w:val="24"/>
        </w:rPr>
        <w:t xml:space="preserve">see </w:t>
      </w:r>
      <w:r>
        <w:rPr>
          <w:rFonts w:ascii="Times New Roman" w:hAnsi="Times New Roman" w:cs="Times New Roman"/>
          <w:sz w:val="24"/>
          <w:szCs w:val="24"/>
        </w:rPr>
        <w:t>Acts 2021, 87th Leg., R.S., ch. 631, § 2 (H.B. 246), eff. Sept. 1, 2021</w:t>
      </w:r>
      <w:r w:rsidRPr="005F1427">
        <w:rPr>
          <w:rFonts w:ascii="Times New Roman" w:hAnsi="Times New Roman" w:cs="Times New Roman"/>
          <w:sz w:val="24"/>
          <w:szCs w:val="24"/>
        </w:rPr>
        <w:t>.</w:t>
      </w:r>
      <w:r>
        <w:rPr>
          <w:rFonts w:ascii="Times New Roman" w:hAnsi="Times New Roman" w:cs="Times New Roman"/>
          <w:sz w:val="24"/>
          <w:szCs w:val="24"/>
        </w:rPr>
        <w:t xml:space="preserve"> </w:t>
      </w:r>
    </w:p>
    <w:p w14:paraId="4B16592C" w14:textId="77777777" w:rsidR="008E1D74" w:rsidRPr="005F1427" w:rsidRDefault="008E1D74" w:rsidP="008E1D74">
      <w:pPr>
        <w:spacing w:before="240" w:after="240" w:line="360" w:lineRule="auto"/>
        <w:ind w:firstLine="720"/>
        <w:jc w:val="both"/>
        <w:rPr>
          <w:rFonts w:ascii="Times New Roman" w:hAnsi="Times New Roman" w:cs="Times New Roman"/>
          <w:sz w:val="24"/>
          <w:szCs w:val="24"/>
        </w:rPr>
      </w:pPr>
      <w:r w:rsidRPr="005F1427">
        <w:rPr>
          <w:rFonts w:ascii="Times New Roman" w:hAnsi="Times New Roman" w:cs="Times New Roman"/>
          <w:sz w:val="24"/>
          <w:szCs w:val="24"/>
        </w:rPr>
        <w:lastRenderedPageBreak/>
        <w:t xml:space="preserve">Relatively few appellate cases have interpreted the statutory language of section 21.12, and only a single </w:t>
      </w:r>
      <w:r>
        <w:rPr>
          <w:rFonts w:ascii="Times New Roman" w:hAnsi="Times New Roman" w:cs="Times New Roman"/>
          <w:sz w:val="24"/>
          <w:szCs w:val="24"/>
        </w:rPr>
        <w:t>c</w:t>
      </w:r>
      <w:r w:rsidRPr="005F1427">
        <w:rPr>
          <w:rFonts w:ascii="Times New Roman" w:hAnsi="Times New Roman" w:cs="Times New Roman"/>
          <w:sz w:val="24"/>
          <w:szCs w:val="24"/>
        </w:rPr>
        <w:t xml:space="preserve">ourt of </w:t>
      </w:r>
      <w:r>
        <w:rPr>
          <w:rFonts w:ascii="Times New Roman" w:hAnsi="Times New Roman" w:cs="Times New Roman"/>
          <w:sz w:val="24"/>
          <w:szCs w:val="24"/>
        </w:rPr>
        <w:t>c</w:t>
      </w:r>
      <w:r w:rsidRPr="005F1427">
        <w:rPr>
          <w:rFonts w:ascii="Times New Roman" w:hAnsi="Times New Roman" w:cs="Times New Roman"/>
          <w:sz w:val="24"/>
          <w:szCs w:val="24"/>
        </w:rPr>
        <w:t xml:space="preserve">riminal </w:t>
      </w:r>
      <w:r>
        <w:rPr>
          <w:rFonts w:ascii="Times New Roman" w:hAnsi="Times New Roman" w:cs="Times New Roman"/>
          <w:sz w:val="24"/>
          <w:szCs w:val="24"/>
        </w:rPr>
        <w:t>a</w:t>
      </w:r>
      <w:r w:rsidRPr="005F1427">
        <w:rPr>
          <w:rFonts w:ascii="Times New Roman" w:hAnsi="Times New Roman" w:cs="Times New Roman"/>
          <w:sz w:val="24"/>
          <w:szCs w:val="24"/>
        </w:rPr>
        <w:t>ppeals case</w:t>
      </w:r>
      <w:r>
        <w:rPr>
          <w:rFonts w:ascii="Times New Roman" w:hAnsi="Times New Roman" w:cs="Times New Roman"/>
          <w:sz w:val="24"/>
          <w:szCs w:val="24"/>
        </w:rPr>
        <w:t xml:space="preserve"> has</w:t>
      </w:r>
      <w:r w:rsidRPr="005F1427">
        <w:rPr>
          <w:rFonts w:ascii="Times New Roman" w:hAnsi="Times New Roman" w:cs="Times New Roman"/>
          <w:sz w:val="24"/>
          <w:szCs w:val="24"/>
        </w:rPr>
        <w:t xml:space="preserve">. </w:t>
      </w:r>
      <w:r>
        <w:rPr>
          <w:rFonts w:ascii="Times New Roman" w:hAnsi="Times New Roman" w:cs="Times New Roman"/>
          <w:i/>
          <w:iCs/>
          <w:sz w:val="24"/>
          <w:szCs w:val="24"/>
        </w:rPr>
        <w:t xml:space="preserve">See </w:t>
      </w:r>
      <w:r w:rsidRPr="00154C52">
        <w:rPr>
          <w:rFonts w:ascii="Times New Roman" w:hAnsi="Times New Roman" w:cs="Times New Roman"/>
          <w:i/>
          <w:iCs/>
          <w:sz w:val="24"/>
          <w:szCs w:val="24"/>
        </w:rPr>
        <w:t>State v. Sutton</w:t>
      </w:r>
      <w:r w:rsidRPr="00154C52">
        <w:rPr>
          <w:rFonts w:ascii="Times New Roman" w:hAnsi="Times New Roman" w:cs="Times New Roman"/>
          <w:sz w:val="24"/>
          <w:szCs w:val="24"/>
        </w:rPr>
        <w:t>, 499 S.W.3d 434 (Tex. Crim. App. 2016</w:t>
      </w:r>
      <w:r>
        <w:rPr>
          <w:rFonts w:ascii="Times New Roman" w:hAnsi="Times New Roman" w:cs="Times New Roman"/>
          <w:sz w:val="24"/>
          <w:szCs w:val="24"/>
        </w:rPr>
        <w:t>).</w:t>
      </w:r>
      <w:r w:rsidRPr="005F1427">
        <w:rPr>
          <w:rFonts w:ascii="Times New Roman" w:hAnsi="Times New Roman" w:cs="Times New Roman"/>
          <w:sz w:val="24"/>
          <w:szCs w:val="24"/>
        </w:rPr>
        <w:t xml:space="preserve"> Decisions construing other statutes contained within Chapter 21, however, may be instructive, particularly with regard to offense elements that appear repeatedly in statutes within that chapter.</w:t>
      </w:r>
      <w:r>
        <w:rPr>
          <w:rFonts w:ascii="Times New Roman" w:hAnsi="Times New Roman" w:cs="Times New Roman"/>
          <w:sz w:val="24"/>
          <w:szCs w:val="24"/>
        </w:rPr>
        <w:t xml:space="preserve"> </w:t>
      </w:r>
      <w:r w:rsidRPr="005F1427">
        <w:rPr>
          <w:rFonts w:ascii="Times New Roman" w:hAnsi="Times New Roman" w:cs="Times New Roman"/>
          <w:sz w:val="24"/>
          <w:szCs w:val="24"/>
        </w:rPr>
        <w:t>Defendants have challenged the constitutionality of section 21.12(a) under a number of theories, typically grounded in the assertion of a fundamental right to engage in consensual sexual relationships.</w:t>
      </w:r>
      <w:r>
        <w:rPr>
          <w:rFonts w:ascii="Times New Roman" w:hAnsi="Times New Roman" w:cs="Times New Roman"/>
          <w:sz w:val="24"/>
          <w:szCs w:val="24"/>
        </w:rPr>
        <w:t xml:space="preserve"> </w:t>
      </w:r>
      <w:r w:rsidRPr="005F1427">
        <w:rPr>
          <w:rFonts w:ascii="Times New Roman" w:hAnsi="Times New Roman" w:cs="Times New Roman"/>
          <w:sz w:val="24"/>
          <w:szCs w:val="24"/>
        </w:rPr>
        <w:t>The courts of appeals have uniformly rejected these challenges.</w:t>
      </w:r>
      <w:r>
        <w:rPr>
          <w:rFonts w:ascii="Times New Roman" w:hAnsi="Times New Roman" w:cs="Times New Roman"/>
          <w:sz w:val="24"/>
          <w:szCs w:val="24"/>
        </w:rPr>
        <w:t xml:space="preserve"> </w:t>
      </w:r>
      <w:r w:rsidRPr="003E22E8">
        <w:rPr>
          <w:rFonts w:ascii="Times New Roman" w:hAnsi="Times New Roman" w:cs="Times New Roman"/>
          <w:i/>
          <w:iCs/>
          <w:sz w:val="24"/>
          <w:szCs w:val="24"/>
        </w:rPr>
        <w:t>See, e.g</w:t>
      </w:r>
      <w:r>
        <w:rPr>
          <w:rFonts w:ascii="Times New Roman" w:hAnsi="Times New Roman" w:cs="Times New Roman"/>
          <w:i/>
          <w:iCs/>
          <w:sz w:val="24"/>
          <w:szCs w:val="24"/>
        </w:rPr>
        <w:t>.,</w:t>
      </w:r>
      <w:r w:rsidRPr="005F1427">
        <w:rPr>
          <w:rFonts w:ascii="Times New Roman" w:hAnsi="Times New Roman" w:cs="Times New Roman"/>
          <w:sz w:val="24"/>
          <w:szCs w:val="24"/>
        </w:rPr>
        <w:t xml:space="preserve"> </w:t>
      </w:r>
      <w:r w:rsidRPr="003E22E8">
        <w:rPr>
          <w:rFonts w:ascii="Times New Roman" w:hAnsi="Times New Roman" w:cs="Times New Roman"/>
          <w:i/>
          <w:iCs/>
          <w:sz w:val="24"/>
          <w:szCs w:val="24"/>
        </w:rPr>
        <w:t>Ramirez v. State</w:t>
      </w:r>
      <w:r w:rsidRPr="005F1427">
        <w:rPr>
          <w:rFonts w:ascii="Times New Roman" w:hAnsi="Times New Roman" w:cs="Times New Roman"/>
          <w:sz w:val="24"/>
          <w:szCs w:val="24"/>
        </w:rPr>
        <w:t>, 557 S.W.3d 717</w:t>
      </w:r>
      <w:r>
        <w:rPr>
          <w:rFonts w:ascii="Times New Roman" w:hAnsi="Times New Roman" w:cs="Times New Roman"/>
          <w:sz w:val="24"/>
          <w:szCs w:val="24"/>
        </w:rPr>
        <w:t>, 718–19, 722</w:t>
      </w:r>
      <w:r w:rsidRPr="005F1427">
        <w:rPr>
          <w:rFonts w:ascii="Times New Roman" w:hAnsi="Times New Roman" w:cs="Times New Roman"/>
          <w:sz w:val="24"/>
          <w:szCs w:val="24"/>
        </w:rPr>
        <w:t xml:space="preserve"> (</w:t>
      </w:r>
      <w:r>
        <w:rPr>
          <w:rFonts w:ascii="Times New Roman" w:hAnsi="Times New Roman" w:cs="Times New Roman"/>
          <w:sz w:val="24"/>
          <w:szCs w:val="24"/>
        </w:rPr>
        <w:t>Tex</w:t>
      </w:r>
      <w:r w:rsidRPr="005F1427">
        <w:rPr>
          <w:rFonts w:ascii="Times New Roman" w:hAnsi="Times New Roman" w:cs="Times New Roman"/>
          <w:sz w:val="24"/>
          <w:szCs w:val="24"/>
        </w:rPr>
        <w:t>. App.</w:t>
      </w:r>
      <w:r>
        <w:rPr>
          <w:rFonts w:ascii="Times New Roman" w:hAnsi="Times New Roman" w:cs="Times New Roman"/>
          <w:sz w:val="24"/>
          <w:szCs w:val="24"/>
        </w:rPr>
        <w:t>—</w:t>
      </w:r>
      <w:r w:rsidRPr="005F1427">
        <w:rPr>
          <w:rFonts w:ascii="Times New Roman" w:hAnsi="Times New Roman" w:cs="Times New Roman"/>
          <w:sz w:val="24"/>
          <w:szCs w:val="24"/>
        </w:rPr>
        <w:t>Corpus</w:t>
      </w:r>
      <w:r>
        <w:rPr>
          <w:rFonts w:ascii="Times New Roman" w:hAnsi="Times New Roman" w:cs="Times New Roman"/>
          <w:sz w:val="24"/>
          <w:szCs w:val="24"/>
        </w:rPr>
        <w:t xml:space="preserve"> </w:t>
      </w:r>
      <w:r w:rsidRPr="005F1427">
        <w:rPr>
          <w:rFonts w:ascii="Times New Roman" w:hAnsi="Times New Roman" w:cs="Times New Roman"/>
          <w:sz w:val="24"/>
          <w:szCs w:val="24"/>
        </w:rPr>
        <w:t>Christi</w:t>
      </w:r>
      <w:r>
        <w:rPr>
          <w:rFonts w:ascii="Times New Roman" w:hAnsi="Times New Roman" w:cs="Times New Roman"/>
          <w:sz w:val="24"/>
          <w:szCs w:val="24"/>
        </w:rPr>
        <w:t>-</w:t>
      </w:r>
      <w:r w:rsidRPr="005F1427">
        <w:rPr>
          <w:rFonts w:ascii="Times New Roman" w:hAnsi="Times New Roman" w:cs="Times New Roman"/>
          <w:sz w:val="24"/>
          <w:szCs w:val="24"/>
        </w:rPr>
        <w:t>Edinburg 2018</w:t>
      </w:r>
      <w:r>
        <w:rPr>
          <w:rFonts w:ascii="Times New Roman" w:hAnsi="Times New Roman" w:cs="Times New Roman"/>
          <w:sz w:val="24"/>
          <w:szCs w:val="24"/>
        </w:rPr>
        <w:t>, pet. ref’d</w:t>
      </w:r>
      <w:r w:rsidRPr="005F1427">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cert denied</w:t>
      </w:r>
      <w:r>
        <w:rPr>
          <w:rFonts w:ascii="Times New Roman" w:hAnsi="Times New Roman" w:cs="Times New Roman"/>
          <w:sz w:val="24"/>
          <w:szCs w:val="24"/>
        </w:rPr>
        <w:t xml:space="preserve">, </w:t>
      </w:r>
      <w:r w:rsidRPr="00EF5BF1">
        <w:rPr>
          <w:rFonts w:ascii="Times New Roman" w:hAnsi="Times New Roman" w:cs="Times New Roman"/>
          <w:sz w:val="24"/>
          <w:szCs w:val="24"/>
        </w:rPr>
        <w:t xml:space="preserve">139 S.Ct. 799 </w:t>
      </w:r>
      <w:r>
        <w:rPr>
          <w:rFonts w:ascii="Times New Roman" w:hAnsi="Times New Roman" w:cs="Times New Roman"/>
          <w:sz w:val="24"/>
          <w:szCs w:val="24"/>
        </w:rPr>
        <w:t>(2019)</w:t>
      </w:r>
      <w:r w:rsidRPr="005F1427">
        <w:rPr>
          <w:rFonts w:ascii="Times New Roman" w:hAnsi="Times New Roman" w:cs="Times New Roman"/>
          <w:sz w:val="24"/>
          <w:szCs w:val="24"/>
        </w:rPr>
        <w:t xml:space="preserve"> (rejecting contention that defendant had fundamental right to consensual sexual relationship and finding that statute is rationally related to legitimate state interest); </w:t>
      </w:r>
      <w:r w:rsidRPr="006C0041">
        <w:rPr>
          <w:rFonts w:ascii="Times New Roman" w:hAnsi="Times New Roman" w:cs="Times New Roman"/>
          <w:i/>
          <w:iCs/>
          <w:sz w:val="24"/>
          <w:szCs w:val="24"/>
        </w:rPr>
        <w:t>Toledo v. State</w:t>
      </w:r>
      <w:r w:rsidRPr="005F1427">
        <w:rPr>
          <w:rFonts w:ascii="Times New Roman" w:hAnsi="Times New Roman" w:cs="Times New Roman"/>
          <w:sz w:val="24"/>
          <w:szCs w:val="24"/>
        </w:rPr>
        <w:t>, 519 S.W.3d 273</w:t>
      </w:r>
      <w:r>
        <w:rPr>
          <w:rFonts w:ascii="Times New Roman" w:hAnsi="Times New Roman" w:cs="Times New Roman"/>
          <w:sz w:val="24"/>
          <w:szCs w:val="24"/>
        </w:rPr>
        <w:t>, 278</w:t>
      </w:r>
      <w:r w:rsidRPr="005F1427">
        <w:rPr>
          <w:rFonts w:ascii="Times New Roman" w:hAnsi="Times New Roman" w:cs="Times New Roman"/>
          <w:sz w:val="24"/>
          <w:szCs w:val="24"/>
        </w:rPr>
        <w:t xml:space="preserve"> (Tex. App.</w:t>
      </w:r>
      <w:r>
        <w:rPr>
          <w:rFonts w:ascii="Times New Roman" w:hAnsi="Times New Roman" w:cs="Times New Roman"/>
          <w:sz w:val="24"/>
          <w:szCs w:val="24"/>
        </w:rPr>
        <w:t>—</w:t>
      </w:r>
      <w:r w:rsidRPr="005F1427">
        <w:rPr>
          <w:rFonts w:ascii="Times New Roman" w:hAnsi="Times New Roman" w:cs="Times New Roman"/>
          <w:sz w:val="24"/>
          <w:szCs w:val="24"/>
        </w:rPr>
        <w:t xml:space="preserve">Houston </w:t>
      </w:r>
      <w:r>
        <w:rPr>
          <w:rFonts w:ascii="Times New Roman" w:hAnsi="Times New Roman" w:cs="Times New Roman"/>
          <w:sz w:val="24"/>
          <w:szCs w:val="24"/>
        </w:rPr>
        <w:t xml:space="preserve">[1st Dist.] </w:t>
      </w:r>
      <w:r w:rsidRPr="005F1427">
        <w:rPr>
          <w:rFonts w:ascii="Times New Roman" w:hAnsi="Times New Roman" w:cs="Times New Roman"/>
          <w:sz w:val="24"/>
          <w:szCs w:val="24"/>
        </w:rPr>
        <w:t>2017</w:t>
      </w:r>
      <w:r>
        <w:rPr>
          <w:rFonts w:ascii="Times New Roman" w:hAnsi="Times New Roman" w:cs="Times New Roman"/>
          <w:sz w:val="24"/>
          <w:szCs w:val="24"/>
        </w:rPr>
        <w:t>, pet. ref’d</w:t>
      </w:r>
      <w:r w:rsidRPr="005F1427">
        <w:rPr>
          <w:rFonts w:ascii="Times New Roman" w:hAnsi="Times New Roman" w:cs="Times New Roman"/>
          <w:sz w:val="24"/>
          <w:szCs w:val="24"/>
        </w:rPr>
        <w:t xml:space="preserve">) (rejecting substantive due process </w:t>
      </w:r>
      <w:r w:rsidRPr="00520628">
        <w:rPr>
          <w:rFonts w:ascii="Times New Roman" w:hAnsi="Times New Roman" w:cs="Times New Roman"/>
          <w:sz w:val="24"/>
          <w:szCs w:val="24"/>
        </w:rPr>
        <w:t xml:space="preserve">and equal protection challenges); </w:t>
      </w:r>
      <w:r w:rsidRPr="00520628">
        <w:rPr>
          <w:rFonts w:ascii="Times New Roman" w:hAnsi="Times New Roman" w:cs="Times New Roman"/>
          <w:i/>
          <w:iCs/>
          <w:sz w:val="24"/>
          <w:szCs w:val="24"/>
        </w:rPr>
        <w:t>Berkovsky v. State</w:t>
      </w:r>
      <w:r w:rsidRPr="00520628">
        <w:rPr>
          <w:rFonts w:ascii="Times New Roman" w:hAnsi="Times New Roman" w:cs="Times New Roman"/>
          <w:sz w:val="24"/>
          <w:szCs w:val="24"/>
        </w:rPr>
        <w:t xml:space="preserve">, 209 S.W.3d 252, 253–54 (Tex. App.—Waco 2006, pet. ref’d) (rejecting challenges based on asserted fundamental right to consensual sexual relationship); </w:t>
      </w:r>
      <w:r w:rsidRPr="00520628">
        <w:rPr>
          <w:rFonts w:ascii="Times New Roman" w:hAnsi="Times New Roman" w:cs="Times New Roman"/>
          <w:i/>
          <w:iCs/>
          <w:sz w:val="24"/>
          <w:szCs w:val="24"/>
        </w:rPr>
        <w:t>In re Shaw</w:t>
      </w:r>
      <w:r w:rsidRPr="00520628">
        <w:rPr>
          <w:rFonts w:ascii="Times New Roman" w:hAnsi="Times New Roman" w:cs="Times New Roman"/>
          <w:sz w:val="24"/>
          <w:szCs w:val="24"/>
        </w:rPr>
        <w:t xml:space="preserve">, 204 S.W.3d 9, 19 (Tex. App.—Texarkana 2006, pet. ref’d) (rejecting substantive due process, vagueness, and overbreadth challenges); </w:t>
      </w:r>
      <w:r w:rsidRPr="00520628">
        <w:rPr>
          <w:rFonts w:ascii="Times New Roman" w:hAnsi="Times New Roman" w:cs="Times New Roman"/>
          <w:i/>
          <w:iCs/>
          <w:sz w:val="24"/>
          <w:szCs w:val="24"/>
        </w:rPr>
        <w:t>Ex parte Morales</w:t>
      </w:r>
      <w:r w:rsidRPr="00520628">
        <w:rPr>
          <w:rFonts w:ascii="Times New Roman" w:hAnsi="Times New Roman" w:cs="Times New Roman"/>
          <w:sz w:val="24"/>
          <w:szCs w:val="24"/>
        </w:rPr>
        <w:t>, 212 S.W.3d 483, 490, 503 (Tex. App.—Austin 2006, pet. ref’d) (rejecting equal protection, due process, and First Amendment</w:t>
      </w:r>
      <w:r w:rsidRPr="005F1427">
        <w:rPr>
          <w:rFonts w:ascii="Times New Roman" w:hAnsi="Times New Roman" w:cs="Times New Roman"/>
          <w:sz w:val="24"/>
          <w:szCs w:val="24"/>
        </w:rPr>
        <w:t xml:space="preserve"> challenges premised on asserted fundamental right to consensual sexual relationship).</w:t>
      </w:r>
      <w:r>
        <w:rPr>
          <w:rFonts w:ascii="Times New Roman" w:hAnsi="Times New Roman" w:cs="Times New Roman"/>
          <w:sz w:val="24"/>
          <w:szCs w:val="24"/>
        </w:rPr>
        <w:t xml:space="preserve"> </w:t>
      </w:r>
      <w:r w:rsidRPr="005F1427">
        <w:rPr>
          <w:rFonts w:ascii="Times New Roman" w:hAnsi="Times New Roman" w:cs="Times New Roman"/>
          <w:sz w:val="24"/>
          <w:szCs w:val="24"/>
        </w:rPr>
        <w:t>The Court of Criminal Appeals has not addressed the constitutionality of section 21.12(a).</w:t>
      </w:r>
      <w:r>
        <w:rPr>
          <w:rFonts w:ascii="Times New Roman" w:hAnsi="Times New Roman" w:cs="Times New Roman"/>
          <w:sz w:val="24"/>
          <w:szCs w:val="24"/>
        </w:rPr>
        <w:t xml:space="preserve"> </w:t>
      </w:r>
    </w:p>
    <w:p w14:paraId="3367CAF2" w14:textId="77777777" w:rsidR="008E1D74" w:rsidRPr="005F1427" w:rsidRDefault="008E1D74" w:rsidP="008E1D74">
      <w:pPr>
        <w:spacing w:before="240" w:after="240" w:line="360" w:lineRule="auto"/>
        <w:ind w:firstLine="630"/>
        <w:jc w:val="both"/>
        <w:rPr>
          <w:rFonts w:ascii="Times New Roman" w:hAnsi="Times New Roman" w:cs="Times New Roman"/>
          <w:sz w:val="24"/>
          <w:szCs w:val="24"/>
        </w:rPr>
      </w:pPr>
      <w:r w:rsidRPr="005F1427">
        <w:rPr>
          <w:rFonts w:ascii="Times New Roman" w:hAnsi="Times New Roman" w:cs="Times New Roman"/>
          <w:b/>
          <w:bCs/>
          <w:sz w:val="24"/>
          <w:szCs w:val="24"/>
        </w:rPr>
        <w:t>Formulation of charge</w:t>
      </w:r>
      <w:r>
        <w:rPr>
          <w:rFonts w:ascii="Times New Roman" w:hAnsi="Times New Roman" w:cs="Times New Roman"/>
          <w:b/>
          <w:bCs/>
          <w:sz w:val="24"/>
          <w:szCs w:val="24"/>
        </w:rPr>
        <w:t>—</w:t>
      </w:r>
      <w:r w:rsidRPr="005F1427">
        <w:rPr>
          <w:rFonts w:ascii="Times New Roman" w:hAnsi="Times New Roman" w:cs="Times New Roman"/>
          <w:b/>
          <w:bCs/>
          <w:sz w:val="24"/>
          <w:szCs w:val="24"/>
        </w:rPr>
        <w:t>element of sexual contact</w:t>
      </w:r>
      <w:r>
        <w:rPr>
          <w:rFonts w:ascii="Times New Roman" w:hAnsi="Times New Roman" w:cs="Times New Roman"/>
          <w:b/>
          <w:bCs/>
          <w:sz w:val="24"/>
          <w:szCs w:val="24"/>
        </w:rPr>
        <w:t>. </w:t>
      </w:r>
      <w:r w:rsidRPr="005F1427">
        <w:rPr>
          <w:rFonts w:ascii="Times New Roman" w:hAnsi="Times New Roman" w:cs="Times New Roman"/>
          <w:sz w:val="24"/>
          <w:szCs w:val="24"/>
        </w:rPr>
        <w:t>In formulating a charge for section 21.12(a)(1), the Committee grappled with how the element of “sexual contact” fits within the larger structure of the statute.</w:t>
      </w:r>
      <w:r>
        <w:rPr>
          <w:rFonts w:ascii="Times New Roman" w:hAnsi="Times New Roman" w:cs="Times New Roman"/>
          <w:sz w:val="24"/>
          <w:szCs w:val="24"/>
        </w:rPr>
        <w:t xml:space="preserve"> </w:t>
      </w:r>
      <w:r w:rsidRPr="005F1427">
        <w:rPr>
          <w:rFonts w:ascii="Times New Roman" w:hAnsi="Times New Roman" w:cs="Times New Roman"/>
          <w:sz w:val="24"/>
          <w:szCs w:val="24"/>
        </w:rPr>
        <w:t>The element, as defined in section 21.12(e), poses several challenges in terms of drafting a charge.</w:t>
      </w:r>
      <w:r>
        <w:rPr>
          <w:rFonts w:ascii="Times New Roman" w:hAnsi="Times New Roman" w:cs="Times New Roman"/>
          <w:sz w:val="24"/>
          <w:szCs w:val="24"/>
        </w:rPr>
        <w:t xml:space="preserve"> </w:t>
      </w:r>
      <w:r w:rsidRPr="005F1427">
        <w:rPr>
          <w:rFonts w:ascii="Times New Roman" w:hAnsi="Times New Roman" w:cs="Times New Roman"/>
          <w:sz w:val="24"/>
          <w:szCs w:val="24"/>
        </w:rPr>
        <w:t xml:space="preserve">First, without looking to the definition of “sexual contact,” enumeration of the statutory elements of the offense of </w:t>
      </w:r>
      <w:commentRangeStart w:id="6"/>
      <w:r w:rsidRPr="005F1427">
        <w:rPr>
          <w:rFonts w:ascii="Times New Roman" w:hAnsi="Times New Roman" w:cs="Times New Roman"/>
          <w:sz w:val="24"/>
          <w:szCs w:val="24"/>
        </w:rPr>
        <w:t xml:space="preserve">Improper Relationship </w:t>
      </w:r>
      <w:commentRangeEnd w:id="6"/>
      <w:r>
        <w:rPr>
          <w:rStyle w:val="CommentReference"/>
        </w:rPr>
        <w:commentReference w:id="6"/>
      </w:r>
      <w:r w:rsidRPr="005F1427">
        <w:rPr>
          <w:rFonts w:ascii="Times New Roman" w:hAnsi="Times New Roman" w:cs="Times New Roman"/>
          <w:sz w:val="24"/>
          <w:szCs w:val="24"/>
        </w:rPr>
        <w:t>will be silent as to any culpable mental state; the requirement that the defendant have “intent to arouse or gratify the sexual desire of any person” is a component of the definition of “sexual contact.”</w:t>
      </w:r>
      <w:r>
        <w:rPr>
          <w:rFonts w:ascii="Times New Roman" w:hAnsi="Times New Roman" w:cs="Times New Roman"/>
          <w:sz w:val="24"/>
          <w:szCs w:val="24"/>
        </w:rPr>
        <w:t xml:space="preserve"> </w:t>
      </w:r>
      <w:r w:rsidRPr="005F1427">
        <w:rPr>
          <w:rFonts w:ascii="Times New Roman" w:hAnsi="Times New Roman" w:cs="Times New Roman"/>
          <w:sz w:val="24"/>
          <w:szCs w:val="24"/>
        </w:rPr>
        <w:t>The Committee was concerned that not specifically instructing the jury that it should determine whether that culpable mental state was proved risked inadequately advising the jury as to a critical aspect of the state’s proof.</w:t>
      </w:r>
      <w:r>
        <w:rPr>
          <w:rFonts w:ascii="Times New Roman" w:hAnsi="Times New Roman" w:cs="Times New Roman"/>
          <w:sz w:val="24"/>
          <w:szCs w:val="24"/>
        </w:rPr>
        <w:t xml:space="preserve"> </w:t>
      </w:r>
      <w:r w:rsidRPr="00CC7A40">
        <w:rPr>
          <w:rFonts w:ascii="Times New Roman" w:hAnsi="Times New Roman" w:cs="Times New Roman"/>
          <w:i/>
          <w:iCs/>
          <w:sz w:val="24"/>
          <w:szCs w:val="24"/>
        </w:rPr>
        <w:t>See Victory v. State</w:t>
      </w:r>
      <w:r w:rsidRPr="005F1427">
        <w:rPr>
          <w:rFonts w:ascii="Times New Roman" w:hAnsi="Times New Roman" w:cs="Times New Roman"/>
          <w:sz w:val="24"/>
          <w:szCs w:val="24"/>
        </w:rPr>
        <w:t>, 547 S.W.2d 1</w:t>
      </w:r>
      <w:r>
        <w:rPr>
          <w:rFonts w:ascii="Times New Roman" w:hAnsi="Times New Roman" w:cs="Times New Roman"/>
          <w:sz w:val="24"/>
          <w:szCs w:val="24"/>
        </w:rPr>
        <w:t>, 2, 5</w:t>
      </w:r>
      <w:r w:rsidRPr="005F1427">
        <w:rPr>
          <w:rFonts w:ascii="Times New Roman" w:hAnsi="Times New Roman" w:cs="Times New Roman"/>
          <w:sz w:val="24"/>
          <w:szCs w:val="24"/>
        </w:rPr>
        <w:t xml:space="preserve"> (Tex. Crim. App. 1976) </w:t>
      </w:r>
      <w:r w:rsidRPr="00993DB0">
        <w:rPr>
          <w:rFonts w:ascii="Times New Roman" w:hAnsi="Times New Roman" w:cs="Times New Roman"/>
          <w:sz w:val="24"/>
          <w:szCs w:val="24"/>
        </w:rPr>
        <w:t>(op. on orig. subm. &amp; reh’g)</w:t>
      </w:r>
      <w:r w:rsidRPr="005F1427">
        <w:rPr>
          <w:rFonts w:ascii="Times New Roman" w:hAnsi="Times New Roman" w:cs="Times New Roman"/>
          <w:sz w:val="24"/>
          <w:szCs w:val="24"/>
        </w:rPr>
        <w:t xml:space="preserve"> (holding in prosecution for indecency with a child that “intent to arouse or gratify” clause </w:t>
      </w:r>
      <w:r w:rsidRPr="005F1427">
        <w:rPr>
          <w:rFonts w:ascii="Times New Roman" w:hAnsi="Times New Roman" w:cs="Times New Roman"/>
          <w:sz w:val="24"/>
          <w:szCs w:val="24"/>
        </w:rPr>
        <w:lastRenderedPageBreak/>
        <w:t>in statutory definition of “sexual contact” was an element of the offense required to be alleged in the indictment).</w:t>
      </w:r>
      <w:r>
        <w:rPr>
          <w:rFonts w:ascii="Times New Roman" w:hAnsi="Times New Roman" w:cs="Times New Roman"/>
          <w:sz w:val="24"/>
          <w:szCs w:val="24"/>
        </w:rPr>
        <w:t xml:space="preserve"> </w:t>
      </w:r>
      <w:r w:rsidRPr="005F1427">
        <w:rPr>
          <w:rFonts w:ascii="Times New Roman" w:hAnsi="Times New Roman" w:cs="Times New Roman"/>
          <w:sz w:val="24"/>
          <w:szCs w:val="24"/>
        </w:rPr>
        <w:t xml:space="preserve">This concern </w:t>
      </w:r>
      <w:r>
        <w:rPr>
          <w:rFonts w:ascii="Times New Roman" w:hAnsi="Times New Roman" w:cs="Times New Roman"/>
          <w:sz w:val="24"/>
          <w:szCs w:val="24"/>
        </w:rPr>
        <w:t>counsels</w:t>
      </w:r>
      <w:r w:rsidRPr="005F1427">
        <w:rPr>
          <w:rFonts w:ascii="Times New Roman" w:hAnsi="Times New Roman" w:cs="Times New Roman"/>
          <w:sz w:val="24"/>
          <w:szCs w:val="24"/>
        </w:rPr>
        <w:t xml:space="preserve"> in favor of integrating the definition of “sexual contact” into the </w:t>
      </w:r>
      <w:r>
        <w:rPr>
          <w:rFonts w:ascii="Times New Roman" w:hAnsi="Times New Roman" w:cs="Times New Roman"/>
          <w:sz w:val="24"/>
          <w:szCs w:val="24"/>
        </w:rPr>
        <w:t>a</w:t>
      </w:r>
      <w:r w:rsidRPr="005F1427">
        <w:rPr>
          <w:rFonts w:ascii="Times New Roman" w:hAnsi="Times New Roman" w:cs="Times New Roman"/>
          <w:sz w:val="24"/>
          <w:szCs w:val="24"/>
        </w:rPr>
        <w:t>pplication paragraph, rather than simply instructing the jury to determine whether the element of “sexual contact” was proved and direct them to an instruction on the definition of that phrase.</w:t>
      </w:r>
    </w:p>
    <w:p w14:paraId="2FE17736" w14:textId="77777777" w:rsidR="008E1D74" w:rsidRPr="005F1427" w:rsidRDefault="008E1D74" w:rsidP="008E1D74">
      <w:pPr>
        <w:spacing w:before="240" w:after="240" w:line="360" w:lineRule="auto"/>
        <w:ind w:firstLine="720"/>
        <w:jc w:val="both"/>
        <w:rPr>
          <w:rFonts w:ascii="Times New Roman" w:eastAsia="Times New Roman" w:hAnsi="Times New Roman" w:cs="Times New Roman"/>
          <w:color w:val="000000"/>
          <w:sz w:val="24"/>
          <w:szCs w:val="24"/>
        </w:rPr>
      </w:pPr>
      <w:r w:rsidRPr="005F1427">
        <w:rPr>
          <w:rFonts w:ascii="Times New Roman" w:hAnsi="Times New Roman" w:cs="Times New Roman"/>
          <w:sz w:val="24"/>
          <w:szCs w:val="24"/>
        </w:rPr>
        <w:t>A second challenge in drafting is posed by the disjunctive phrasing of the definition of “sexual contact” and the risk of erroneously instructing jurors in a manner that permits a non-unanimous verdict.</w:t>
      </w:r>
      <w:r>
        <w:rPr>
          <w:rFonts w:ascii="Times New Roman" w:hAnsi="Times New Roman" w:cs="Times New Roman"/>
          <w:sz w:val="24"/>
          <w:szCs w:val="24"/>
        </w:rPr>
        <w:t xml:space="preserve"> </w:t>
      </w:r>
      <w:r w:rsidRPr="005F1427">
        <w:rPr>
          <w:rFonts w:ascii="Times New Roman" w:hAnsi="Times New Roman" w:cs="Times New Roman"/>
          <w:sz w:val="24"/>
          <w:szCs w:val="24"/>
        </w:rPr>
        <w:t xml:space="preserve">The conduct amounting to sexual contact under section 21.12(e) is “any touching . . . of the anus, breast, </w:t>
      </w:r>
      <w:r w:rsidRPr="005F1427">
        <w:rPr>
          <w:rFonts w:ascii="Times New Roman" w:hAnsi="Times New Roman" w:cs="Times New Roman"/>
          <w:i/>
          <w:iCs/>
          <w:sz w:val="24"/>
          <w:szCs w:val="24"/>
        </w:rPr>
        <w:t>or</w:t>
      </w:r>
      <w:r w:rsidRPr="005F1427">
        <w:rPr>
          <w:rFonts w:ascii="Times New Roman" w:hAnsi="Times New Roman" w:cs="Times New Roman"/>
          <w:sz w:val="24"/>
          <w:szCs w:val="24"/>
        </w:rPr>
        <w:t xml:space="preserve"> any part of the genitals” of the enrolled person, </w:t>
      </w:r>
      <w:r w:rsidRPr="005F1427">
        <w:rPr>
          <w:rFonts w:ascii="Times New Roman" w:hAnsi="Times New Roman" w:cs="Times New Roman"/>
          <w:i/>
          <w:iCs/>
          <w:sz w:val="24"/>
          <w:szCs w:val="24"/>
        </w:rPr>
        <w:t xml:space="preserve">or </w:t>
      </w:r>
      <w:r w:rsidRPr="005F1427">
        <w:rPr>
          <w:rFonts w:ascii="Times New Roman" w:hAnsi="Times New Roman" w:cs="Times New Roman"/>
          <w:sz w:val="24"/>
          <w:szCs w:val="24"/>
        </w:rPr>
        <w:t xml:space="preserve">“any touching of any part of the body of the enrolled person . . . with the anus, breast, </w:t>
      </w:r>
      <w:r w:rsidRPr="005F1427">
        <w:rPr>
          <w:rFonts w:ascii="Times New Roman" w:hAnsi="Times New Roman" w:cs="Times New Roman"/>
          <w:i/>
          <w:iCs/>
          <w:sz w:val="24"/>
          <w:szCs w:val="24"/>
        </w:rPr>
        <w:t>or</w:t>
      </w:r>
      <w:r w:rsidRPr="005F1427">
        <w:rPr>
          <w:rFonts w:ascii="Times New Roman" w:hAnsi="Times New Roman" w:cs="Times New Roman"/>
          <w:sz w:val="24"/>
          <w:szCs w:val="24"/>
        </w:rPr>
        <w:t xml:space="preserve"> any part of the genitals of the employee.”</w:t>
      </w:r>
      <w:r>
        <w:rPr>
          <w:rFonts w:ascii="Times New Roman" w:hAnsi="Times New Roman" w:cs="Times New Roman"/>
          <w:sz w:val="24"/>
          <w:szCs w:val="24"/>
        </w:rPr>
        <w:t xml:space="preserve"> </w:t>
      </w:r>
      <w:r w:rsidRPr="005F1427">
        <w:rPr>
          <w:rFonts w:ascii="Times New Roman" w:hAnsi="Times New Roman" w:cs="Times New Roman"/>
          <w:sz w:val="24"/>
          <w:szCs w:val="24"/>
        </w:rPr>
        <w:t>Tex. Penal Code § 21.12(e) (emphasis added).</w:t>
      </w:r>
      <w:r>
        <w:rPr>
          <w:rFonts w:ascii="Times New Roman" w:hAnsi="Times New Roman" w:cs="Times New Roman"/>
          <w:sz w:val="24"/>
          <w:szCs w:val="24"/>
        </w:rPr>
        <w:t xml:space="preserve"> </w:t>
      </w:r>
      <w:r w:rsidRPr="005F1427">
        <w:rPr>
          <w:rFonts w:ascii="Times New Roman" w:hAnsi="Times New Roman" w:cs="Times New Roman"/>
          <w:sz w:val="24"/>
          <w:szCs w:val="24"/>
        </w:rPr>
        <w:t xml:space="preserve">The </w:t>
      </w:r>
      <w:r>
        <w:rPr>
          <w:rFonts w:ascii="Times New Roman" w:hAnsi="Times New Roman" w:cs="Times New Roman"/>
          <w:sz w:val="24"/>
          <w:szCs w:val="24"/>
        </w:rPr>
        <w:t>c</w:t>
      </w:r>
      <w:r w:rsidRPr="005F1427">
        <w:rPr>
          <w:rFonts w:ascii="Times New Roman" w:hAnsi="Times New Roman" w:cs="Times New Roman"/>
          <w:sz w:val="24"/>
          <w:szCs w:val="24"/>
        </w:rPr>
        <w:t xml:space="preserve">ourt of </w:t>
      </w:r>
      <w:r>
        <w:rPr>
          <w:rFonts w:ascii="Times New Roman" w:hAnsi="Times New Roman" w:cs="Times New Roman"/>
          <w:sz w:val="24"/>
          <w:szCs w:val="24"/>
        </w:rPr>
        <w:t>c</w:t>
      </w:r>
      <w:r w:rsidRPr="005F1427">
        <w:rPr>
          <w:rFonts w:ascii="Times New Roman" w:hAnsi="Times New Roman" w:cs="Times New Roman"/>
          <w:sz w:val="24"/>
          <w:szCs w:val="24"/>
        </w:rPr>
        <w:t xml:space="preserve">riminal </w:t>
      </w:r>
      <w:r>
        <w:rPr>
          <w:rFonts w:ascii="Times New Roman" w:hAnsi="Times New Roman" w:cs="Times New Roman"/>
          <w:sz w:val="24"/>
          <w:szCs w:val="24"/>
        </w:rPr>
        <w:t>a</w:t>
      </w:r>
      <w:r w:rsidRPr="005F1427">
        <w:rPr>
          <w:rFonts w:ascii="Times New Roman" w:hAnsi="Times New Roman" w:cs="Times New Roman"/>
          <w:sz w:val="24"/>
          <w:szCs w:val="24"/>
        </w:rPr>
        <w:t>ppeals has held that the nearly identical definition of “sexual contact” contained in Tex. Penal Code 21.01 “</w:t>
      </w:r>
      <w:r w:rsidRPr="005F1427">
        <w:rPr>
          <w:rFonts w:ascii="Times New Roman" w:eastAsia="Times New Roman" w:hAnsi="Times New Roman" w:cs="Times New Roman"/>
          <w:color w:val="000000"/>
          <w:sz w:val="24"/>
          <w:szCs w:val="24"/>
        </w:rPr>
        <w:t>criminalizes three separate types of conduct—touching the anus, touching the breast, and touching the genitals with the requisite mental state,” and that “[t]herefore, each act constitutes a different criminal offense and juror unanimity is required as to the commission of any one of these acts.”</w:t>
      </w:r>
      <w:r>
        <w:rPr>
          <w:rFonts w:ascii="Times New Roman" w:eastAsia="Times New Roman" w:hAnsi="Times New Roman" w:cs="Times New Roman"/>
          <w:color w:val="000000"/>
          <w:sz w:val="24"/>
          <w:szCs w:val="24"/>
        </w:rPr>
        <w:t xml:space="preserve"> </w:t>
      </w:r>
      <w:r w:rsidRPr="001D0E46">
        <w:rPr>
          <w:rFonts w:ascii="Times New Roman" w:eastAsia="Times New Roman" w:hAnsi="Times New Roman" w:cs="Times New Roman"/>
          <w:i/>
          <w:iCs/>
          <w:color w:val="000000"/>
          <w:sz w:val="24"/>
          <w:szCs w:val="24"/>
          <w:bdr w:val="none" w:sz="0" w:space="0" w:color="auto" w:frame="1"/>
        </w:rPr>
        <w:t>Pizzo v. State</w:t>
      </w:r>
      <w:r w:rsidRPr="005F1427">
        <w:rPr>
          <w:rFonts w:ascii="Times New Roman" w:eastAsia="Times New Roman" w:hAnsi="Times New Roman" w:cs="Times New Roman"/>
          <w:color w:val="000000"/>
          <w:sz w:val="24"/>
          <w:szCs w:val="24"/>
        </w:rPr>
        <w:t>, 235 S.W.3d 711, 719 (Tex. Crim. App. 2007).</w:t>
      </w:r>
      <w:r>
        <w:rPr>
          <w:rFonts w:ascii="Times New Roman" w:eastAsia="Times New Roman" w:hAnsi="Times New Roman" w:cs="Times New Roman"/>
          <w:color w:val="000000"/>
          <w:sz w:val="24"/>
          <w:szCs w:val="24"/>
        </w:rPr>
        <w:t xml:space="preserve"> </w:t>
      </w:r>
      <w:r w:rsidRPr="005F1427">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c</w:t>
      </w:r>
      <w:r w:rsidRPr="005F1427">
        <w:rPr>
          <w:rFonts w:ascii="Times New Roman" w:eastAsia="Times New Roman" w:hAnsi="Times New Roman" w:cs="Times New Roman"/>
          <w:color w:val="000000"/>
          <w:sz w:val="24"/>
          <w:szCs w:val="24"/>
        </w:rPr>
        <w:t xml:space="preserve">ourt in </w:t>
      </w:r>
      <w:r w:rsidRPr="005F1427">
        <w:rPr>
          <w:rFonts w:ascii="Times New Roman" w:eastAsia="Times New Roman" w:hAnsi="Times New Roman" w:cs="Times New Roman"/>
          <w:i/>
          <w:iCs/>
          <w:color w:val="000000"/>
          <w:sz w:val="24"/>
          <w:szCs w:val="24"/>
        </w:rPr>
        <w:t xml:space="preserve">Pizzo </w:t>
      </w:r>
      <w:r w:rsidRPr="005F1427">
        <w:rPr>
          <w:rFonts w:ascii="Times New Roman" w:eastAsia="Times New Roman" w:hAnsi="Times New Roman" w:cs="Times New Roman"/>
          <w:color w:val="000000"/>
          <w:sz w:val="24"/>
          <w:szCs w:val="24"/>
        </w:rPr>
        <w:t>reversed the guilty verdict because the judge’s instruction, which was based on the language of the indictment, improperly charged the jury in the disjunctive and thereby permitted the jury to convict without agreeing upon the body part that was touched.</w:t>
      </w:r>
      <w:r>
        <w:rPr>
          <w:rFonts w:ascii="Times New Roman" w:eastAsia="Times New Roman" w:hAnsi="Times New Roman" w:cs="Times New Roman"/>
          <w:color w:val="000000"/>
          <w:sz w:val="24"/>
          <w:szCs w:val="24"/>
        </w:rPr>
        <w:t xml:space="preserve">  235 S.W.3d at 719. </w:t>
      </w:r>
      <w:r w:rsidRPr="005F1427">
        <w:rPr>
          <w:rFonts w:ascii="Times New Roman" w:eastAsia="Times New Roman" w:hAnsi="Times New Roman" w:cs="Times New Roman"/>
          <w:color w:val="000000"/>
          <w:sz w:val="24"/>
          <w:szCs w:val="24"/>
        </w:rPr>
        <w:t xml:space="preserve">In </w:t>
      </w:r>
      <w:r w:rsidRPr="005F1427">
        <w:rPr>
          <w:rFonts w:ascii="Times New Roman" w:eastAsia="Times New Roman" w:hAnsi="Times New Roman" w:cs="Times New Roman"/>
          <w:i/>
          <w:iCs/>
          <w:color w:val="000000"/>
          <w:sz w:val="24"/>
          <w:szCs w:val="24"/>
        </w:rPr>
        <w:t>Loving v. State</w:t>
      </w:r>
      <w:r w:rsidRPr="005F1427">
        <w:rPr>
          <w:rFonts w:ascii="Times New Roman" w:eastAsia="Times New Roman" w:hAnsi="Times New Roman" w:cs="Times New Roman"/>
          <w:color w:val="000000"/>
          <w:sz w:val="24"/>
          <w:szCs w:val="24"/>
        </w:rPr>
        <w:t>,</w:t>
      </w:r>
      <w:r w:rsidRPr="005F1427">
        <w:rPr>
          <w:rFonts w:ascii="Times New Roman" w:eastAsia="Times New Roman" w:hAnsi="Times New Roman" w:cs="Times New Roman"/>
          <w:i/>
          <w:iCs/>
          <w:color w:val="000000"/>
          <w:sz w:val="24"/>
          <w:szCs w:val="24"/>
        </w:rPr>
        <w:t xml:space="preserve"> </w:t>
      </w:r>
      <w:r w:rsidRPr="005F1427">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c</w:t>
      </w:r>
      <w:r w:rsidRPr="005F1427">
        <w:rPr>
          <w:rFonts w:ascii="Times New Roman" w:eastAsia="Times New Roman" w:hAnsi="Times New Roman" w:cs="Times New Roman"/>
          <w:color w:val="000000"/>
          <w:sz w:val="24"/>
          <w:szCs w:val="24"/>
        </w:rPr>
        <w:t xml:space="preserve">ourt of </w:t>
      </w:r>
      <w:r>
        <w:rPr>
          <w:rFonts w:ascii="Times New Roman" w:eastAsia="Times New Roman" w:hAnsi="Times New Roman" w:cs="Times New Roman"/>
          <w:color w:val="000000"/>
          <w:sz w:val="24"/>
          <w:szCs w:val="24"/>
        </w:rPr>
        <w:t>c</w:t>
      </w:r>
      <w:r w:rsidRPr="005F1427">
        <w:rPr>
          <w:rFonts w:ascii="Times New Roman" w:eastAsia="Times New Roman" w:hAnsi="Times New Roman" w:cs="Times New Roman"/>
          <w:color w:val="000000"/>
          <w:sz w:val="24"/>
          <w:szCs w:val="24"/>
        </w:rPr>
        <w:t xml:space="preserve">riminal </w:t>
      </w:r>
      <w:r>
        <w:rPr>
          <w:rFonts w:ascii="Times New Roman" w:eastAsia="Times New Roman" w:hAnsi="Times New Roman" w:cs="Times New Roman"/>
          <w:color w:val="000000"/>
          <w:sz w:val="24"/>
          <w:szCs w:val="24"/>
        </w:rPr>
        <w:t>a</w:t>
      </w:r>
      <w:r w:rsidRPr="005F1427">
        <w:rPr>
          <w:rFonts w:ascii="Times New Roman" w:eastAsia="Times New Roman" w:hAnsi="Times New Roman" w:cs="Times New Roman"/>
          <w:color w:val="000000"/>
          <w:sz w:val="24"/>
          <w:szCs w:val="24"/>
        </w:rPr>
        <w:t xml:space="preserve">ppeals reaffirmed its conclusion in </w:t>
      </w:r>
      <w:r w:rsidRPr="005F1427">
        <w:rPr>
          <w:rFonts w:ascii="Times New Roman" w:eastAsia="Times New Roman" w:hAnsi="Times New Roman" w:cs="Times New Roman"/>
          <w:i/>
          <w:iCs/>
          <w:color w:val="000000"/>
          <w:sz w:val="24"/>
          <w:szCs w:val="24"/>
        </w:rPr>
        <w:t xml:space="preserve">Pizzo </w:t>
      </w:r>
      <w:r w:rsidRPr="005F1427">
        <w:rPr>
          <w:rFonts w:ascii="Times New Roman" w:eastAsia="Times New Roman" w:hAnsi="Times New Roman" w:cs="Times New Roman"/>
          <w:color w:val="000000"/>
          <w:sz w:val="24"/>
          <w:szCs w:val="24"/>
        </w:rPr>
        <w:t xml:space="preserve">in holding, for </w:t>
      </w:r>
      <w:r>
        <w:rPr>
          <w:rFonts w:ascii="Times New Roman" w:eastAsia="Times New Roman" w:hAnsi="Times New Roman" w:cs="Times New Roman"/>
          <w:color w:val="000000"/>
          <w:sz w:val="24"/>
          <w:szCs w:val="24"/>
        </w:rPr>
        <w:t>d</w:t>
      </w:r>
      <w:r w:rsidRPr="005F1427">
        <w:rPr>
          <w:rFonts w:ascii="Times New Roman" w:eastAsia="Times New Roman" w:hAnsi="Times New Roman" w:cs="Times New Roman"/>
          <w:color w:val="000000"/>
          <w:sz w:val="24"/>
          <w:szCs w:val="24"/>
        </w:rPr>
        <w:t xml:space="preserve">ouble </w:t>
      </w:r>
      <w:r>
        <w:rPr>
          <w:rFonts w:ascii="Times New Roman" w:eastAsia="Times New Roman" w:hAnsi="Times New Roman" w:cs="Times New Roman"/>
          <w:color w:val="000000"/>
          <w:sz w:val="24"/>
          <w:szCs w:val="24"/>
        </w:rPr>
        <w:t>j</w:t>
      </w:r>
      <w:r w:rsidRPr="005F1427">
        <w:rPr>
          <w:rFonts w:ascii="Times New Roman" w:eastAsia="Times New Roman" w:hAnsi="Times New Roman" w:cs="Times New Roman"/>
          <w:color w:val="000000"/>
          <w:sz w:val="24"/>
          <w:szCs w:val="24"/>
        </w:rPr>
        <w:t xml:space="preserve">eopardy purposes, that a defendant who exposed himself to a minor and touched the same minor minutes later had violated the Indecency </w:t>
      </w:r>
      <w:r>
        <w:rPr>
          <w:rFonts w:ascii="Times New Roman" w:eastAsia="Times New Roman" w:hAnsi="Times New Roman" w:cs="Times New Roman"/>
          <w:color w:val="000000"/>
          <w:sz w:val="24"/>
          <w:szCs w:val="24"/>
        </w:rPr>
        <w:t>w</w:t>
      </w:r>
      <w:r w:rsidRPr="005F1427">
        <w:rPr>
          <w:rFonts w:ascii="Times New Roman" w:eastAsia="Times New Roman" w:hAnsi="Times New Roman" w:cs="Times New Roman"/>
          <w:color w:val="000000"/>
          <w:sz w:val="24"/>
          <w:szCs w:val="24"/>
        </w:rPr>
        <w:t>ith a Minor statute twice.</w:t>
      </w:r>
      <w:r>
        <w:rPr>
          <w:rFonts w:ascii="Times New Roman" w:eastAsia="Times New Roman" w:hAnsi="Times New Roman" w:cs="Times New Roman"/>
          <w:color w:val="000000"/>
          <w:sz w:val="24"/>
          <w:szCs w:val="24"/>
        </w:rPr>
        <w:t xml:space="preserve"> </w:t>
      </w:r>
      <w:r w:rsidRPr="00057C9F">
        <w:rPr>
          <w:rFonts w:ascii="Times New Roman" w:eastAsia="Times New Roman" w:hAnsi="Times New Roman" w:cs="Times New Roman"/>
          <w:i/>
          <w:iCs/>
          <w:color w:val="000000"/>
          <w:sz w:val="24"/>
          <w:szCs w:val="24"/>
        </w:rPr>
        <w:t>Loving v. State</w:t>
      </w:r>
      <w:r w:rsidRPr="005F1427">
        <w:rPr>
          <w:rFonts w:ascii="Times New Roman" w:eastAsia="Times New Roman" w:hAnsi="Times New Roman" w:cs="Times New Roman"/>
          <w:color w:val="000000"/>
          <w:sz w:val="24"/>
          <w:szCs w:val="24"/>
        </w:rPr>
        <w:t>, 401 S.W.3d 642, 649 (Tex. Crim. App. 2013).</w:t>
      </w:r>
      <w:r>
        <w:rPr>
          <w:rFonts w:ascii="Times New Roman" w:eastAsia="Times New Roman" w:hAnsi="Times New Roman" w:cs="Times New Roman"/>
          <w:color w:val="000000"/>
          <w:sz w:val="24"/>
          <w:szCs w:val="24"/>
        </w:rPr>
        <w:t xml:space="preserve"> </w:t>
      </w:r>
      <w:r w:rsidRPr="005F1427">
        <w:rPr>
          <w:rFonts w:ascii="Times New Roman" w:eastAsia="Times New Roman" w:hAnsi="Times New Roman" w:cs="Times New Roman"/>
          <w:color w:val="000000"/>
          <w:sz w:val="24"/>
          <w:szCs w:val="24"/>
        </w:rPr>
        <w:t xml:space="preserve">Although not binding for purposes of construing section 21.12, </w:t>
      </w:r>
      <w:r w:rsidRPr="005F1427">
        <w:rPr>
          <w:rFonts w:ascii="Times New Roman" w:eastAsia="Times New Roman" w:hAnsi="Times New Roman" w:cs="Times New Roman"/>
          <w:i/>
          <w:iCs/>
          <w:color w:val="000000"/>
          <w:sz w:val="24"/>
          <w:szCs w:val="24"/>
        </w:rPr>
        <w:t xml:space="preserve">Pizzo </w:t>
      </w:r>
      <w:r w:rsidRPr="005F1427">
        <w:rPr>
          <w:rFonts w:ascii="Times New Roman" w:eastAsia="Times New Roman" w:hAnsi="Times New Roman" w:cs="Times New Roman"/>
          <w:color w:val="000000"/>
          <w:sz w:val="24"/>
          <w:szCs w:val="24"/>
        </w:rPr>
        <w:t xml:space="preserve">and </w:t>
      </w:r>
      <w:r w:rsidRPr="005F1427">
        <w:rPr>
          <w:rFonts w:ascii="Times New Roman" w:eastAsia="Times New Roman" w:hAnsi="Times New Roman" w:cs="Times New Roman"/>
          <w:i/>
          <w:iCs/>
          <w:color w:val="000000"/>
          <w:sz w:val="24"/>
          <w:szCs w:val="24"/>
        </w:rPr>
        <w:t xml:space="preserve">Loving </w:t>
      </w:r>
      <w:r w:rsidRPr="005F1427">
        <w:rPr>
          <w:rFonts w:ascii="Times New Roman" w:eastAsia="Times New Roman" w:hAnsi="Times New Roman" w:cs="Times New Roman"/>
          <w:color w:val="000000"/>
          <w:sz w:val="24"/>
          <w:szCs w:val="24"/>
        </w:rPr>
        <w:t>provide a strong indication that the various ways of touching enumerated in section 21.12(e) are also separate offenses on which the jury must be separately instructed.</w:t>
      </w:r>
      <w:r>
        <w:rPr>
          <w:rFonts w:ascii="Times New Roman" w:eastAsia="Times New Roman" w:hAnsi="Times New Roman" w:cs="Times New Roman"/>
          <w:color w:val="000000"/>
          <w:sz w:val="24"/>
          <w:szCs w:val="24"/>
        </w:rPr>
        <w:t xml:space="preserve"> </w:t>
      </w:r>
      <w:r w:rsidRPr="005F1427">
        <w:rPr>
          <w:rFonts w:ascii="Times New Roman" w:eastAsia="Times New Roman" w:hAnsi="Times New Roman" w:cs="Times New Roman"/>
          <w:color w:val="000000"/>
          <w:sz w:val="24"/>
          <w:szCs w:val="24"/>
        </w:rPr>
        <w:t xml:space="preserve">This also </w:t>
      </w:r>
      <w:r>
        <w:rPr>
          <w:rFonts w:ascii="Times New Roman" w:eastAsia="Times New Roman" w:hAnsi="Times New Roman" w:cs="Times New Roman"/>
          <w:color w:val="000000"/>
          <w:sz w:val="24"/>
          <w:szCs w:val="24"/>
        </w:rPr>
        <w:t>counsels</w:t>
      </w:r>
      <w:r w:rsidRPr="005F1427">
        <w:rPr>
          <w:rFonts w:ascii="Times New Roman" w:eastAsia="Times New Roman" w:hAnsi="Times New Roman" w:cs="Times New Roman"/>
          <w:color w:val="000000"/>
          <w:sz w:val="24"/>
          <w:szCs w:val="24"/>
        </w:rPr>
        <w:t xml:space="preserve"> in favor of a more integrated approach to crafting the </w:t>
      </w:r>
      <w:r>
        <w:rPr>
          <w:rFonts w:ascii="Times New Roman" w:eastAsia="Times New Roman" w:hAnsi="Times New Roman" w:cs="Times New Roman"/>
          <w:color w:val="000000"/>
          <w:sz w:val="24"/>
          <w:szCs w:val="24"/>
        </w:rPr>
        <w:t>a</w:t>
      </w:r>
      <w:r w:rsidRPr="005F1427">
        <w:rPr>
          <w:rFonts w:ascii="Times New Roman" w:eastAsia="Times New Roman" w:hAnsi="Times New Roman" w:cs="Times New Roman"/>
          <w:color w:val="000000"/>
          <w:sz w:val="24"/>
          <w:szCs w:val="24"/>
        </w:rPr>
        <w:t>pplication paragraph.</w:t>
      </w:r>
      <w:r>
        <w:rPr>
          <w:rFonts w:ascii="Times New Roman" w:eastAsia="Times New Roman" w:hAnsi="Times New Roman" w:cs="Times New Roman"/>
          <w:color w:val="000000"/>
          <w:sz w:val="24"/>
          <w:szCs w:val="24"/>
        </w:rPr>
        <w:t xml:space="preserve"> </w:t>
      </w:r>
    </w:p>
    <w:p w14:paraId="77A72F86" w14:textId="77777777" w:rsidR="008E1D74" w:rsidRPr="005F1427" w:rsidRDefault="008E1D74" w:rsidP="008E1D74">
      <w:pPr>
        <w:spacing w:before="240" w:after="240" w:line="360" w:lineRule="auto"/>
        <w:ind w:firstLine="720"/>
        <w:jc w:val="both"/>
        <w:rPr>
          <w:rFonts w:ascii="Times New Roman" w:eastAsia="Times New Roman" w:hAnsi="Times New Roman" w:cs="Times New Roman"/>
          <w:color w:val="000000"/>
          <w:sz w:val="24"/>
          <w:szCs w:val="24"/>
        </w:rPr>
      </w:pPr>
      <w:r w:rsidRPr="005F1427">
        <w:rPr>
          <w:rFonts w:ascii="Times New Roman" w:eastAsia="Times New Roman" w:hAnsi="Times New Roman" w:cs="Times New Roman"/>
          <w:color w:val="000000"/>
          <w:sz w:val="24"/>
          <w:szCs w:val="24"/>
        </w:rPr>
        <w:t xml:space="preserve">Ultimately, the Committee elected to draft an </w:t>
      </w:r>
      <w:r>
        <w:rPr>
          <w:rFonts w:ascii="Times New Roman" w:eastAsia="Times New Roman" w:hAnsi="Times New Roman" w:cs="Times New Roman"/>
          <w:color w:val="000000"/>
          <w:sz w:val="24"/>
          <w:szCs w:val="24"/>
        </w:rPr>
        <w:t>a</w:t>
      </w:r>
      <w:r w:rsidRPr="005F1427">
        <w:rPr>
          <w:rFonts w:ascii="Times New Roman" w:eastAsia="Times New Roman" w:hAnsi="Times New Roman" w:cs="Times New Roman"/>
          <w:color w:val="000000"/>
          <w:sz w:val="24"/>
          <w:szCs w:val="24"/>
        </w:rPr>
        <w:t>pplication paragraph that integrates the definition of “sexual contact” into the first two elements of the offense (one, touching, and two, intent to arouse or gratify).</w:t>
      </w:r>
      <w:r>
        <w:rPr>
          <w:rFonts w:ascii="Times New Roman" w:eastAsia="Times New Roman" w:hAnsi="Times New Roman" w:cs="Times New Roman"/>
          <w:color w:val="000000"/>
          <w:sz w:val="24"/>
          <w:szCs w:val="24"/>
        </w:rPr>
        <w:t xml:space="preserve"> </w:t>
      </w:r>
      <w:r w:rsidRPr="005F1427">
        <w:rPr>
          <w:rFonts w:ascii="Times New Roman" w:eastAsia="Times New Roman" w:hAnsi="Times New Roman" w:cs="Times New Roman"/>
          <w:color w:val="000000"/>
          <w:sz w:val="24"/>
          <w:szCs w:val="24"/>
        </w:rPr>
        <w:t xml:space="preserve">The inclusion of a single act of touching in the first element reflects </w:t>
      </w:r>
      <w:r w:rsidRPr="005F1427">
        <w:rPr>
          <w:rFonts w:ascii="Times New Roman" w:eastAsia="Times New Roman" w:hAnsi="Times New Roman" w:cs="Times New Roman"/>
          <w:color w:val="000000"/>
          <w:sz w:val="24"/>
          <w:szCs w:val="24"/>
        </w:rPr>
        <w:lastRenderedPageBreak/>
        <w:t xml:space="preserve">the Committee’s view that, like the offense of Indecency </w:t>
      </w:r>
      <w:r>
        <w:rPr>
          <w:rFonts w:ascii="Times New Roman" w:eastAsia="Times New Roman" w:hAnsi="Times New Roman" w:cs="Times New Roman"/>
          <w:color w:val="000000"/>
          <w:sz w:val="24"/>
          <w:szCs w:val="24"/>
        </w:rPr>
        <w:t>w</w:t>
      </w:r>
      <w:r w:rsidRPr="005F1427">
        <w:rPr>
          <w:rFonts w:ascii="Times New Roman" w:eastAsia="Times New Roman" w:hAnsi="Times New Roman" w:cs="Times New Roman"/>
          <w:color w:val="000000"/>
          <w:sz w:val="24"/>
          <w:szCs w:val="24"/>
        </w:rPr>
        <w:t>ith a Child, unanimity is required as to each incident of sexual contact.</w:t>
      </w:r>
      <w:r>
        <w:rPr>
          <w:rFonts w:ascii="Times New Roman" w:eastAsia="Times New Roman" w:hAnsi="Times New Roman" w:cs="Times New Roman"/>
          <w:color w:val="000000"/>
          <w:sz w:val="24"/>
          <w:szCs w:val="24"/>
        </w:rPr>
        <w:t xml:space="preserve"> </w:t>
      </w:r>
      <w:r w:rsidRPr="005F1427">
        <w:rPr>
          <w:rFonts w:ascii="Times New Roman" w:eastAsia="Times New Roman" w:hAnsi="Times New Roman" w:cs="Times New Roman"/>
          <w:color w:val="000000"/>
          <w:sz w:val="24"/>
          <w:szCs w:val="24"/>
        </w:rPr>
        <w:t xml:space="preserve">The Committee determined that this was the better view of the law in light of </w:t>
      </w:r>
      <w:r w:rsidRPr="005F1427">
        <w:rPr>
          <w:rFonts w:ascii="Times New Roman" w:eastAsia="Times New Roman" w:hAnsi="Times New Roman" w:cs="Times New Roman"/>
          <w:i/>
          <w:iCs/>
          <w:color w:val="000000"/>
          <w:sz w:val="24"/>
          <w:szCs w:val="24"/>
        </w:rPr>
        <w:t xml:space="preserve">Pizzo </w:t>
      </w:r>
      <w:r w:rsidRPr="005F1427">
        <w:rPr>
          <w:rFonts w:ascii="Times New Roman" w:eastAsia="Times New Roman" w:hAnsi="Times New Roman" w:cs="Times New Roman"/>
          <w:color w:val="000000"/>
          <w:sz w:val="24"/>
          <w:szCs w:val="24"/>
        </w:rPr>
        <w:t>and the structural and substantive similarities between the Indecency and Improper Relationship offenses.</w:t>
      </w:r>
      <w:r>
        <w:rPr>
          <w:rFonts w:ascii="Times New Roman" w:eastAsia="Times New Roman" w:hAnsi="Times New Roman" w:cs="Times New Roman"/>
          <w:color w:val="000000"/>
          <w:sz w:val="24"/>
          <w:szCs w:val="24"/>
        </w:rPr>
        <w:t xml:space="preserve"> </w:t>
      </w:r>
      <w:r w:rsidRPr="005F1427">
        <w:rPr>
          <w:rFonts w:ascii="Times New Roman" w:eastAsia="Times New Roman" w:hAnsi="Times New Roman" w:cs="Times New Roman"/>
          <w:color w:val="000000"/>
          <w:sz w:val="24"/>
          <w:szCs w:val="24"/>
        </w:rPr>
        <w:t>Nevertheless, some Committee members noted that, statutory language aside, the title of the offense perhaps supplies the basis for an argument that the gravamen of the offense is not the particular acts that constitute sexual contact but rather the “relationship” between educator and student.</w:t>
      </w:r>
      <w:r>
        <w:rPr>
          <w:rFonts w:ascii="Times New Roman" w:eastAsia="Times New Roman" w:hAnsi="Times New Roman" w:cs="Times New Roman"/>
          <w:color w:val="000000"/>
          <w:sz w:val="24"/>
          <w:szCs w:val="24"/>
        </w:rPr>
        <w:t xml:space="preserve"> </w:t>
      </w:r>
      <w:r w:rsidRPr="005F1427">
        <w:rPr>
          <w:rFonts w:ascii="Times New Roman" w:eastAsia="Times New Roman" w:hAnsi="Times New Roman" w:cs="Times New Roman"/>
          <w:color w:val="000000"/>
          <w:sz w:val="24"/>
          <w:szCs w:val="24"/>
        </w:rPr>
        <w:t xml:space="preserve"> </w:t>
      </w:r>
    </w:p>
    <w:p w14:paraId="63D730DF" w14:textId="77777777" w:rsidR="008E1D74" w:rsidRPr="005F1427" w:rsidRDefault="008E1D74" w:rsidP="008E1D74">
      <w:pPr>
        <w:spacing w:before="240" w:after="240" w:line="360" w:lineRule="auto"/>
        <w:ind w:firstLine="720"/>
        <w:jc w:val="both"/>
        <w:rPr>
          <w:rFonts w:ascii="Times New Roman" w:hAnsi="Times New Roman" w:cs="Times New Roman"/>
          <w:sz w:val="24"/>
          <w:szCs w:val="24"/>
        </w:rPr>
      </w:pPr>
      <w:r w:rsidRPr="005F1427">
        <w:rPr>
          <w:rFonts w:ascii="Times New Roman" w:hAnsi="Times New Roman" w:cs="Times New Roman"/>
          <w:sz w:val="24"/>
          <w:szCs w:val="24"/>
        </w:rPr>
        <w:t xml:space="preserve"> Finally, an additional definitional issue arises with respect to the element of “sexual contact”: whether the element is established on proof of touching over </w:t>
      </w:r>
      <w:r w:rsidRPr="005F1427">
        <w:rPr>
          <w:rFonts w:ascii="Times New Roman" w:hAnsi="Times New Roman" w:cs="Times New Roman"/>
          <w:i/>
          <w:iCs/>
          <w:sz w:val="24"/>
          <w:szCs w:val="24"/>
        </w:rPr>
        <w:t xml:space="preserve">or </w:t>
      </w:r>
      <w:r w:rsidRPr="005F1427">
        <w:rPr>
          <w:rFonts w:ascii="Times New Roman" w:hAnsi="Times New Roman" w:cs="Times New Roman"/>
          <w:sz w:val="24"/>
          <w:szCs w:val="24"/>
        </w:rPr>
        <w:t>under clothing, or whether instead touching under clothing is required to be proved.</w:t>
      </w:r>
      <w:r>
        <w:rPr>
          <w:rFonts w:ascii="Times New Roman" w:hAnsi="Times New Roman" w:cs="Times New Roman"/>
          <w:sz w:val="24"/>
          <w:szCs w:val="24"/>
        </w:rPr>
        <w:t xml:space="preserve"> </w:t>
      </w:r>
      <w:r w:rsidRPr="005F1427">
        <w:rPr>
          <w:rFonts w:ascii="Times New Roman" w:hAnsi="Times New Roman" w:cs="Times New Roman"/>
          <w:sz w:val="24"/>
          <w:szCs w:val="24"/>
        </w:rPr>
        <w:t>The question arises because of inconsistency among three separate statutory definitions of “sexual contact” that exist in Chapter 21 of the Penal Code.</w:t>
      </w:r>
      <w:r>
        <w:rPr>
          <w:rFonts w:ascii="Times New Roman" w:hAnsi="Times New Roman" w:cs="Times New Roman"/>
          <w:sz w:val="24"/>
          <w:szCs w:val="24"/>
        </w:rPr>
        <w:t xml:space="preserve"> </w:t>
      </w:r>
      <w:r w:rsidRPr="005F1427">
        <w:rPr>
          <w:rFonts w:ascii="Times New Roman" w:hAnsi="Times New Roman" w:cs="Times New Roman"/>
          <w:sz w:val="24"/>
          <w:szCs w:val="24"/>
        </w:rPr>
        <w:t>Some history is required to explain the point.</w:t>
      </w:r>
    </w:p>
    <w:p w14:paraId="517ACB54" w14:textId="4A56DBC2" w:rsidR="008E1D74" w:rsidRPr="005F1427" w:rsidRDefault="008E1D74" w:rsidP="008E1D74">
      <w:pPr>
        <w:spacing w:before="240" w:after="240" w:line="360" w:lineRule="auto"/>
        <w:ind w:firstLine="720"/>
        <w:jc w:val="both"/>
        <w:rPr>
          <w:rFonts w:ascii="Times New Roman" w:hAnsi="Times New Roman" w:cs="Times New Roman"/>
          <w:sz w:val="24"/>
          <w:szCs w:val="24"/>
        </w:rPr>
      </w:pPr>
      <w:r w:rsidRPr="005F1427">
        <w:rPr>
          <w:rFonts w:ascii="Times New Roman" w:hAnsi="Times New Roman" w:cs="Times New Roman"/>
          <w:sz w:val="24"/>
          <w:szCs w:val="24"/>
        </w:rPr>
        <w:t>Prior to 2001, section 21.01(2) provided the only definition of the term</w:t>
      </w:r>
      <w:r>
        <w:rPr>
          <w:rFonts w:ascii="Times New Roman" w:hAnsi="Times New Roman" w:cs="Times New Roman"/>
          <w:sz w:val="24"/>
          <w:szCs w:val="24"/>
        </w:rPr>
        <w:t xml:space="preserve"> “sexual contact”</w:t>
      </w:r>
      <w:r w:rsidRPr="005F1427">
        <w:rPr>
          <w:rFonts w:ascii="Times New Roman" w:hAnsi="Times New Roman" w:cs="Times New Roman"/>
          <w:sz w:val="24"/>
          <w:szCs w:val="24"/>
        </w:rPr>
        <w:t>:</w:t>
      </w:r>
      <w:r>
        <w:rPr>
          <w:rFonts w:ascii="Times New Roman" w:hAnsi="Times New Roman" w:cs="Times New Roman"/>
          <w:sz w:val="24"/>
          <w:szCs w:val="24"/>
        </w:rPr>
        <w:t xml:space="preserve"> </w:t>
      </w:r>
      <w:r w:rsidRPr="005F1427">
        <w:rPr>
          <w:rFonts w:ascii="Times New Roman" w:hAnsi="Times New Roman" w:cs="Times New Roman"/>
          <w:sz w:val="24"/>
          <w:szCs w:val="24"/>
        </w:rPr>
        <w:t xml:space="preserve"> “any touching of the anus, breast, or any part of the genitals of another person with intent to arouse or gratify the sexual desire of any person.”</w:t>
      </w:r>
      <w:r>
        <w:rPr>
          <w:rFonts w:ascii="Times New Roman" w:hAnsi="Times New Roman" w:cs="Times New Roman"/>
          <w:sz w:val="24"/>
          <w:szCs w:val="24"/>
        </w:rPr>
        <w:t xml:space="preserve"> </w:t>
      </w:r>
      <w:r w:rsidRPr="005F1427">
        <w:rPr>
          <w:rFonts w:ascii="Times New Roman" w:hAnsi="Times New Roman" w:cs="Times New Roman"/>
          <w:sz w:val="24"/>
          <w:szCs w:val="24"/>
        </w:rPr>
        <w:t xml:space="preserve">Tex. Penal Code § 21.01(2). </w:t>
      </w:r>
      <w:r>
        <w:rPr>
          <w:rFonts w:ascii="Times New Roman" w:hAnsi="Times New Roman" w:cs="Times New Roman"/>
          <w:i/>
          <w:iCs/>
          <w:sz w:val="24"/>
          <w:szCs w:val="24"/>
        </w:rPr>
        <w:t xml:space="preserve">See </w:t>
      </w:r>
      <w:r w:rsidRPr="007D211F">
        <w:rPr>
          <w:rFonts w:ascii="Times New Roman" w:hAnsi="Times New Roman" w:cs="Times New Roman"/>
          <w:i/>
          <w:iCs/>
          <w:sz w:val="24"/>
          <w:szCs w:val="24"/>
        </w:rPr>
        <w:t>Williams v. State</w:t>
      </w:r>
      <w:r w:rsidRPr="005F1427">
        <w:rPr>
          <w:rFonts w:ascii="Times New Roman" w:hAnsi="Times New Roman" w:cs="Times New Roman"/>
          <w:sz w:val="24"/>
          <w:szCs w:val="24"/>
        </w:rPr>
        <w:t>, No. 05-03-00648-CR, 2004 WL 95204, at *1 (Tex. App.—Dallas Jan. 21, 2004</w:t>
      </w:r>
      <w:r>
        <w:rPr>
          <w:rFonts w:ascii="Times New Roman" w:hAnsi="Times New Roman" w:cs="Times New Roman"/>
          <w:sz w:val="24"/>
          <w:szCs w:val="24"/>
        </w:rPr>
        <w:t>, no pet.</w:t>
      </w:r>
      <w:r w:rsidRPr="005F1427">
        <w:rPr>
          <w:rFonts w:ascii="Times New Roman" w:hAnsi="Times New Roman" w:cs="Times New Roman"/>
          <w:sz w:val="24"/>
          <w:szCs w:val="24"/>
        </w:rPr>
        <w:t>)</w:t>
      </w:r>
      <w:r>
        <w:rPr>
          <w:rFonts w:ascii="Times New Roman" w:hAnsi="Times New Roman" w:cs="Times New Roman"/>
          <w:sz w:val="24"/>
          <w:szCs w:val="24"/>
        </w:rPr>
        <w:t xml:space="preserve"> (mem. op., not designated for publication).</w:t>
      </w:r>
      <w:r w:rsidRPr="005F1427">
        <w:rPr>
          <w:rFonts w:ascii="Times New Roman" w:hAnsi="Times New Roman" w:cs="Times New Roman"/>
          <w:sz w:val="24"/>
          <w:szCs w:val="24"/>
        </w:rPr>
        <w:t xml:space="preserve"> The definition applied for any offense contained within Chapter 21 of the Penal Code.</w:t>
      </w:r>
      <w:r>
        <w:rPr>
          <w:rFonts w:ascii="Times New Roman" w:hAnsi="Times New Roman" w:cs="Times New Roman"/>
          <w:sz w:val="24"/>
          <w:szCs w:val="24"/>
        </w:rPr>
        <w:t xml:space="preserve"> </w:t>
      </w:r>
      <w:r w:rsidRPr="005F1427">
        <w:rPr>
          <w:rFonts w:ascii="Times New Roman" w:hAnsi="Times New Roman" w:cs="Times New Roman"/>
          <w:sz w:val="24"/>
          <w:szCs w:val="24"/>
        </w:rPr>
        <w:t xml:space="preserve">In </w:t>
      </w:r>
      <w:r w:rsidRPr="005F1427">
        <w:rPr>
          <w:rFonts w:ascii="Times New Roman" w:hAnsi="Times New Roman" w:cs="Times New Roman"/>
          <w:i/>
          <w:iCs/>
          <w:sz w:val="24"/>
          <w:szCs w:val="24"/>
        </w:rPr>
        <w:t>Resnick v. State</w:t>
      </w:r>
      <w:r w:rsidRPr="005F1427">
        <w:rPr>
          <w:rFonts w:ascii="Times New Roman" w:hAnsi="Times New Roman" w:cs="Times New Roman"/>
          <w:sz w:val="24"/>
          <w:szCs w:val="24"/>
        </w:rPr>
        <w:t xml:space="preserve">, a case involving prosecution for public lewdness, the </w:t>
      </w:r>
      <w:r>
        <w:rPr>
          <w:rFonts w:ascii="Times New Roman" w:hAnsi="Times New Roman" w:cs="Times New Roman"/>
          <w:sz w:val="24"/>
          <w:szCs w:val="24"/>
        </w:rPr>
        <w:t>c</w:t>
      </w:r>
      <w:r w:rsidRPr="005F1427">
        <w:rPr>
          <w:rFonts w:ascii="Times New Roman" w:hAnsi="Times New Roman" w:cs="Times New Roman"/>
          <w:sz w:val="24"/>
          <w:szCs w:val="24"/>
        </w:rPr>
        <w:t xml:space="preserve">ourt of </w:t>
      </w:r>
      <w:r>
        <w:rPr>
          <w:rFonts w:ascii="Times New Roman" w:hAnsi="Times New Roman" w:cs="Times New Roman"/>
          <w:sz w:val="24"/>
          <w:szCs w:val="24"/>
        </w:rPr>
        <w:t>c</w:t>
      </w:r>
      <w:r w:rsidRPr="005F1427">
        <w:rPr>
          <w:rFonts w:ascii="Times New Roman" w:hAnsi="Times New Roman" w:cs="Times New Roman"/>
          <w:sz w:val="24"/>
          <w:szCs w:val="24"/>
        </w:rPr>
        <w:t xml:space="preserve">riminal </w:t>
      </w:r>
      <w:r>
        <w:rPr>
          <w:rFonts w:ascii="Times New Roman" w:hAnsi="Times New Roman" w:cs="Times New Roman"/>
          <w:sz w:val="24"/>
          <w:szCs w:val="24"/>
        </w:rPr>
        <w:t>a</w:t>
      </w:r>
      <w:r w:rsidRPr="005F1427">
        <w:rPr>
          <w:rFonts w:ascii="Times New Roman" w:hAnsi="Times New Roman" w:cs="Times New Roman"/>
          <w:sz w:val="24"/>
          <w:szCs w:val="24"/>
        </w:rPr>
        <w:t xml:space="preserve">ppeals rejected the contention that “touching” within the meaning of section 21.01(2) required that the defendant make skin-to-skin contact; because “the essence of the act of touching is to perceive by the sense of feeling,” the element of touching is proved by evidence of contact under </w:t>
      </w:r>
      <w:r w:rsidRPr="005F1427">
        <w:rPr>
          <w:rFonts w:ascii="Times New Roman" w:hAnsi="Times New Roman" w:cs="Times New Roman"/>
          <w:i/>
          <w:iCs/>
          <w:sz w:val="24"/>
          <w:szCs w:val="24"/>
        </w:rPr>
        <w:t xml:space="preserve">or </w:t>
      </w:r>
      <w:r w:rsidRPr="005F1427">
        <w:rPr>
          <w:rFonts w:ascii="Times New Roman" w:hAnsi="Times New Roman" w:cs="Times New Roman"/>
          <w:sz w:val="24"/>
          <w:szCs w:val="24"/>
        </w:rPr>
        <w:t>over clothing.</w:t>
      </w:r>
      <w:r>
        <w:rPr>
          <w:rFonts w:ascii="Times New Roman" w:hAnsi="Times New Roman" w:cs="Times New Roman"/>
          <w:sz w:val="24"/>
          <w:szCs w:val="24"/>
        </w:rPr>
        <w:t xml:space="preserve"> </w:t>
      </w:r>
      <w:r w:rsidRPr="000E7634">
        <w:rPr>
          <w:rFonts w:ascii="Times New Roman" w:hAnsi="Times New Roman" w:cs="Times New Roman"/>
          <w:i/>
          <w:iCs/>
          <w:sz w:val="24"/>
          <w:szCs w:val="24"/>
        </w:rPr>
        <w:t>Resnick v. State</w:t>
      </w:r>
      <w:r w:rsidRPr="005F1427">
        <w:rPr>
          <w:rFonts w:ascii="Times New Roman" w:hAnsi="Times New Roman" w:cs="Times New Roman"/>
          <w:sz w:val="24"/>
          <w:szCs w:val="24"/>
        </w:rPr>
        <w:t xml:space="preserve">, 574 S.W.2d 558, 560 (Tex. Crim. App. </w:t>
      </w:r>
      <w:r>
        <w:rPr>
          <w:rFonts w:ascii="Times New Roman" w:hAnsi="Times New Roman" w:cs="Times New Roman"/>
          <w:sz w:val="24"/>
          <w:szCs w:val="24"/>
        </w:rPr>
        <w:t xml:space="preserve">[Panel Op.] </w:t>
      </w:r>
      <w:r w:rsidRPr="005F1427">
        <w:rPr>
          <w:rFonts w:ascii="Times New Roman" w:hAnsi="Times New Roman" w:cs="Times New Roman"/>
          <w:sz w:val="24"/>
          <w:szCs w:val="24"/>
        </w:rPr>
        <w:t>1978).</w:t>
      </w:r>
      <w:r>
        <w:rPr>
          <w:rFonts w:ascii="Times New Roman" w:hAnsi="Times New Roman" w:cs="Times New Roman"/>
          <w:sz w:val="24"/>
          <w:szCs w:val="24"/>
        </w:rPr>
        <w:t xml:space="preserve"> </w:t>
      </w:r>
      <w:r w:rsidRPr="005F1427">
        <w:rPr>
          <w:rFonts w:ascii="Times New Roman" w:hAnsi="Times New Roman" w:cs="Times New Roman"/>
          <w:sz w:val="24"/>
          <w:szCs w:val="24"/>
        </w:rPr>
        <w:t xml:space="preserve">Then, in 2001, the legislature amended the offense of Indecency </w:t>
      </w:r>
      <w:r>
        <w:rPr>
          <w:rFonts w:ascii="Times New Roman" w:hAnsi="Times New Roman" w:cs="Times New Roman"/>
          <w:sz w:val="24"/>
          <w:szCs w:val="24"/>
        </w:rPr>
        <w:t>w</w:t>
      </w:r>
      <w:r w:rsidRPr="005F1427">
        <w:rPr>
          <w:rFonts w:ascii="Times New Roman" w:hAnsi="Times New Roman" w:cs="Times New Roman"/>
          <w:sz w:val="24"/>
          <w:szCs w:val="24"/>
        </w:rPr>
        <w:t xml:space="preserve">ith a Child, Tex. Penal Code § 21.11, to add an offense-specific definition to the statute. </w:t>
      </w:r>
      <w:r>
        <w:rPr>
          <w:rFonts w:ascii="Times New Roman" w:hAnsi="Times New Roman" w:cs="Times New Roman"/>
          <w:i/>
          <w:iCs/>
          <w:sz w:val="24"/>
          <w:szCs w:val="24"/>
        </w:rPr>
        <w:t xml:space="preserve">See </w:t>
      </w:r>
      <w:r>
        <w:rPr>
          <w:rFonts w:ascii="Times New Roman" w:hAnsi="Times New Roman" w:cs="Times New Roman"/>
          <w:sz w:val="24"/>
          <w:szCs w:val="24"/>
        </w:rPr>
        <w:t>Acts 2001, 77</w:t>
      </w:r>
      <w:r w:rsidRPr="004D71BF">
        <w:rPr>
          <w:rFonts w:ascii="Times New Roman" w:hAnsi="Times New Roman" w:cs="Times New Roman"/>
          <w:sz w:val="24"/>
          <w:szCs w:val="24"/>
        </w:rPr>
        <w:t>th</w:t>
      </w:r>
      <w:r>
        <w:rPr>
          <w:rFonts w:ascii="Times New Roman" w:hAnsi="Times New Roman" w:cs="Times New Roman"/>
          <w:sz w:val="24"/>
          <w:szCs w:val="24"/>
        </w:rPr>
        <w:t xml:space="preserve"> Leg., R.S., ch. 739, § 2 (S.B. 932), eff. Sept. 1, 2001.</w:t>
      </w:r>
      <w:r w:rsidRPr="005F1427">
        <w:rPr>
          <w:rFonts w:ascii="Times New Roman" w:hAnsi="Times New Roman" w:cs="Times New Roman"/>
          <w:sz w:val="24"/>
          <w:szCs w:val="24"/>
        </w:rPr>
        <w:t xml:space="preserve"> The definition provided (and still provides) that for purposes of section 21.11, “sexual contact” means, inter alia, “any touching by a person, </w:t>
      </w:r>
      <w:r w:rsidRPr="005F1427">
        <w:rPr>
          <w:rFonts w:ascii="Times New Roman" w:hAnsi="Times New Roman" w:cs="Times New Roman"/>
          <w:i/>
          <w:iCs/>
          <w:sz w:val="24"/>
          <w:szCs w:val="24"/>
        </w:rPr>
        <w:t>including touching through clothing</w:t>
      </w:r>
      <w:r w:rsidRPr="005F1427">
        <w:rPr>
          <w:rFonts w:ascii="Times New Roman" w:hAnsi="Times New Roman" w:cs="Times New Roman"/>
          <w:sz w:val="24"/>
          <w:szCs w:val="24"/>
        </w:rPr>
        <w:t>, of the anus, breast, or any part of the genitals of a child.”</w:t>
      </w:r>
      <w:r>
        <w:rPr>
          <w:rFonts w:ascii="Times New Roman" w:hAnsi="Times New Roman" w:cs="Times New Roman"/>
          <w:sz w:val="24"/>
          <w:szCs w:val="24"/>
        </w:rPr>
        <w:t xml:space="preserve"> </w:t>
      </w:r>
      <w:r w:rsidRPr="005F1427">
        <w:rPr>
          <w:rFonts w:ascii="Times New Roman" w:hAnsi="Times New Roman" w:cs="Times New Roman"/>
          <w:sz w:val="24"/>
          <w:szCs w:val="24"/>
        </w:rPr>
        <w:t>Tex. Penal Code §</w:t>
      </w:r>
      <w:r>
        <w:rPr>
          <w:rFonts w:ascii="Times New Roman" w:hAnsi="Times New Roman" w:cs="Times New Roman"/>
          <w:sz w:val="24"/>
          <w:szCs w:val="24"/>
        </w:rPr>
        <w:t> </w:t>
      </w:r>
      <w:r w:rsidRPr="005F1427">
        <w:rPr>
          <w:rFonts w:ascii="Times New Roman" w:hAnsi="Times New Roman" w:cs="Times New Roman"/>
          <w:sz w:val="24"/>
          <w:szCs w:val="24"/>
        </w:rPr>
        <w:t>21.11(c)(1) (emphasis added).</w:t>
      </w:r>
      <w:r>
        <w:rPr>
          <w:rFonts w:ascii="Times New Roman" w:hAnsi="Times New Roman" w:cs="Times New Roman"/>
          <w:sz w:val="24"/>
          <w:szCs w:val="24"/>
        </w:rPr>
        <w:t xml:space="preserve"> </w:t>
      </w:r>
      <w:r w:rsidRPr="005F1427">
        <w:rPr>
          <w:rFonts w:ascii="Times New Roman" w:hAnsi="Times New Roman" w:cs="Times New Roman"/>
          <w:sz w:val="24"/>
          <w:szCs w:val="24"/>
        </w:rPr>
        <w:t>The legislature’s specific inclusion of “touching through the clothing” raised the question</w:t>
      </w:r>
      <w:r w:rsidR="001E0A90">
        <w:rPr>
          <w:rFonts w:ascii="Times New Roman" w:hAnsi="Times New Roman" w:cs="Times New Roman"/>
          <w:sz w:val="24"/>
          <w:szCs w:val="24"/>
        </w:rPr>
        <w:t>—</w:t>
      </w:r>
      <w:r w:rsidRPr="005F1427">
        <w:rPr>
          <w:rFonts w:ascii="Times New Roman" w:hAnsi="Times New Roman" w:cs="Times New Roman"/>
          <w:sz w:val="24"/>
          <w:szCs w:val="24"/>
        </w:rPr>
        <w:t xml:space="preserve">or at least caused some defendants to raise the </w:t>
      </w:r>
      <w:r w:rsidRPr="005F1427">
        <w:rPr>
          <w:rFonts w:ascii="Times New Roman" w:hAnsi="Times New Roman" w:cs="Times New Roman"/>
          <w:sz w:val="24"/>
          <w:szCs w:val="24"/>
        </w:rPr>
        <w:lastRenderedPageBreak/>
        <w:t>question</w:t>
      </w:r>
      <w:r w:rsidR="001E0A90">
        <w:rPr>
          <w:rFonts w:ascii="Times New Roman" w:hAnsi="Times New Roman" w:cs="Times New Roman"/>
          <w:sz w:val="24"/>
          <w:szCs w:val="24"/>
        </w:rPr>
        <w:t>—</w:t>
      </w:r>
      <w:r w:rsidRPr="005F1427">
        <w:rPr>
          <w:rFonts w:ascii="Times New Roman" w:hAnsi="Times New Roman" w:cs="Times New Roman"/>
          <w:sz w:val="24"/>
          <w:szCs w:val="24"/>
        </w:rPr>
        <w:t>whether the definition of “sexual contact” in section 21.01(2) was thereby impliedly limited to touching under clothing.</w:t>
      </w:r>
      <w:r>
        <w:rPr>
          <w:rFonts w:ascii="Times New Roman" w:hAnsi="Times New Roman" w:cs="Times New Roman"/>
          <w:sz w:val="24"/>
          <w:szCs w:val="24"/>
        </w:rPr>
        <w:t xml:space="preserve"> </w:t>
      </w:r>
    </w:p>
    <w:p w14:paraId="6ED73A11" w14:textId="77777777" w:rsidR="008E1D74" w:rsidRPr="005F1427" w:rsidRDefault="008E1D74" w:rsidP="008E1D74">
      <w:pPr>
        <w:spacing w:before="240" w:after="240" w:line="360" w:lineRule="auto"/>
        <w:ind w:firstLine="720"/>
        <w:jc w:val="both"/>
        <w:rPr>
          <w:rFonts w:ascii="Times New Roman" w:hAnsi="Times New Roman" w:cs="Times New Roman"/>
          <w:sz w:val="24"/>
          <w:szCs w:val="24"/>
        </w:rPr>
      </w:pPr>
      <w:r w:rsidRPr="005F1427">
        <w:rPr>
          <w:rFonts w:ascii="Times New Roman" w:hAnsi="Times New Roman" w:cs="Times New Roman"/>
          <w:sz w:val="24"/>
          <w:szCs w:val="24"/>
        </w:rPr>
        <w:t xml:space="preserve">In </w:t>
      </w:r>
      <w:r w:rsidRPr="005F1427">
        <w:rPr>
          <w:rFonts w:ascii="Times New Roman" w:hAnsi="Times New Roman" w:cs="Times New Roman"/>
          <w:i/>
          <w:iCs/>
          <w:sz w:val="24"/>
          <w:szCs w:val="24"/>
        </w:rPr>
        <w:t>Gonzalez v. State</w:t>
      </w:r>
      <w:r w:rsidRPr="005F1427">
        <w:rPr>
          <w:rFonts w:ascii="Times New Roman" w:hAnsi="Times New Roman" w:cs="Times New Roman"/>
          <w:sz w:val="24"/>
          <w:szCs w:val="24"/>
        </w:rPr>
        <w:t>,</w:t>
      </w:r>
      <w:r w:rsidRPr="005F1427">
        <w:rPr>
          <w:rFonts w:ascii="Times New Roman" w:hAnsi="Times New Roman" w:cs="Times New Roman"/>
          <w:i/>
          <w:iCs/>
          <w:sz w:val="24"/>
          <w:szCs w:val="24"/>
        </w:rPr>
        <w:t xml:space="preserve"> </w:t>
      </w:r>
      <w:r w:rsidRPr="005F1427">
        <w:rPr>
          <w:rFonts w:ascii="Times New Roman" w:hAnsi="Times New Roman" w:cs="Times New Roman"/>
          <w:sz w:val="24"/>
          <w:szCs w:val="24"/>
        </w:rPr>
        <w:t xml:space="preserve">the court of appeals rejected this argument in a prosecution under </w:t>
      </w:r>
      <w:r>
        <w:rPr>
          <w:rFonts w:ascii="Times New Roman" w:hAnsi="Times New Roman" w:cs="Times New Roman"/>
          <w:sz w:val="24"/>
          <w:szCs w:val="24"/>
        </w:rPr>
        <w:t xml:space="preserve">section </w:t>
      </w:r>
      <w:r w:rsidRPr="005F1427">
        <w:rPr>
          <w:rFonts w:ascii="Times New Roman" w:hAnsi="Times New Roman" w:cs="Times New Roman"/>
          <w:sz w:val="24"/>
          <w:szCs w:val="24"/>
        </w:rPr>
        <w:t>21.12.</w:t>
      </w:r>
      <w:r>
        <w:rPr>
          <w:rFonts w:ascii="Times New Roman" w:hAnsi="Times New Roman" w:cs="Times New Roman"/>
          <w:sz w:val="24"/>
          <w:szCs w:val="24"/>
        </w:rPr>
        <w:t xml:space="preserve"> </w:t>
      </w:r>
      <w:r w:rsidRPr="00B92A26">
        <w:rPr>
          <w:rFonts w:ascii="Times New Roman" w:hAnsi="Times New Roman" w:cs="Times New Roman"/>
          <w:i/>
          <w:iCs/>
          <w:sz w:val="24"/>
          <w:szCs w:val="24"/>
        </w:rPr>
        <w:t>Gonzalez v. State</w:t>
      </w:r>
      <w:r w:rsidRPr="005F1427">
        <w:rPr>
          <w:rFonts w:ascii="Times New Roman" w:hAnsi="Times New Roman" w:cs="Times New Roman"/>
          <w:sz w:val="24"/>
          <w:szCs w:val="24"/>
        </w:rPr>
        <w:t>, No. 13-15-00509-CR, 2017 WL 1281390 (Tex. App.—Corpus Christi</w:t>
      </w:r>
      <w:r>
        <w:rPr>
          <w:rFonts w:ascii="Times New Roman" w:hAnsi="Times New Roman" w:cs="Times New Roman"/>
          <w:sz w:val="24"/>
          <w:szCs w:val="24"/>
        </w:rPr>
        <w:t>-</w:t>
      </w:r>
      <w:r w:rsidRPr="005F1427">
        <w:rPr>
          <w:rFonts w:ascii="Times New Roman" w:hAnsi="Times New Roman" w:cs="Times New Roman"/>
          <w:sz w:val="24"/>
          <w:szCs w:val="24"/>
        </w:rPr>
        <w:t>Edinburg Apr. 6, 2017</w:t>
      </w:r>
      <w:r>
        <w:rPr>
          <w:rFonts w:ascii="Times New Roman" w:hAnsi="Times New Roman" w:cs="Times New Roman"/>
          <w:sz w:val="24"/>
          <w:szCs w:val="24"/>
        </w:rPr>
        <w:t>, pet. ref’d</w:t>
      </w:r>
      <w:r w:rsidRPr="005F1427">
        <w:rPr>
          <w:rFonts w:ascii="Times New Roman" w:hAnsi="Times New Roman" w:cs="Times New Roman"/>
          <w:sz w:val="24"/>
          <w:szCs w:val="24"/>
        </w:rPr>
        <w:t xml:space="preserve">) </w:t>
      </w:r>
      <w:r>
        <w:rPr>
          <w:rFonts w:ascii="Times New Roman" w:hAnsi="Times New Roman" w:cs="Times New Roman"/>
          <w:sz w:val="24"/>
          <w:szCs w:val="24"/>
        </w:rPr>
        <w:t>(mem. op.)</w:t>
      </w:r>
      <w:r w:rsidRPr="005F1427">
        <w:rPr>
          <w:rFonts w:ascii="Times New Roman" w:hAnsi="Times New Roman" w:cs="Times New Roman"/>
          <w:sz w:val="24"/>
          <w:szCs w:val="24"/>
        </w:rPr>
        <w:t>.</w:t>
      </w:r>
      <w:r>
        <w:rPr>
          <w:rFonts w:ascii="Times New Roman" w:hAnsi="Times New Roman" w:cs="Times New Roman"/>
          <w:sz w:val="24"/>
          <w:szCs w:val="24"/>
        </w:rPr>
        <w:t xml:space="preserve"> </w:t>
      </w:r>
      <w:r w:rsidRPr="005F1427">
        <w:rPr>
          <w:rFonts w:ascii="Times New Roman" w:hAnsi="Times New Roman" w:cs="Times New Roman"/>
          <w:sz w:val="24"/>
          <w:szCs w:val="24"/>
        </w:rPr>
        <w:t>The court observed that the 2001 amendments were to a different statute</w:t>
      </w:r>
      <w:r>
        <w:rPr>
          <w:rFonts w:ascii="Times New Roman" w:hAnsi="Times New Roman" w:cs="Times New Roman"/>
          <w:sz w:val="24"/>
          <w:szCs w:val="24"/>
        </w:rPr>
        <w:t>—</w:t>
      </w:r>
      <w:r w:rsidRPr="005F1427">
        <w:rPr>
          <w:rFonts w:ascii="Times New Roman" w:hAnsi="Times New Roman" w:cs="Times New Roman"/>
          <w:sz w:val="24"/>
          <w:szCs w:val="24"/>
        </w:rPr>
        <w:t>necessarily, since section 21.12 was first enacted two years later, in 2003.</w:t>
      </w:r>
      <w:r>
        <w:rPr>
          <w:rFonts w:ascii="Times New Roman" w:hAnsi="Times New Roman" w:cs="Times New Roman"/>
          <w:sz w:val="24"/>
          <w:szCs w:val="24"/>
        </w:rPr>
        <w:t xml:space="preserve"> </w:t>
      </w:r>
      <w:r w:rsidRPr="009C70CF">
        <w:rPr>
          <w:rFonts w:ascii="Times New Roman" w:hAnsi="Times New Roman" w:cs="Times New Roman"/>
          <w:i/>
          <w:iCs/>
          <w:sz w:val="24"/>
          <w:szCs w:val="24"/>
        </w:rPr>
        <w:t>Gonzales</w:t>
      </w:r>
      <w:r>
        <w:rPr>
          <w:rFonts w:ascii="Times New Roman" w:hAnsi="Times New Roman" w:cs="Times New Roman"/>
          <w:sz w:val="24"/>
          <w:szCs w:val="24"/>
        </w:rPr>
        <w:t xml:space="preserve">, 2017 WL 1281390, at *3. </w:t>
      </w:r>
      <w:r w:rsidRPr="005F1427">
        <w:rPr>
          <w:rFonts w:ascii="Times New Roman" w:hAnsi="Times New Roman" w:cs="Times New Roman"/>
          <w:sz w:val="24"/>
          <w:szCs w:val="24"/>
        </w:rPr>
        <w:t xml:space="preserve">Relying on the canon of construction that the legislature is presumed to know the caselaw construing the meaning of the statutory language it enacts, </w:t>
      </w:r>
      <w:r w:rsidRPr="005925CD">
        <w:rPr>
          <w:rFonts w:ascii="Times New Roman" w:hAnsi="Times New Roman" w:cs="Times New Roman"/>
          <w:sz w:val="24"/>
          <w:szCs w:val="24"/>
        </w:rPr>
        <w:t xml:space="preserve">the </w:t>
      </w:r>
      <w:r w:rsidRPr="005925CD">
        <w:rPr>
          <w:rFonts w:ascii="Times New Roman" w:hAnsi="Times New Roman" w:cs="Times New Roman"/>
          <w:i/>
          <w:iCs/>
          <w:sz w:val="24"/>
          <w:szCs w:val="24"/>
        </w:rPr>
        <w:t xml:space="preserve">Gonzalez </w:t>
      </w:r>
      <w:r w:rsidRPr="005925CD">
        <w:rPr>
          <w:rFonts w:ascii="Times New Roman" w:hAnsi="Times New Roman" w:cs="Times New Roman"/>
          <w:sz w:val="24"/>
          <w:szCs w:val="24"/>
        </w:rPr>
        <w:t>court concluded that the meaning of the phrase “sexual contact,” chosen by the legislature in 2003, was presumptively what governing caselaw held it to be:</w:t>
      </w:r>
      <w:r>
        <w:rPr>
          <w:rFonts w:ascii="Times New Roman" w:hAnsi="Times New Roman" w:cs="Times New Roman"/>
          <w:sz w:val="24"/>
          <w:szCs w:val="24"/>
        </w:rPr>
        <w:t xml:space="preserve"> </w:t>
      </w:r>
      <w:r w:rsidRPr="005925CD">
        <w:rPr>
          <w:rFonts w:ascii="Times New Roman" w:hAnsi="Times New Roman" w:cs="Times New Roman"/>
          <w:sz w:val="24"/>
          <w:szCs w:val="24"/>
        </w:rPr>
        <w:t>inclusive of touching under and over clothing</w:t>
      </w:r>
      <w:r w:rsidRPr="005F1427">
        <w:rPr>
          <w:rFonts w:ascii="Times New Roman" w:hAnsi="Times New Roman" w:cs="Times New Roman"/>
          <w:sz w:val="24"/>
          <w:szCs w:val="24"/>
        </w:rPr>
        <w:t>.</w:t>
      </w:r>
      <w:r>
        <w:rPr>
          <w:rFonts w:ascii="Times New Roman" w:hAnsi="Times New Roman" w:cs="Times New Roman"/>
          <w:sz w:val="24"/>
          <w:szCs w:val="24"/>
        </w:rPr>
        <w:t xml:space="preserve"> </w:t>
      </w:r>
      <w:r w:rsidRPr="009C70CF">
        <w:rPr>
          <w:rFonts w:ascii="Times New Roman" w:hAnsi="Times New Roman" w:cs="Times New Roman"/>
          <w:i/>
          <w:iCs/>
          <w:sz w:val="24"/>
          <w:szCs w:val="24"/>
        </w:rPr>
        <w:t>Gonzales</w:t>
      </w:r>
      <w:r>
        <w:rPr>
          <w:rFonts w:ascii="Times New Roman" w:hAnsi="Times New Roman" w:cs="Times New Roman"/>
          <w:sz w:val="24"/>
          <w:szCs w:val="24"/>
        </w:rPr>
        <w:t xml:space="preserve">, 2017 WL 1281390, </w:t>
      </w:r>
      <w:r w:rsidRPr="005F1427">
        <w:rPr>
          <w:rFonts w:ascii="Times New Roman" w:hAnsi="Times New Roman" w:cs="Times New Roman"/>
          <w:sz w:val="24"/>
          <w:szCs w:val="24"/>
        </w:rPr>
        <w:t>at *2</w:t>
      </w:r>
      <w:r>
        <w:rPr>
          <w:rFonts w:ascii="Times New Roman" w:hAnsi="Times New Roman" w:cs="Times New Roman"/>
          <w:sz w:val="24"/>
          <w:szCs w:val="24"/>
        </w:rPr>
        <w:t>–3</w:t>
      </w:r>
      <w:r w:rsidRPr="005F1427">
        <w:rPr>
          <w:rFonts w:ascii="Times New Roman" w:hAnsi="Times New Roman" w:cs="Times New Roman"/>
          <w:sz w:val="24"/>
          <w:szCs w:val="24"/>
        </w:rPr>
        <w:t>.</w:t>
      </w:r>
      <w:r>
        <w:rPr>
          <w:rFonts w:ascii="Times New Roman" w:hAnsi="Times New Roman" w:cs="Times New Roman"/>
          <w:sz w:val="24"/>
          <w:szCs w:val="24"/>
        </w:rPr>
        <w:t xml:space="preserve"> </w:t>
      </w:r>
      <w:r w:rsidRPr="005F1427">
        <w:rPr>
          <w:rFonts w:ascii="Times New Roman" w:hAnsi="Times New Roman" w:cs="Times New Roman"/>
          <w:sz w:val="24"/>
          <w:szCs w:val="24"/>
        </w:rPr>
        <w:t>Other courts have reached the same conclusion in post-2001 prosecutions for public lewdness, which also incorporates the section 21.01 definition of “sexual contact.”</w:t>
      </w:r>
      <w:r>
        <w:rPr>
          <w:rFonts w:ascii="Times New Roman" w:hAnsi="Times New Roman" w:cs="Times New Roman"/>
          <w:sz w:val="24"/>
          <w:szCs w:val="24"/>
        </w:rPr>
        <w:t xml:space="preserve"> </w:t>
      </w:r>
      <w:r w:rsidRPr="007D211F">
        <w:rPr>
          <w:rFonts w:ascii="Times New Roman" w:hAnsi="Times New Roman" w:cs="Times New Roman"/>
          <w:i/>
          <w:iCs/>
          <w:sz w:val="24"/>
          <w:szCs w:val="24"/>
        </w:rPr>
        <w:t>See Perales v. State</w:t>
      </w:r>
      <w:r w:rsidRPr="005F1427">
        <w:rPr>
          <w:rFonts w:ascii="Times New Roman" w:hAnsi="Times New Roman" w:cs="Times New Roman"/>
          <w:sz w:val="24"/>
          <w:szCs w:val="24"/>
        </w:rPr>
        <w:t>, No. 03-13-00511-CR, 2014 WL 5107130, at *3 (Tex. App.—Austin Oct. 10, 2014</w:t>
      </w:r>
      <w:r>
        <w:rPr>
          <w:rFonts w:ascii="Times New Roman" w:hAnsi="Times New Roman" w:cs="Times New Roman"/>
          <w:sz w:val="24"/>
          <w:szCs w:val="24"/>
        </w:rPr>
        <w:t>, pet. ref’d</w:t>
      </w:r>
      <w:r w:rsidRPr="005F1427">
        <w:rPr>
          <w:rFonts w:ascii="Times New Roman" w:hAnsi="Times New Roman" w:cs="Times New Roman"/>
          <w:sz w:val="24"/>
          <w:szCs w:val="24"/>
        </w:rPr>
        <w:t>)</w:t>
      </w:r>
      <w:r>
        <w:rPr>
          <w:rFonts w:ascii="Times New Roman" w:hAnsi="Times New Roman" w:cs="Times New Roman"/>
          <w:sz w:val="24"/>
          <w:szCs w:val="24"/>
        </w:rPr>
        <w:t xml:space="preserve"> (mem. op.)</w:t>
      </w:r>
      <w:r w:rsidRPr="005F1427">
        <w:rPr>
          <w:rFonts w:ascii="Times New Roman" w:hAnsi="Times New Roman" w:cs="Times New Roman"/>
          <w:sz w:val="24"/>
          <w:szCs w:val="24"/>
        </w:rPr>
        <w:t xml:space="preserve">; </w:t>
      </w:r>
      <w:r w:rsidRPr="007D211F">
        <w:rPr>
          <w:rFonts w:ascii="Times New Roman" w:hAnsi="Times New Roman" w:cs="Times New Roman"/>
          <w:i/>
          <w:iCs/>
          <w:sz w:val="24"/>
          <w:szCs w:val="24"/>
        </w:rPr>
        <w:t>Williams v. State</w:t>
      </w:r>
      <w:r w:rsidRPr="005F1427">
        <w:rPr>
          <w:rFonts w:ascii="Times New Roman" w:hAnsi="Times New Roman" w:cs="Times New Roman"/>
          <w:sz w:val="24"/>
          <w:szCs w:val="24"/>
        </w:rPr>
        <w:t>, No. 05-03-00648-CR, 2004 WL 95204, at *1–2 (Tex. App.—Dallas Jan. 21, 2004</w:t>
      </w:r>
      <w:r>
        <w:rPr>
          <w:rFonts w:ascii="Times New Roman" w:hAnsi="Times New Roman" w:cs="Times New Roman"/>
          <w:sz w:val="24"/>
          <w:szCs w:val="24"/>
        </w:rPr>
        <w:t>, no pet.</w:t>
      </w:r>
      <w:r w:rsidRPr="005F1427">
        <w:rPr>
          <w:rFonts w:ascii="Times New Roman" w:hAnsi="Times New Roman" w:cs="Times New Roman"/>
          <w:sz w:val="24"/>
          <w:szCs w:val="24"/>
        </w:rPr>
        <w:t>)</w:t>
      </w:r>
      <w:r>
        <w:rPr>
          <w:rFonts w:ascii="Times New Roman" w:hAnsi="Times New Roman" w:cs="Times New Roman"/>
          <w:sz w:val="24"/>
          <w:szCs w:val="24"/>
        </w:rPr>
        <w:t xml:space="preserve"> (mem. op., not designated for publication).</w:t>
      </w:r>
    </w:p>
    <w:p w14:paraId="51DB953C" w14:textId="77777777" w:rsidR="008E1D74" w:rsidRPr="005F1427" w:rsidRDefault="008E1D74" w:rsidP="008E1D74">
      <w:pPr>
        <w:spacing w:before="240" w:after="240" w:line="360" w:lineRule="auto"/>
        <w:ind w:firstLine="720"/>
        <w:jc w:val="both"/>
        <w:rPr>
          <w:rFonts w:ascii="Times New Roman" w:hAnsi="Times New Roman" w:cs="Times New Roman"/>
          <w:sz w:val="24"/>
          <w:szCs w:val="24"/>
        </w:rPr>
      </w:pPr>
      <w:r w:rsidRPr="005F1427">
        <w:rPr>
          <w:rFonts w:ascii="Times New Roman" w:hAnsi="Times New Roman" w:cs="Times New Roman"/>
          <w:sz w:val="24"/>
          <w:szCs w:val="24"/>
        </w:rPr>
        <w:t xml:space="preserve">The issue in </w:t>
      </w:r>
      <w:r w:rsidRPr="005F1427">
        <w:rPr>
          <w:rFonts w:ascii="Times New Roman" w:hAnsi="Times New Roman" w:cs="Times New Roman"/>
          <w:i/>
          <w:iCs/>
          <w:sz w:val="24"/>
          <w:szCs w:val="24"/>
        </w:rPr>
        <w:t xml:space="preserve">Gonzalez </w:t>
      </w:r>
      <w:r w:rsidRPr="005F1427">
        <w:rPr>
          <w:rFonts w:ascii="Times New Roman" w:hAnsi="Times New Roman" w:cs="Times New Roman"/>
          <w:sz w:val="24"/>
          <w:szCs w:val="24"/>
        </w:rPr>
        <w:t>may be posed in a different light in the aftermath of the 2021 amendments to section 21.12, which added a new, offense-specific definition of sexual contact.</w:t>
      </w:r>
      <w:r>
        <w:rPr>
          <w:rFonts w:ascii="Times New Roman" w:hAnsi="Times New Roman" w:cs="Times New Roman"/>
          <w:sz w:val="24"/>
          <w:szCs w:val="24"/>
        </w:rPr>
        <w:t xml:space="preserve"> </w:t>
      </w:r>
      <w:r w:rsidRPr="005F1427">
        <w:rPr>
          <w:rFonts w:ascii="Times New Roman" w:hAnsi="Times New Roman" w:cs="Times New Roman"/>
          <w:sz w:val="24"/>
          <w:szCs w:val="24"/>
        </w:rPr>
        <w:t xml:space="preserve">Tex. Penal Code § 21.12(e). </w:t>
      </w:r>
      <w:r>
        <w:rPr>
          <w:rFonts w:ascii="Times New Roman" w:hAnsi="Times New Roman" w:cs="Times New Roman"/>
          <w:i/>
          <w:iCs/>
          <w:sz w:val="24"/>
          <w:szCs w:val="24"/>
        </w:rPr>
        <w:t xml:space="preserve">See </w:t>
      </w:r>
      <w:r>
        <w:rPr>
          <w:rFonts w:ascii="Times New Roman" w:hAnsi="Times New Roman" w:cs="Times New Roman"/>
          <w:sz w:val="24"/>
          <w:szCs w:val="24"/>
        </w:rPr>
        <w:t>Acts 2021, 87th Leg., R.S., ch. 631, § 2 (H.B. 246), eff. Sept. 1, 2021.</w:t>
      </w:r>
      <w:r w:rsidRPr="005F1427">
        <w:rPr>
          <w:rFonts w:ascii="Times New Roman" w:hAnsi="Times New Roman" w:cs="Times New Roman"/>
          <w:sz w:val="24"/>
          <w:szCs w:val="24"/>
        </w:rPr>
        <w:t xml:space="preserve"> Like section 21.01, and unlike section 21.11, section 21.12(e) defines sexual contact as, inter alia, “any touching” without specifying that the touching may be over or under the clothing.</w:t>
      </w:r>
      <w:r>
        <w:rPr>
          <w:rFonts w:ascii="Times New Roman" w:hAnsi="Times New Roman" w:cs="Times New Roman"/>
          <w:sz w:val="24"/>
          <w:szCs w:val="24"/>
        </w:rPr>
        <w:t xml:space="preserve"> </w:t>
      </w:r>
      <w:r w:rsidRPr="005F1427">
        <w:rPr>
          <w:rFonts w:ascii="Times New Roman" w:hAnsi="Times New Roman" w:cs="Times New Roman"/>
          <w:sz w:val="24"/>
          <w:szCs w:val="24"/>
        </w:rPr>
        <w:t xml:space="preserve">Given not only </w:t>
      </w:r>
      <w:r w:rsidRPr="005F1427">
        <w:rPr>
          <w:rFonts w:ascii="Times New Roman" w:hAnsi="Times New Roman" w:cs="Times New Roman"/>
          <w:i/>
          <w:iCs/>
          <w:sz w:val="24"/>
          <w:szCs w:val="24"/>
        </w:rPr>
        <w:t xml:space="preserve">Resnick </w:t>
      </w:r>
      <w:r w:rsidRPr="005F1427">
        <w:rPr>
          <w:rFonts w:ascii="Times New Roman" w:hAnsi="Times New Roman" w:cs="Times New Roman"/>
          <w:sz w:val="24"/>
          <w:szCs w:val="24"/>
        </w:rPr>
        <w:t>but also the more recent opinions from the courts of appeal construing the section 21.01 definition to include touching over and under clothing, the presumption is even stronger that the legislature intended for “touching” to be defined in a manner consistent with that caselaw.</w:t>
      </w:r>
      <w:r>
        <w:rPr>
          <w:rFonts w:ascii="Times New Roman" w:hAnsi="Times New Roman" w:cs="Times New Roman"/>
          <w:sz w:val="24"/>
          <w:szCs w:val="24"/>
        </w:rPr>
        <w:t xml:space="preserve"> </w:t>
      </w:r>
      <w:r w:rsidRPr="005F1427">
        <w:rPr>
          <w:rFonts w:ascii="Times New Roman" w:hAnsi="Times New Roman" w:cs="Times New Roman"/>
          <w:sz w:val="24"/>
          <w:szCs w:val="24"/>
        </w:rPr>
        <w:t>Although the Committee’s view was that touching over or under clothing would satisfy the element of “sexual contact” as defined in section 21.12(e), the pattern charge does not include reference to that fact because no such language appears in the statute.</w:t>
      </w:r>
      <w:r>
        <w:rPr>
          <w:rFonts w:ascii="Times New Roman" w:hAnsi="Times New Roman" w:cs="Times New Roman"/>
          <w:sz w:val="24"/>
          <w:szCs w:val="24"/>
        </w:rPr>
        <w:t xml:space="preserve"> </w:t>
      </w:r>
      <w:r w:rsidRPr="00892175">
        <w:rPr>
          <w:rFonts w:ascii="Times New Roman" w:hAnsi="Times New Roman" w:cs="Times New Roman"/>
          <w:i/>
          <w:iCs/>
          <w:sz w:val="24"/>
          <w:szCs w:val="24"/>
        </w:rPr>
        <w:t>See Walters v. State</w:t>
      </w:r>
      <w:r w:rsidRPr="005F1427">
        <w:rPr>
          <w:rFonts w:ascii="Times New Roman" w:hAnsi="Times New Roman" w:cs="Times New Roman"/>
          <w:sz w:val="24"/>
          <w:szCs w:val="24"/>
        </w:rPr>
        <w:t xml:space="preserve">, 247 S.W.3d 204, 212 (Tex. Crim. App. 2007) (“[G]enerally speaking, neither the defendant nor the State is entitled </w:t>
      </w:r>
      <w:r w:rsidRPr="005F1427">
        <w:rPr>
          <w:rFonts w:ascii="Times New Roman" w:hAnsi="Times New Roman" w:cs="Times New Roman"/>
          <w:sz w:val="24"/>
          <w:szCs w:val="24"/>
        </w:rPr>
        <w:lastRenderedPageBreak/>
        <w:t xml:space="preserve">to a special jury instruction relating to a statutory offense or defense if that instruction . . . is not grounded in the Penal Code.”). </w:t>
      </w:r>
    </w:p>
    <w:p w14:paraId="6FF910C3" w14:textId="77777777" w:rsidR="008E1D74" w:rsidRPr="005F1427" w:rsidRDefault="008E1D74" w:rsidP="008E1D74">
      <w:pPr>
        <w:spacing w:before="240" w:after="240" w:line="360" w:lineRule="auto"/>
        <w:ind w:firstLine="720"/>
        <w:jc w:val="both"/>
        <w:rPr>
          <w:rFonts w:ascii="Times New Roman" w:hAnsi="Times New Roman" w:cs="Times New Roman"/>
          <w:sz w:val="24"/>
          <w:szCs w:val="24"/>
        </w:rPr>
      </w:pPr>
      <w:r w:rsidRPr="005F1427">
        <w:rPr>
          <w:rFonts w:ascii="Times New Roman" w:hAnsi="Times New Roman" w:cs="Times New Roman"/>
          <w:sz w:val="24"/>
          <w:szCs w:val="24"/>
        </w:rPr>
        <w:t xml:space="preserve">Practitioners should note that the September 1, 2021, is the effective date of the legislation that created subsection (e). </w:t>
      </w:r>
      <w:r>
        <w:rPr>
          <w:rFonts w:ascii="Times New Roman" w:hAnsi="Times New Roman" w:cs="Times New Roman"/>
          <w:sz w:val="24"/>
          <w:szCs w:val="24"/>
        </w:rPr>
        <w:t>Acts 2021, 87th Leg., R.S., ch. 631, § 2 (H.B. 246), eff. Sept. 1, 2021.</w:t>
      </w:r>
      <w:r w:rsidRPr="005F1427">
        <w:rPr>
          <w:rFonts w:ascii="Times New Roman" w:hAnsi="Times New Roman" w:cs="Times New Roman"/>
          <w:sz w:val="24"/>
          <w:szCs w:val="24"/>
        </w:rPr>
        <w:t xml:space="preserve"> Offenses committed prior to September 1, 2021, are governed by the definition contained in section 21.01.</w:t>
      </w:r>
    </w:p>
    <w:p w14:paraId="3AC1925F" w14:textId="4104ED3E" w:rsidR="00D2382B" w:rsidRPr="005F1427" w:rsidRDefault="00386C4A" w:rsidP="00E82520">
      <w:pPr>
        <w:spacing w:after="240" w:line="360" w:lineRule="auto"/>
        <w:ind w:firstLine="720"/>
        <w:jc w:val="both"/>
        <w:rPr>
          <w:rFonts w:ascii="Times New Roman" w:hAnsi="Times New Roman" w:cs="Times New Roman"/>
          <w:sz w:val="24"/>
          <w:szCs w:val="24"/>
        </w:rPr>
      </w:pPr>
      <w:r w:rsidRPr="005F1427">
        <w:rPr>
          <w:rFonts w:ascii="Times New Roman" w:hAnsi="Times New Roman" w:cs="Times New Roman"/>
          <w:b/>
          <w:bCs/>
          <w:sz w:val="24"/>
          <w:szCs w:val="24"/>
        </w:rPr>
        <w:t xml:space="preserve">Optional </w:t>
      </w:r>
      <w:r w:rsidR="00333FFE">
        <w:rPr>
          <w:rFonts w:ascii="Times New Roman" w:hAnsi="Times New Roman" w:cs="Times New Roman"/>
          <w:b/>
          <w:bCs/>
          <w:sz w:val="24"/>
          <w:szCs w:val="24"/>
        </w:rPr>
        <w:t xml:space="preserve">language in application paragraph </w:t>
      </w:r>
      <w:r w:rsidR="00333FFE" w:rsidRPr="005F1427">
        <w:rPr>
          <w:rFonts w:ascii="Times New Roman" w:hAnsi="Times New Roman" w:cs="Times New Roman"/>
          <w:b/>
          <w:bCs/>
          <w:sz w:val="24"/>
          <w:szCs w:val="24"/>
        </w:rPr>
        <w:t>lack of certificate, permit, license, or credential</w:t>
      </w:r>
      <w:r w:rsidR="008325F5">
        <w:rPr>
          <w:rFonts w:ascii="Times New Roman" w:hAnsi="Times New Roman" w:cs="Times New Roman"/>
          <w:b/>
          <w:bCs/>
          <w:sz w:val="24"/>
          <w:szCs w:val="24"/>
        </w:rPr>
        <w:t xml:space="preserve">. </w:t>
      </w:r>
      <w:r w:rsidR="00D2382B" w:rsidRPr="005F1427">
        <w:rPr>
          <w:rFonts w:ascii="Times New Roman" w:hAnsi="Times New Roman" w:cs="Times New Roman"/>
          <w:sz w:val="24"/>
          <w:szCs w:val="24"/>
        </w:rPr>
        <w:t>Section 21.12(a)(2) brings within the offense statute all school employees who hold positions described in Section 21.003(a) or (b) of the Education Code</w:t>
      </w:r>
      <w:r w:rsidR="004D0A93">
        <w:rPr>
          <w:rFonts w:ascii="Times New Roman" w:hAnsi="Times New Roman" w:cs="Times New Roman"/>
          <w:sz w:val="24"/>
          <w:szCs w:val="24"/>
        </w:rPr>
        <w:t>,</w:t>
      </w:r>
      <w:r w:rsidR="00D2382B" w:rsidRPr="005F1427">
        <w:rPr>
          <w:rFonts w:ascii="Times New Roman" w:hAnsi="Times New Roman" w:cs="Times New Roman"/>
          <w:sz w:val="24"/>
          <w:szCs w:val="24"/>
        </w:rPr>
        <w:t xml:space="preserve"> “regardless of whether the employee holds the appropriate certificate, permit, license, or credential for the position.”</w:t>
      </w:r>
      <w:r w:rsidR="00F33D0E">
        <w:rPr>
          <w:rFonts w:ascii="Times New Roman" w:hAnsi="Times New Roman" w:cs="Times New Roman"/>
          <w:sz w:val="24"/>
          <w:szCs w:val="24"/>
        </w:rPr>
        <w:t xml:space="preserve"> </w:t>
      </w:r>
      <w:r w:rsidR="00D2382B" w:rsidRPr="005F1427">
        <w:rPr>
          <w:rFonts w:ascii="Times New Roman" w:hAnsi="Times New Roman" w:cs="Times New Roman"/>
          <w:sz w:val="24"/>
          <w:szCs w:val="24"/>
        </w:rPr>
        <w:t xml:space="preserve">The </w:t>
      </w:r>
      <w:r w:rsidR="004D0A93">
        <w:rPr>
          <w:rFonts w:ascii="Times New Roman" w:hAnsi="Times New Roman" w:cs="Times New Roman"/>
          <w:sz w:val="24"/>
          <w:szCs w:val="24"/>
        </w:rPr>
        <w:t>c</w:t>
      </w:r>
      <w:r w:rsidR="00D2382B" w:rsidRPr="005F1427">
        <w:rPr>
          <w:rFonts w:ascii="Times New Roman" w:hAnsi="Times New Roman" w:cs="Times New Roman"/>
          <w:sz w:val="24"/>
          <w:szCs w:val="24"/>
        </w:rPr>
        <w:t xml:space="preserve">ommittee </w:t>
      </w:r>
      <w:r w:rsidR="004D0A93">
        <w:rPr>
          <w:rFonts w:ascii="Times New Roman" w:hAnsi="Times New Roman" w:cs="Times New Roman"/>
          <w:sz w:val="24"/>
          <w:szCs w:val="24"/>
        </w:rPr>
        <w:t xml:space="preserve">thought it appropriate to include this language in the </w:t>
      </w:r>
      <w:r w:rsidR="00817A83">
        <w:rPr>
          <w:rFonts w:ascii="Times New Roman" w:hAnsi="Times New Roman" w:cs="Times New Roman"/>
          <w:sz w:val="24"/>
          <w:szCs w:val="24"/>
        </w:rPr>
        <w:t>r</w:t>
      </w:r>
      <w:r w:rsidR="004D0A93">
        <w:rPr>
          <w:rFonts w:ascii="Times New Roman" w:hAnsi="Times New Roman" w:cs="Times New Roman"/>
          <w:sz w:val="24"/>
          <w:szCs w:val="24"/>
        </w:rPr>
        <w:t xml:space="preserve">elevant </w:t>
      </w:r>
      <w:r w:rsidR="00817A83">
        <w:rPr>
          <w:rFonts w:ascii="Times New Roman" w:hAnsi="Times New Roman" w:cs="Times New Roman"/>
          <w:sz w:val="24"/>
          <w:szCs w:val="24"/>
        </w:rPr>
        <w:t>s</w:t>
      </w:r>
      <w:r w:rsidR="004D0A93">
        <w:rPr>
          <w:rFonts w:ascii="Times New Roman" w:hAnsi="Times New Roman" w:cs="Times New Roman"/>
          <w:sz w:val="24"/>
          <w:szCs w:val="24"/>
        </w:rPr>
        <w:t>tatutes portion of the charge</w:t>
      </w:r>
      <w:r w:rsidR="003A040B">
        <w:rPr>
          <w:rFonts w:ascii="Times New Roman" w:hAnsi="Times New Roman" w:cs="Times New Roman"/>
          <w:sz w:val="24"/>
          <w:szCs w:val="24"/>
        </w:rPr>
        <w:t>, given that it is part of the statutory language of the offense.</w:t>
      </w:r>
      <w:r w:rsidR="00F33D0E">
        <w:rPr>
          <w:rFonts w:ascii="Times New Roman" w:hAnsi="Times New Roman" w:cs="Times New Roman"/>
          <w:sz w:val="24"/>
          <w:szCs w:val="24"/>
        </w:rPr>
        <w:t xml:space="preserve"> </w:t>
      </w:r>
      <w:r w:rsidR="003A040B">
        <w:rPr>
          <w:rFonts w:ascii="Times New Roman" w:hAnsi="Times New Roman" w:cs="Times New Roman"/>
          <w:sz w:val="24"/>
          <w:szCs w:val="24"/>
        </w:rPr>
        <w:t>The committee debated</w:t>
      </w:r>
      <w:r w:rsidR="00B215F5">
        <w:rPr>
          <w:rFonts w:ascii="Times New Roman" w:hAnsi="Times New Roman" w:cs="Times New Roman"/>
          <w:sz w:val="24"/>
          <w:szCs w:val="24"/>
        </w:rPr>
        <w:t xml:space="preserve"> </w:t>
      </w:r>
      <w:r w:rsidR="00D2382B" w:rsidRPr="005F1427">
        <w:rPr>
          <w:rFonts w:ascii="Times New Roman" w:hAnsi="Times New Roman" w:cs="Times New Roman"/>
          <w:sz w:val="24"/>
          <w:szCs w:val="24"/>
        </w:rPr>
        <w:t xml:space="preserve">how, if at all, to incorporate this into the enumeration of the elements of the offense in the </w:t>
      </w:r>
      <w:r w:rsidR="0093719B">
        <w:rPr>
          <w:rFonts w:ascii="Times New Roman" w:hAnsi="Times New Roman" w:cs="Times New Roman"/>
          <w:sz w:val="24"/>
          <w:szCs w:val="24"/>
        </w:rPr>
        <w:t>a</w:t>
      </w:r>
      <w:r w:rsidR="00D2382B" w:rsidRPr="005F1427">
        <w:rPr>
          <w:rFonts w:ascii="Times New Roman" w:hAnsi="Times New Roman" w:cs="Times New Roman"/>
          <w:sz w:val="24"/>
          <w:szCs w:val="24"/>
        </w:rPr>
        <w:t>pplication paragraph.</w:t>
      </w:r>
      <w:r w:rsidR="00F33D0E">
        <w:rPr>
          <w:rFonts w:ascii="Times New Roman" w:hAnsi="Times New Roman" w:cs="Times New Roman"/>
          <w:sz w:val="24"/>
          <w:szCs w:val="24"/>
        </w:rPr>
        <w:t xml:space="preserve"> </w:t>
      </w:r>
      <w:r w:rsidR="00D2382B" w:rsidRPr="005F1427">
        <w:rPr>
          <w:rFonts w:ascii="Times New Roman" w:hAnsi="Times New Roman" w:cs="Times New Roman"/>
          <w:sz w:val="24"/>
          <w:szCs w:val="24"/>
        </w:rPr>
        <w:t xml:space="preserve">The clause does not add anything to the burden the state bears in proving the elements of the offense; indeed, it subtracts any need to prove that the school employee has the credentials that Section 21.003 </w:t>
      </w:r>
      <w:r w:rsidR="009C56C5" w:rsidRPr="005F1427">
        <w:rPr>
          <w:rFonts w:ascii="Times New Roman" w:hAnsi="Times New Roman" w:cs="Times New Roman"/>
          <w:sz w:val="24"/>
          <w:szCs w:val="24"/>
        </w:rPr>
        <w:t>mandates.</w:t>
      </w:r>
      <w:r w:rsidR="00F33D0E">
        <w:rPr>
          <w:rFonts w:ascii="Times New Roman" w:hAnsi="Times New Roman" w:cs="Times New Roman"/>
          <w:sz w:val="24"/>
          <w:szCs w:val="24"/>
        </w:rPr>
        <w:t xml:space="preserve"> </w:t>
      </w:r>
      <w:r w:rsidR="009C56C5" w:rsidRPr="005F1427">
        <w:rPr>
          <w:rFonts w:ascii="Times New Roman" w:hAnsi="Times New Roman" w:cs="Times New Roman"/>
          <w:sz w:val="24"/>
          <w:szCs w:val="24"/>
        </w:rPr>
        <w:t xml:space="preserve">Additionally, the committee believed it likely that in the majority of cases, the issue of whether the defendant-employee was legally credentialled would not arise, and that </w:t>
      </w:r>
      <w:r w:rsidR="003A040B">
        <w:rPr>
          <w:rFonts w:ascii="Times New Roman" w:hAnsi="Times New Roman" w:cs="Times New Roman"/>
          <w:sz w:val="24"/>
          <w:szCs w:val="24"/>
        </w:rPr>
        <w:t xml:space="preserve">directing the jury to the issue by including this language in the ordinary course </w:t>
      </w:r>
      <w:r w:rsidR="009C56C5" w:rsidRPr="005F1427">
        <w:rPr>
          <w:rFonts w:ascii="Times New Roman" w:hAnsi="Times New Roman" w:cs="Times New Roman"/>
          <w:sz w:val="24"/>
          <w:szCs w:val="24"/>
        </w:rPr>
        <w:t>risked confusing rather than clarifying the jury’s task.</w:t>
      </w:r>
      <w:r w:rsidR="00F33D0E">
        <w:rPr>
          <w:rFonts w:ascii="Times New Roman" w:hAnsi="Times New Roman" w:cs="Times New Roman"/>
          <w:sz w:val="24"/>
          <w:szCs w:val="24"/>
        </w:rPr>
        <w:t xml:space="preserve"> </w:t>
      </w:r>
      <w:r w:rsidR="009C56C5" w:rsidRPr="005F1427">
        <w:rPr>
          <w:rFonts w:ascii="Times New Roman" w:hAnsi="Times New Roman" w:cs="Times New Roman"/>
          <w:sz w:val="24"/>
          <w:szCs w:val="24"/>
        </w:rPr>
        <w:t xml:space="preserve">On the other hand, the committee was mindful of the possibility that cases might arise where evidence was adduced of a defendant’s lack of credentials, and the arguable need in such cases for jurors to be apprised of </w:t>
      </w:r>
      <w:r w:rsidR="003A040B">
        <w:rPr>
          <w:rFonts w:ascii="Times New Roman" w:hAnsi="Times New Roman" w:cs="Times New Roman"/>
          <w:sz w:val="24"/>
          <w:szCs w:val="24"/>
        </w:rPr>
        <w:t>the statutory language.</w:t>
      </w:r>
      <w:r w:rsidR="00F33D0E">
        <w:rPr>
          <w:rFonts w:ascii="Times New Roman" w:hAnsi="Times New Roman" w:cs="Times New Roman"/>
          <w:sz w:val="24"/>
          <w:szCs w:val="24"/>
        </w:rPr>
        <w:t xml:space="preserve"> </w:t>
      </w:r>
      <w:r w:rsidR="0049512B" w:rsidRPr="005F1427">
        <w:rPr>
          <w:rFonts w:ascii="Times New Roman" w:hAnsi="Times New Roman" w:cs="Times New Roman"/>
          <w:sz w:val="24"/>
          <w:szCs w:val="24"/>
        </w:rPr>
        <w:t xml:space="preserve">The committee therefore crafted optional </w:t>
      </w:r>
      <w:r w:rsidR="003A040B">
        <w:rPr>
          <w:rFonts w:ascii="Times New Roman" w:hAnsi="Times New Roman" w:cs="Times New Roman"/>
          <w:sz w:val="24"/>
          <w:szCs w:val="24"/>
        </w:rPr>
        <w:t xml:space="preserve">language to be included with the fourth element in the Application paragraph concerning the defendant holding the position of teacher, which corresponds to the statute’s placement of the “regardless” </w:t>
      </w:r>
      <w:r w:rsidR="00B215F5">
        <w:rPr>
          <w:rFonts w:ascii="Times New Roman" w:hAnsi="Times New Roman" w:cs="Times New Roman"/>
          <w:sz w:val="24"/>
          <w:szCs w:val="24"/>
        </w:rPr>
        <w:t>clause to modify the “position of teacher” element.</w:t>
      </w:r>
      <w:r w:rsidR="00F33D0E">
        <w:rPr>
          <w:rFonts w:ascii="Times New Roman" w:hAnsi="Times New Roman" w:cs="Times New Roman"/>
          <w:sz w:val="24"/>
          <w:szCs w:val="24"/>
        </w:rPr>
        <w:t xml:space="preserve"> </w:t>
      </w:r>
    </w:p>
    <w:p w14:paraId="5C12C432" w14:textId="666E71D4" w:rsidR="003C6764" w:rsidRPr="00B73A3F" w:rsidRDefault="003C6764" w:rsidP="00333FFE">
      <w:pPr>
        <w:spacing w:before="240" w:after="240" w:line="360" w:lineRule="auto"/>
        <w:ind w:firstLine="720"/>
        <w:jc w:val="both"/>
        <w:rPr>
          <w:rFonts w:ascii="Times New Roman" w:hAnsi="Times New Roman" w:cs="Times New Roman"/>
          <w:sz w:val="24"/>
          <w:szCs w:val="24"/>
        </w:rPr>
      </w:pPr>
      <w:r w:rsidRPr="005F1427">
        <w:rPr>
          <w:rFonts w:ascii="Times New Roman" w:hAnsi="Times New Roman" w:cs="Times New Roman"/>
          <w:b/>
          <w:bCs/>
          <w:sz w:val="24"/>
          <w:szCs w:val="24"/>
        </w:rPr>
        <w:t xml:space="preserve">Other </w:t>
      </w:r>
      <w:r w:rsidR="00333FFE" w:rsidRPr="005F1427">
        <w:rPr>
          <w:rFonts w:ascii="Times New Roman" w:hAnsi="Times New Roman" w:cs="Times New Roman"/>
          <w:b/>
          <w:bCs/>
          <w:sz w:val="24"/>
          <w:szCs w:val="24"/>
        </w:rPr>
        <w:t>elements</w:t>
      </w:r>
      <w:r w:rsidR="00333FFE">
        <w:rPr>
          <w:rFonts w:ascii="Times New Roman" w:hAnsi="Times New Roman" w:cs="Times New Roman"/>
          <w:b/>
          <w:bCs/>
          <w:sz w:val="24"/>
          <w:szCs w:val="24"/>
        </w:rPr>
        <w:t>—</w:t>
      </w:r>
      <w:r w:rsidR="00333FFE" w:rsidRPr="005F1427">
        <w:rPr>
          <w:rFonts w:ascii="Times New Roman" w:hAnsi="Times New Roman" w:cs="Times New Roman"/>
          <w:b/>
          <w:bCs/>
          <w:sz w:val="24"/>
          <w:szCs w:val="24"/>
        </w:rPr>
        <w:t>caselaw</w:t>
      </w:r>
      <w:r w:rsidR="008325F5">
        <w:rPr>
          <w:rFonts w:ascii="Times New Roman" w:hAnsi="Times New Roman" w:cs="Times New Roman"/>
          <w:b/>
          <w:bCs/>
          <w:sz w:val="24"/>
          <w:szCs w:val="24"/>
        </w:rPr>
        <w:t>. </w:t>
      </w:r>
      <w:r w:rsidRPr="005F1427">
        <w:rPr>
          <w:rFonts w:ascii="Times New Roman" w:hAnsi="Times New Roman" w:cs="Times New Roman"/>
          <w:sz w:val="24"/>
          <w:szCs w:val="24"/>
        </w:rPr>
        <w:t>One appellate court has had occasion to construe the attendant circumstance of “public secondary school” within the meaning of 21.12(a).</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 xml:space="preserve">In </w:t>
      </w:r>
      <w:r w:rsidRPr="005F1427">
        <w:rPr>
          <w:rFonts w:ascii="Times New Roman" w:hAnsi="Times New Roman" w:cs="Times New Roman"/>
          <w:i/>
          <w:iCs/>
          <w:sz w:val="24"/>
          <w:szCs w:val="24"/>
        </w:rPr>
        <w:t>Brookins v. State</w:t>
      </w:r>
      <w:r w:rsidRPr="005F1427">
        <w:rPr>
          <w:rFonts w:ascii="Times New Roman" w:hAnsi="Times New Roman" w:cs="Times New Roman"/>
          <w:sz w:val="24"/>
          <w:szCs w:val="24"/>
        </w:rPr>
        <w:t>, considering appeal of a conviction under § 21.12(a)(1),</w:t>
      </w:r>
      <w:r w:rsidRPr="005F1427">
        <w:rPr>
          <w:rFonts w:ascii="Times New Roman" w:hAnsi="Times New Roman" w:cs="Times New Roman"/>
          <w:i/>
          <w:iCs/>
          <w:sz w:val="24"/>
          <w:szCs w:val="24"/>
        </w:rPr>
        <w:t xml:space="preserve"> </w:t>
      </w:r>
      <w:r w:rsidRPr="005F1427">
        <w:rPr>
          <w:rFonts w:ascii="Times New Roman" w:hAnsi="Times New Roman" w:cs="Times New Roman"/>
          <w:sz w:val="24"/>
          <w:szCs w:val="24"/>
        </w:rPr>
        <w:t xml:space="preserve">the court of appeals defined “public secondary school” expansively, holding that the phrase includes a Texas Youth Commission </w:t>
      </w:r>
      <w:r w:rsidRPr="005F1427">
        <w:rPr>
          <w:rFonts w:ascii="Times New Roman" w:hAnsi="Times New Roman" w:cs="Times New Roman"/>
          <w:sz w:val="24"/>
          <w:szCs w:val="24"/>
        </w:rPr>
        <w:lastRenderedPageBreak/>
        <w:t>facility offering “educational programs [that] cover substantially the same field as typical high schools</w:t>
      </w:r>
      <w:r w:rsidR="00386C4A" w:rsidRPr="005F1427">
        <w:rPr>
          <w:rFonts w:ascii="Times New Roman" w:hAnsi="Times New Roman" w:cs="Times New Roman"/>
          <w:sz w:val="24"/>
          <w:szCs w:val="24"/>
        </w:rPr>
        <w:t>.</w:t>
      </w:r>
      <w:r w:rsidRPr="005F1427">
        <w:rPr>
          <w:rFonts w:ascii="Times New Roman" w:hAnsi="Times New Roman" w:cs="Times New Roman"/>
          <w:sz w:val="24"/>
          <w:szCs w:val="24"/>
        </w:rPr>
        <w:t>”</w:t>
      </w:r>
      <w:r w:rsidR="00F33D0E">
        <w:rPr>
          <w:rFonts w:ascii="Times New Roman" w:hAnsi="Times New Roman" w:cs="Times New Roman"/>
          <w:sz w:val="24"/>
          <w:szCs w:val="24"/>
        </w:rPr>
        <w:t xml:space="preserve"> </w:t>
      </w:r>
      <w:r w:rsidR="00386C4A" w:rsidRPr="005F1427">
        <w:rPr>
          <w:rFonts w:ascii="Times New Roman" w:hAnsi="Times New Roman" w:cs="Times New Roman"/>
          <w:sz w:val="24"/>
          <w:szCs w:val="24"/>
        </w:rPr>
        <w:t xml:space="preserve">The court rejected </w:t>
      </w:r>
      <w:r w:rsidRPr="005F1427">
        <w:rPr>
          <w:rFonts w:ascii="Times New Roman" w:hAnsi="Times New Roman" w:cs="Times New Roman"/>
          <w:sz w:val="24"/>
          <w:szCs w:val="24"/>
        </w:rPr>
        <w:t>the defendant’s argument that the term was meant to exclude nontraditional educational facilities.</w:t>
      </w:r>
      <w:r w:rsidR="00F33D0E">
        <w:rPr>
          <w:rFonts w:ascii="Times New Roman" w:hAnsi="Times New Roman" w:cs="Times New Roman"/>
          <w:sz w:val="24"/>
          <w:szCs w:val="24"/>
        </w:rPr>
        <w:t xml:space="preserve"> </w:t>
      </w:r>
      <w:r w:rsidRPr="00734EB2">
        <w:rPr>
          <w:rFonts w:ascii="Times New Roman" w:hAnsi="Times New Roman" w:cs="Times New Roman"/>
          <w:i/>
          <w:iCs/>
          <w:sz w:val="24"/>
          <w:szCs w:val="24"/>
        </w:rPr>
        <w:t>Brookins v. State</w:t>
      </w:r>
      <w:r w:rsidRPr="005F1427">
        <w:rPr>
          <w:rFonts w:ascii="Times New Roman" w:hAnsi="Times New Roman" w:cs="Times New Roman"/>
          <w:sz w:val="24"/>
          <w:szCs w:val="24"/>
        </w:rPr>
        <w:t xml:space="preserve">, No. 08-10-00243-CR, 2011 WL 6382531, </w:t>
      </w:r>
      <w:r w:rsidRPr="00B73A3F">
        <w:rPr>
          <w:rFonts w:ascii="Times New Roman" w:hAnsi="Times New Roman" w:cs="Times New Roman"/>
          <w:sz w:val="24"/>
          <w:szCs w:val="24"/>
        </w:rPr>
        <w:t>at *5–6 (Tex. App.</w:t>
      </w:r>
      <w:r w:rsidR="00734EB2" w:rsidRPr="00B73A3F">
        <w:rPr>
          <w:rFonts w:ascii="Times New Roman" w:hAnsi="Times New Roman" w:cs="Times New Roman"/>
          <w:sz w:val="24"/>
          <w:szCs w:val="24"/>
        </w:rPr>
        <w:t>—</w:t>
      </w:r>
      <w:r w:rsidRPr="00B73A3F">
        <w:rPr>
          <w:rFonts w:ascii="Times New Roman" w:hAnsi="Times New Roman" w:cs="Times New Roman"/>
          <w:sz w:val="24"/>
          <w:szCs w:val="24"/>
        </w:rPr>
        <w:t>El Paso Dec. 14, 2011</w:t>
      </w:r>
      <w:r w:rsidR="00734EB2" w:rsidRPr="00B73A3F">
        <w:rPr>
          <w:rFonts w:ascii="Times New Roman" w:hAnsi="Times New Roman" w:cs="Times New Roman"/>
          <w:sz w:val="24"/>
          <w:szCs w:val="24"/>
        </w:rPr>
        <w:t>, pet. ref’d</w:t>
      </w:r>
      <w:r w:rsidRPr="00B73A3F">
        <w:rPr>
          <w:rFonts w:ascii="Times New Roman" w:hAnsi="Times New Roman" w:cs="Times New Roman"/>
          <w:sz w:val="24"/>
          <w:szCs w:val="24"/>
        </w:rPr>
        <w:t>)</w:t>
      </w:r>
      <w:r w:rsidR="00734EB2" w:rsidRPr="00B73A3F">
        <w:rPr>
          <w:rFonts w:ascii="Times New Roman" w:hAnsi="Times New Roman" w:cs="Times New Roman"/>
          <w:sz w:val="24"/>
          <w:szCs w:val="24"/>
        </w:rPr>
        <w:t xml:space="preserve"> (mem. op., not designated for publication)</w:t>
      </w:r>
      <w:r w:rsidRPr="00B73A3F">
        <w:rPr>
          <w:rFonts w:ascii="Times New Roman" w:hAnsi="Times New Roman" w:cs="Times New Roman"/>
          <w:sz w:val="24"/>
          <w:szCs w:val="24"/>
        </w:rPr>
        <w:t>.</w:t>
      </w:r>
    </w:p>
    <w:p w14:paraId="2DF89028" w14:textId="16D73FBC" w:rsidR="00A36F9F" w:rsidRPr="005F1427" w:rsidRDefault="00A36F9F" w:rsidP="00391227">
      <w:pPr>
        <w:spacing w:before="240" w:after="240" w:line="360" w:lineRule="auto"/>
        <w:jc w:val="both"/>
        <w:rPr>
          <w:rFonts w:ascii="Times New Roman" w:hAnsi="Times New Roman" w:cs="Times New Roman"/>
          <w:sz w:val="24"/>
          <w:szCs w:val="24"/>
        </w:rPr>
      </w:pPr>
      <w:r w:rsidRPr="00B73A3F">
        <w:rPr>
          <w:rFonts w:ascii="Times New Roman" w:hAnsi="Times New Roman" w:cs="Times New Roman"/>
          <w:b/>
          <w:bCs/>
          <w:sz w:val="24"/>
          <w:szCs w:val="24"/>
        </w:rPr>
        <w:t>No definition of “employee.”</w:t>
      </w:r>
      <w:r w:rsidRPr="00B73A3F">
        <w:t> </w:t>
      </w:r>
      <w:r w:rsidRPr="00B73A3F">
        <w:rPr>
          <w:rFonts w:ascii="Times New Roman" w:hAnsi="Times New Roman" w:cs="Times New Roman"/>
          <w:sz w:val="24"/>
          <w:szCs w:val="24"/>
        </w:rPr>
        <w:t>Because there is no statutory definition of “employee” specific to this offense or for the Penal Code more generally, no definition of the term appears in the instruction.</w:t>
      </w:r>
    </w:p>
    <w:p w14:paraId="72BD6932" w14:textId="77777777" w:rsidR="003C6764" w:rsidRPr="005F1427" w:rsidRDefault="003C6764" w:rsidP="00C73D3A">
      <w:pPr>
        <w:spacing w:before="240" w:after="240" w:line="360" w:lineRule="auto"/>
        <w:ind w:firstLine="720"/>
        <w:rPr>
          <w:rFonts w:ascii="Times New Roman" w:hAnsi="Times New Roman" w:cs="Times New Roman"/>
          <w:sz w:val="24"/>
          <w:szCs w:val="24"/>
        </w:rPr>
      </w:pPr>
    </w:p>
    <w:p w14:paraId="75502E1D" w14:textId="2ACB1992" w:rsidR="00B03AA4" w:rsidRPr="00A00E29" w:rsidRDefault="008B4AC6" w:rsidP="00C74E4C">
      <w:pPr>
        <w:pStyle w:val="Heading1"/>
        <w:spacing w:line="360" w:lineRule="auto"/>
        <w:ind w:left="1440" w:hanging="1440"/>
      </w:pPr>
      <w:r w:rsidRPr="005F1427">
        <w:br w:type="page"/>
      </w:r>
      <w:r w:rsidR="00DB131A" w:rsidRPr="00A00E29">
        <w:lastRenderedPageBreak/>
        <w:t xml:space="preserve">CPJC </w:t>
      </w:r>
      <w:r w:rsidR="008325F5">
        <w:t>21.34</w:t>
      </w:r>
      <w:r w:rsidR="00C74E4C">
        <w:tab/>
      </w:r>
      <w:r w:rsidR="00DB131A" w:rsidRPr="00A00E29">
        <w:t>Instruction-- Improper Relationship Between Educator and Student—</w:t>
      </w:r>
      <w:r w:rsidR="00C74E4C">
        <w:br/>
      </w:r>
      <w:r w:rsidR="00DB131A" w:rsidRPr="00A00E29">
        <w:t>Commission by Online Solicitation</w:t>
      </w:r>
      <w:r w:rsidR="00525F98">
        <w:t xml:space="preserve"> of a Meeting</w:t>
      </w:r>
      <w:r w:rsidR="002B31EE" w:rsidRPr="00A00E29">
        <w:t>—By Employee of Complainant’s School</w:t>
      </w:r>
    </w:p>
    <w:p w14:paraId="3D416351" w14:textId="77777777" w:rsidR="0099469A" w:rsidRDefault="0099469A" w:rsidP="00C73D3A">
      <w:pPr>
        <w:spacing w:after="240" w:line="360" w:lineRule="auto"/>
        <w:jc w:val="center"/>
        <w:rPr>
          <w:rFonts w:ascii="Times New Roman" w:hAnsi="Times New Roman" w:cs="Times New Roman"/>
          <w:b/>
          <w:sz w:val="24"/>
          <w:szCs w:val="24"/>
        </w:rPr>
      </w:pPr>
    </w:p>
    <w:p w14:paraId="4C06BB5B" w14:textId="5D250822" w:rsidR="005B121C" w:rsidRPr="005F1427" w:rsidRDefault="008325F5" w:rsidP="00C73D3A">
      <w:pPr>
        <w:spacing w:after="240" w:line="360" w:lineRule="auto"/>
        <w:jc w:val="center"/>
        <w:rPr>
          <w:rFonts w:ascii="Times New Roman" w:hAnsi="Times New Roman" w:cs="Times New Roman"/>
          <w:b/>
          <w:sz w:val="24"/>
          <w:szCs w:val="24"/>
        </w:rPr>
      </w:pPr>
      <w:r>
        <w:rPr>
          <w:rFonts w:ascii="Times New Roman" w:hAnsi="Times New Roman" w:cs="Times New Roman"/>
          <w:b/>
          <w:sz w:val="24"/>
          <w:szCs w:val="24"/>
        </w:rPr>
        <w:t>LAW SPECIFIC TO THE CASE</w:t>
      </w:r>
    </w:p>
    <w:p w14:paraId="2C2B8A79" w14:textId="1B1F0BCE" w:rsidR="00756048" w:rsidRPr="005F1427" w:rsidRDefault="00FF32F5" w:rsidP="00FF6C27">
      <w:pPr>
        <w:spacing w:after="240" w:line="360" w:lineRule="auto"/>
        <w:jc w:val="both"/>
        <w:rPr>
          <w:rFonts w:ascii="Times New Roman" w:hAnsi="Times New Roman" w:cs="Times New Roman"/>
          <w:sz w:val="24"/>
          <w:szCs w:val="24"/>
        </w:rPr>
      </w:pPr>
      <w:r w:rsidRPr="005F1427">
        <w:rPr>
          <w:rFonts w:ascii="Times New Roman" w:hAnsi="Times New Roman" w:cs="Times New Roman"/>
          <w:b/>
          <w:sz w:val="24"/>
          <w:szCs w:val="24"/>
        </w:rPr>
        <w:tab/>
      </w:r>
      <w:r w:rsidRPr="005F1427">
        <w:rPr>
          <w:rFonts w:ascii="Times New Roman" w:hAnsi="Times New Roman" w:cs="Times New Roman"/>
          <w:bCs/>
          <w:sz w:val="24"/>
          <w:szCs w:val="24"/>
        </w:rPr>
        <w:t>The state accuses the defendant of having committed the offense of having an improper relationship between an educator and a student.</w:t>
      </w:r>
      <w:r w:rsidR="00F33D0E">
        <w:rPr>
          <w:rFonts w:ascii="Times New Roman" w:hAnsi="Times New Roman" w:cs="Times New Roman"/>
          <w:bCs/>
          <w:sz w:val="24"/>
          <w:szCs w:val="24"/>
        </w:rPr>
        <w:t xml:space="preserve"> </w:t>
      </w:r>
    </w:p>
    <w:p w14:paraId="389F75C6" w14:textId="77777777" w:rsidR="0051756F" w:rsidRDefault="00B03AA4" w:rsidP="00FF6C27">
      <w:pPr>
        <w:spacing w:after="240" w:line="360" w:lineRule="auto"/>
        <w:jc w:val="both"/>
        <w:rPr>
          <w:rFonts w:ascii="Times New Roman" w:hAnsi="Times New Roman" w:cs="Times New Roman"/>
          <w:b/>
          <w:sz w:val="24"/>
          <w:szCs w:val="24"/>
        </w:rPr>
      </w:pPr>
      <w:r w:rsidRPr="005F1427">
        <w:rPr>
          <w:rFonts w:ascii="Times New Roman" w:hAnsi="Times New Roman" w:cs="Times New Roman"/>
          <w:b/>
          <w:sz w:val="24"/>
          <w:szCs w:val="24"/>
        </w:rPr>
        <w:t>Relevant Statutes</w:t>
      </w:r>
    </w:p>
    <w:p w14:paraId="620D2B01" w14:textId="0B494498" w:rsidR="0026369B" w:rsidRPr="00B05E98" w:rsidRDefault="00B05E98" w:rsidP="00B05E98">
      <w:pPr>
        <w:spacing w:after="240" w:line="360" w:lineRule="auto"/>
        <w:ind w:firstLine="720"/>
        <w:jc w:val="center"/>
        <w:rPr>
          <w:rFonts w:ascii="Times New Roman" w:hAnsi="Times New Roman" w:cs="Times New Roman"/>
          <w:bCs/>
          <w:sz w:val="24"/>
          <w:szCs w:val="24"/>
        </w:rPr>
      </w:pPr>
      <w:r w:rsidRPr="00B05E98">
        <w:rPr>
          <w:rFonts w:ascii="Times New Roman" w:hAnsi="Times New Roman" w:cs="Times New Roman"/>
          <w:bCs/>
          <w:i/>
          <w:iCs/>
          <w:sz w:val="24"/>
          <w:szCs w:val="24"/>
        </w:rPr>
        <w:t>[Modify the relevant § 33.021 conduct and definitions as appropriate. The following example is for soliciting a meeting under § 33.021(c). Further modifications are required for non-enrolled student participants in district- or school-sponsored activities.]</w:t>
      </w:r>
    </w:p>
    <w:p w14:paraId="3F073330" w14:textId="2A5963BE" w:rsidR="00B03AA4" w:rsidRPr="005F1427" w:rsidRDefault="004775AC" w:rsidP="00FF6C27">
      <w:pPr>
        <w:spacing w:after="240" w:line="360" w:lineRule="auto"/>
        <w:ind w:firstLine="720"/>
        <w:jc w:val="both"/>
        <w:rPr>
          <w:rFonts w:ascii="Times New Roman" w:hAnsi="Times New Roman" w:cs="Times New Roman"/>
          <w:sz w:val="24"/>
          <w:szCs w:val="24"/>
        </w:rPr>
      </w:pPr>
      <w:r w:rsidRPr="005F1427">
        <w:rPr>
          <w:rFonts w:ascii="Times New Roman" w:hAnsi="Times New Roman" w:cs="Times New Roman"/>
          <w:sz w:val="24"/>
          <w:szCs w:val="24"/>
        </w:rPr>
        <w:t>A person commits an offense if</w:t>
      </w:r>
      <w:r w:rsidR="008016BC" w:rsidRPr="005F1427">
        <w:rPr>
          <w:rFonts w:ascii="Times New Roman" w:hAnsi="Times New Roman" w:cs="Times New Roman"/>
          <w:sz w:val="24"/>
          <w:szCs w:val="24"/>
        </w:rPr>
        <w:t xml:space="preserve"> they</w:t>
      </w:r>
      <w:r w:rsidRPr="005F1427">
        <w:rPr>
          <w:rFonts w:ascii="Times New Roman" w:hAnsi="Times New Roman" w:cs="Times New Roman"/>
          <w:sz w:val="24"/>
          <w:szCs w:val="24"/>
        </w:rPr>
        <w:t xml:space="preserve">, while an employee of a </w:t>
      </w:r>
      <w:r w:rsidR="001D73E7">
        <w:rPr>
          <w:rFonts w:ascii="Times New Roman" w:hAnsi="Times New Roman" w:cs="Times New Roman"/>
          <w:sz w:val="24"/>
          <w:szCs w:val="24"/>
        </w:rPr>
        <w:t>[</w:t>
      </w:r>
      <w:r w:rsidR="001D73E7" w:rsidRPr="001D73E7">
        <w:rPr>
          <w:rFonts w:ascii="Times New Roman" w:hAnsi="Times New Roman" w:cs="Times New Roman"/>
          <w:i/>
          <w:iCs/>
          <w:sz w:val="24"/>
          <w:szCs w:val="24"/>
        </w:rPr>
        <w:t>public/private</w:t>
      </w:r>
      <w:r w:rsidR="001D73E7">
        <w:rPr>
          <w:rFonts w:ascii="Times New Roman" w:hAnsi="Times New Roman" w:cs="Times New Roman"/>
          <w:sz w:val="24"/>
          <w:szCs w:val="24"/>
        </w:rPr>
        <w:t>]</w:t>
      </w:r>
      <w:r w:rsidR="001D73E7" w:rsidRPr="005F1427">
        <w:rPr>
          <w:rFonts w:ascii="Times New Roman" w:hAnsi="Times New Roman" w:cs="Times New Roman"/>
          <w:sz w:val="24"/>
          <w:szCs w:val="24"/>
        </w:rPr>
        <w:t xml:space="preserve"> </w:t>
      </w:r>
      <w:r w:rsidR="001D73E7">
        <w:rPr>
          <w:rFonts w:ascii="Times New Roman" w:hAnsi="Times New Roman" w:cs="Times New Roman"/>
          <w:sz w:val="24"/>
          <w:szCs w:val="24"/>
        </w:rPr>
        <w:t>[</w:t>
      </w:r>
      <w:r w:rsidR="001D73E7" w:rsidRPr="001D73E7">
        <w:rPr>
          <w:rFonts w:ascii="Times New Roman" w:hAnsi="Times New Roman" w:cs="Times New Roman"/>
          <w:i/>
          <w:iCs/>
          <w:sz w:val="24"/>
          <w:szCs w:val="24"/>
        </w:rPr>
        <w:t>primary/secondary</w:t>
      </w:r>
      <w:r w:rsidR="001D73E7">
        <w:rPr>
          <w:rFonts w:ascii="Times New Roman" w:hAnsi="Times New Roman" w:cs="Times New Roman"/>
          <w:sz w:val="24"/>
          <w:szCs w:val="24"/>
        </w:rPr>
        <w:t>]</w:t>
      </w:r>
      <w:r w:rsidR="001D73E7" w:rsidRPr="005F1427">
        <w:rPr>
          <w:rFonts w:ascii="Times New Roman" w:hAnsi="Times New Roman" w:cs="Times New Roman"/>
          <w:sz w:val="24"/>
          <w:szCs w:val="24"/>
        </w:rPr>
        <w:t xml:space="preserve"> </w:t>
      </w:r>
      <w:r w:rsidRPr="005F1427">
        <w:rPr>
          <w:rFonts w:ascii="Times New Roman" w:hAnsi="Times New Roman" w:cs="Times New Roman"/>
          <w:sz w:val="24"/>
          <w:szCs w:val="24"/>
        </w:rPr>
        <w:t>school,</w:t>
      </w:r>
      <w:r w:rsidR="00F33D0E">
        <w:rPr>
          <w:rFonts w:ascii="Times New Roman" w:hAnsi="Times New Roman" w:cs="Times New Roman"/>
          <w:sz w:val="24"/>
          <w:szCs w:val="24"/>
        </w:rPr>
        <w:t xml:space="preserve"> </w:t>
      </w:r>
      <w:r w:rsidR="00971BED">
        <w:rPr>
          <w:rFonts w:ascii="Times New Roman" w:hAnsi="Times New Roman" w:cs="Times New Roman"/>
          <w:sz w:val="24"/>
          <w:szCs w:val="24"/>
        </w:rPr>
        <w:t>[</w:t>
      </w:r>
      <w:r w:rsidR="00971BED">
        <w:rPr>
          <w:rFonts w:ascii="Times New Roman" w:hAnsi="Times New Roman" w:cs="Times New Roman"/>
          <w:i/>
          <w:iCs/>
          <w:sz w:val="24"/>
          <w:szCs w:val="24"/>
        </w:rPr>
        <w:t xml:space="preserve">insert specifics, e.g., </w:t>
      </w:r>
      <w:r w:rsidR="00756048" w:rsidRPr="005F1427">
        <w:rPr>
          <w:rFonts w:ascii="Times New Roman" w:hAnsi="Times New Roman" w:cs="Times New Roman"/>
          <w:sz w:val="24"/>
          <w:szCs w:val="24"/>
        </w:rPr>
        <w:t>by text message</w:t>
      </w:r>
      <w:r w:rsidR="00A422DF">
        <w:rPr>
          <w:rFonts w:ascii="Times New Roman" w:hAnsi="Times New Roman" w:cs="Times New Roman"/>
          <w:sz w:val="24"/>
          <w:szCs w:val="24"/>
        </w:rPr>
        <w:t>]</w:t>
      </w:r>
      <w:r w:rsidR="00756048" w:rsidRPr="005F1427">
        <w:rPr>
          <w:rFonts w:ascii="Times New Roman" w:hAnsi="Times New Roman" w:cs="Times New Roman"/>
          <w:sz w:val="24"/>
          <w:szCs w:val="24"/>
        </w:rPr>
        <w:t>, knowingly solici</w:t>
      </w:r>
      <w:r w:rsidR="00A66B44" w:rsidRPr="005F1427">
        <w:rPr>
          <w:rFonts w:ascii="Times New Roman" w:hAnsi="Times New Roman" w:cs="Times New Roman"/>
          <w:sz w:val="24"/>
          <w:szCs w:val="24"/>
        </w:rPr>
        <w:t xml:space="preserve">t a person who is enrolled in the </w:t>
      </w:r>
      <w:r w:rsidR="00971BED">
        <w:rPr>
          <w:rFonts w:ascii="Times New Roman" w:hAnsi="Times New Roman" w:cs="Times New Roman"/>
          <w:sz w:val="24"/>
          <w:szCs w:val="24"/>
        </w:rPr>
        <w:t>[</w:t>
      </w:r>
      <w:r w:rsidR="00971BED" w:rsidRPr="001D73E7">
        <w:rPr>
          <w:rFonts w:ascii="Times New Roman" w:hAnsi="Times New Roman" w:cs="Times New Roman"/>
          <w:i/>
          <w:iCs/>
          <w:sz w:val="24"/>
          <w:szCs w:val="24"/>
        </w:rPr>
        <w:t>public/private</w:t>
      </w:r>
      <w:r w:rsidR="00971BED">
        <w:rPr>
          <w:rFonts w:ascii="Times New Roman" w:hAnsi="Times New Roman" w:cs="Times New Roman"/>
          <w:sz w:val="24"/>
          <w:szCs w:val="24"/>
        </w:rPr>
        <w:t>]</w:t>
      </w:r>
      <w:r w:rsidR="00971BED" w:rsidRPr="005F1427">
        <w:rPr>
          <w:rFonts w:ascii="Times New Roman" w:hAnsi="Times New Roman" w:cs="Times New Roman"/>
          <w:sz w:val="24"/>
          <w:szCs w:val="24"/>
        </w:rPr>
        <w:t xml:space="preserve"> </w:t>
      </w:r>
      <w:r w:rsidR="00971BED">
        <w:rPr>
          <w:rFonts w:ascii="Times New Roman" w:hAnsi="Times New Roman" w:cs="Times New Roman"/>
          <w:sz w:val="24"/>
          <w:szCs w:val="24"/>
        </w:rPr>
        <w:t>[</w:t>
      </w:r>
      <w:r w:rsidR="00971BED" w:rsidRPr="001D73E7">
        <w:rPr>
          <w:rFonts w:ascii="Times New Roman" w:hAnsi="Times New Roman" w:cs="Times New Roman"/>
          <w:i/>
          <w:iCs/>
          <w:sz w:val="24"/>
          <w:szCs w:val="24"/>
        </w:rPr>
        <w:t>primary/secondary</w:t>
      </w:r>
      <w:r w:rsidR="00971BED">
        <w:rPr>
          <w:rFonts w:ascii="Times New Roman" w:hAnsi="Times New Roman" w:cs="Times New Roman"/>
          <w:sz w:val="24"/>
          <w:szCs w:val="24"/>
        </w:rPr>
        <w:t>]</w:t>
      </w:r>
      <w:r w:rsidR="00971BED" w:rsidRPr="005F1427">
        <w:rPr>
          <w:rFonts w:ascii="Times New Roman" w:hAnsi="Times New Roman" w:cs="Times New Roman"/>
          <w:sz w:val="24"/>
          <w:szCs w:val="24"/>
        </w:rPr>
        <w:t xml:space="preserve"> </w:t>
      </w:r>
      <w:r w:rsidR="00A66B44" w:rsidRPr="005F1427">
        <w:rPr>
          <w:rFonts w:ascii="Times New Roman" w:hAnsi="Times New Roman" w:cs="Times New Roman"/>
          <w:sz w:val="24"/>
          <w:szCs w:val="24"/>
        </w:rPr>
        <w:t>school where the other person works</w:t>
      </w:r>
      <w:r w:rsidR="0051756F">
        <w:rPr>
          <w:rFonts w:ascii="Times New Roman" w:hAnsi="Times New Roman" w:cs="Times New Roman"/>
          <w:sz w:val="24"/>
          <w:szCs w:val="24"/>
        </w:rPr>
        <w:t>, regardless of age of the enrolled person,</w:t>
      </w:r>
      <w:r w:rsidR="00F33D0E">
        <w:rPr>
          <w:rFonts w:ascii="Times New Roman" w:hAnsi="Times New Roman" w:cs="Times New Roman"/>
          <w:sz w:val="24"/>
          <w:szCs w:val="24"/>
        </w:rPr>
        <w:t xml:space="preserve"> </w:t>
      </w:r>
      <w:r w:rsidR="00A66B44" w:rsidRPr="005F1427">
        <w:rPr>
          <w:rFonts w:ascii="Times New Roman" w:hAnsi="Times New Roman" w:cs="Times New Roman"/>
          <w:sz w:val="24"/>
          <w:szCs w:val="24"/>
        </w:rPr>
        <w:t>to meet them with the intent that the enrolled person will engage in sexual contact</w:t>
      </w:r>
      <w:r w:rsidR="002B66B2" w:rsidRPr="005F1427">
        <w:rPr>
          <w:rFonts w:ascii="Times New Roman" w:hAnsi="Times New Roman" w:cs="Times New Roman"/>
          <w:sz w:val="24"/>
          <w:szCs w:val="24"/>
        </w:rPr>
        <w:t>, sexual intercourse, or deviate sexual intercourse</w:t>
      </w:r>
      <w:r w:rsidR="00A66B44" w:rsidRPr="005F1427">
        <w:rPr>
          <w:rFonts w:ascii="Times New Roman" w:hAnsi="Times New Roman" w:cs="Times New Roman"/>
          <w:sz w:val="24"/>
          <w:szCs w:val="24"/>
        </w:rPr>
        <w:t xml:space="preserve"> with them.</w:t>
      </w:r>
      <w:r w:rsidR="00B03AA4" w:rsidRPr="005F1427">
        <w:rPr>
          <w:rFonts w:ascii="Times New Roman" w:hAnsi="Times New Roman" w:cs="Times New Roman"/>
          <w:sz w:val="24"/>
          <w:szCs w:val="24"/>
        </w:rPr>
        <w:tab/>
      </w:r>
    </w:p>
    <w:p w14:paraId="04CC935E" w14:textId="3512FEAD" w:rsidR="002777E4" w:rsidRPr="005F1427" w:rsidRDefault="00B03AA4" w:rsidP="00FF6C27">
      <w:pPr>
        <w:spacing w:after="240" w:line="360" w:lineRule="auto"/>
        <w:jc w:val="both"/>
        <w:rPr>
          <w:rFonts w:ascii="Times New Roman" w:hAnsi="Times New Roman" w:cs="Times New Roman"/>
          <w:b/>
          <w:sz w:val="24"/>
          <w:szCs w:val="24"/>
        </w:rPr>
      </w:pPr>
      <w:r w:rsidRPr="005F1427">
        <w:rPr>
          <w:rFonts w:ascii="Times New Roman" w:hAnsi="Times New Roman" w:cs="Times New Roman"/>
          <w:b/>
          <w:sz w:val="24"/>
          <w:szCs w:val="24"/>
        </w:rPr>
        <w:t>Definitions</w:t>
      </w:r>
    </w:p>
    <w:p w14:paraId="65FAA7E1" w14:textId="62B70B4D" w:rsidR="00A66B44" w:rsidRPr="005F1427" w:rsidRDefault="00A66B44" w:rsidP="00FF6C27">
      <w:pPr>
        <w:spacing w:after="240" w:line="360" w:lineRule="auto"/>
        <w:jc w:val="both"/>
        <w:rPr>
          <w:rFonts w:ascii="Times New Roman" w:hAnsi="Times New Roman" w:cs="Times New Roman"/>
          <w:i/>
          <w:sz w:val="24"/>
          <w:szCs w:val="24"/>
        </w:rPr>
      </w:pPr>
      <w:r w:rsidRPr="005F1427">
        <w:rPr>
          <w:rFonts w:ascii="Times New Roman" w:hAnsi="Times New Roman" w:cs="Times New Roman"/>
          <w:i/>
          <w:sz w:val="24"/>
          <w:szCs w:val="24"/>
        </w:rPr>
        <w:t>Knowingly</w:t>
      </w:r>
      <w:r w:rsidR="00CA78FF" w:rsidRPr="005F1427">
        <w:rPr>
          <w:rFonts w:ascii="Times New Roman" w:hAnsi="Times New Roman" w:cs="Times New Roman"/>
          <w:i/>
          <w:sz w:val="24"/>
          <w:szCs w:val="24"/>
        </w:rPr>
        <w:t xml:space="preserve"> solicits a person to meet them</w:t>
      </w:r>
    </w:p>
    <w:p w14:paraId="5E08C938" w14:textId="55A4ED4D" w:rsidR="00CA78FF" w:rsidRPr="005F1427" w:rsidRDefault="00CA78FF" w:rsidP="00FF6C27">
      <w:pPr>
        <w:spacing w:after="240" w:line="360" w:lineRule="auto"/>
        <w:jc w:val="both"/>
        <w:rPr>
          <w:rFonts w:ascii="Times New Roman" w:hAnsi="Times New Roman" w:cs="Times New Roman"/>
          <w:i/>
          <w:sz w:val="24"/>
          <w:szCs w:val="24"/>
        </w:rPr>
      </w:pPr>
      <w:r w:rsidRPr="005F1427">
        <w:rPr>
          <w:rFonts w:ascii="Times New Roman" w:hAnsi="Times New Roman" w:cs="Times New Roman"/>
          <w:iCs/>
          <w:sz w:val="24"/>
          <w:szCs w:val="24"/>
        </w:rPr>
        <w:t xml:space="preserve">A person knowingly solicits </w:t>
      </w:r>
      <w:r w:rsidR="0025513D" w:rsidRPr="005F1427">
        <w:rPr>
          <w:rFonts w:ascii="Times New Roman" w:hAnsi="Times New Roman" w:cs="Times New Roman"/>
          <w:iCs/>
          <w:sz w:val="24"/>
          <w:szCs w:val="24"/>
        </w:rPr>
        <w:t xml:space="preserve">an enrolled </w:t>
      </w:r>
      <w:r w:rsidRPr="005F1427">
        <w:rPr>
          <w:rFonts w:ascii="Times New Roman" w:hAnsi="Times New Roman" w:cs="Times New Roman"/>
          <w:iCs/>
          <w:sz w:val="24"/>
          <w:szCs w:val="24"/>
        </w:rPr>
        <w:t>person to meet them when the</w:t>
      </w:r>
      <w:r w:rsidR="00BB5F74" w:rsidRPr="005F1427">
        <w:rPr>
          <w:rFonts w:ascii="Times New Roman" w:hAnsi="Times New Roman" w:cs="Times New Roman"/>
          <w:iCs/>
          <w:sz w:val="24"/>
          <w:szCs w:val="24"/>
        </w:rPr>
        <w:t>y are</w:t>
      </w:r>
      <w:r w:rsidRPr="005F1427">
        <w:rPr>
          <w:rFonts w:ascii="Times New Roman" w:hAnsi="Times New Roman" w:cs="Times New Roman"/>
          <w:iCs/>
          <w:sz w:val="24"/>
          <w:szCs w:val="24"/>
        </w:rPr>
        <w:t xml:space="preserve"> aware that they are soliciting the </w:t>
      </w:r>
      <w:r w:rsidR="0025513D" w:rsidRPr="005F1427">
        <w:rPr>
          <w:rFonts w:ascii="Times New Roman" w:hAnsi="Times New Roman" w:cs="Times New Roman"/>
          <w:iCs/>
          <w:sz w:val="24"/>
          <w:szCs w:val="24"/>
        </w:rPr>
        <w:t xml:space="preserve">enrolled </w:t>
      </w:r>
      <w:r w:rsidRPr="005F1427">
        <w:rPr>
          <w:rFonts w:ascii="Times New Roman" w:hAnsi="Times New Roman" w:cs="Times New Roman"/>
          <w:iCs/>
          <w:sz w:val="24"/>
          <w:szCs w:val="24"/>
        </w:rPr>
        <w:t>person</w:t>
      </w:r>
      <w:r w:rsidR="00BD6EF3" w:rsidRPr="005F1427">
        <w:rPr>
          <w:rFonts w:ascii="Times New Roman" w:hAnsi="Times New Roman" w:cs="Times New Roman"/>
          <w:iCs/>
          <w:sz w:val="24"/>
          <w:szCs w:val="24"/>
        </w:rPr>
        <w:t xml:space="preserve"> </w:t>
      </w:r>
      <w:r w:rsidR="004E57C7" w:rsidRPr="005F1427">
        <w:rPr>
          <w:rFonts w:ascii="Times New Roman" w:hAnsi="Times New Roman" w:cs="Times New Roman"/>
          <w:iCs/>
          <w:sz w:val="24"/>
          <w:szCs w:val="24"/>
        </w:rPr>
        <w:t>to meet them</w:t>
      </w:r>
      <w:r w:rsidRPr="005F1427">
        <w:rPr>
          <w:rFonts w:ascii="Times New Roman" w:hAnsi="Times New Roman" w:cs="Times New Roman"/>
          <w:iCs/>
          <w:sz w:val="24"/>
          <w:szCs w:val="24"/>
        </w:rPr>
        <w:t>.</w:t>
      </w:r>
      <w:r w:rsidR="00F33D0E">
        <w:rPr>
          <w:rFonts w:ascii="Times New Roman" w:hAnsi="Times New Roman" w:cs="Times New Roman"/>
          <w:iCs/>
          <w:sz w:val="24"/>
          <w:szCs w:val="24"/>
        </w:rPr>
        <w:t xml:space="preserve"> </w:t>
      </w:r>
    </w:p>
    <w:p w14:paraId="1A1CF7B9" w14:textId="0B4DBB98" w:rsidR="00CA78FF" w:rsidRPr="005F1427" w:rsidRDefault="00CA78FF" w:rsidP="00FF6C27">
      <w:pPr>
        <w:spacing w:after="240" w:line="360" w:lineRule="auto"/>
        <w:jc w:val="both"/>
        <w:rPr>
          <w:rFonts w:ascii="Times New Roman" w:hAnsi="Times New Roman" w:cs="Times New Roman"/>
          <w:i/>
          <w:sz w:val="24"/>
          <w:szCs w:val="24"/>
        </w:rPr>
      </w:pPr>
      <w:r w:rsidRPr="005F1427">
        <w:rPr>
          <w:rFonts w:ascii="Times New Roman" w:hAnsi="Times New Roman" w:cs="Times New Roman"/>
          <w:i/>
          <w:sz w:val="24"/>
          <w:szCs w:val="24"/>
        </w:rPr>
        <w:t>Intent that the enrolled person will engage in sexual contact</w:t>
      </w:r>
      <w:r w:rsidR="002B66B2" w:rsidRPr="005F1427">
        <w:rPr>
          <w:rFonts w:ascii="Times New Roman" w:hAnsi="Times New Roman" w:cs="Times New Roman"/>
          <w:i/>
          <w:sz w:val="24"/>
          <w:szCs w:val="24"/>
        </w:rPr>
        <w:t>, sexual intercourse, or deviate sexual intercourse</w:t>
      </w:r>
      <w:r w:rsidRPr="005F1427">
        <w:rPr>
          <w:rFonts w:ascii="Times New Roman" w:hAnsi="Times New Roman" w:cs="Times New Roman"/>
          <w:i/>
          <w:sz w:val="24"/>
          <w:szCs w:val="24"/>
        </w:rPr>
        <w:t xml:space="preserve"> with them</w:t>
      </w:r>
    </w:p>
    <w:p w14:paraId="3427C20F" w14:textId="482FD0A1" w:rsidR="00CA78FF" w:rsidRPr="005F1427" w:rsidRDefault="00CA78FF" w:rsidP="00FF6C27">
      <w:pPr>
        <w:spacing w:after="240" w:line="360" w:lineRule="auto"/>
        <w:jc w:val="both"/>
        <w:rPr>
          <w:rFonts w:ascii="Times New Roman" w:hAnsi="Times New Roman" w:cs="Times New Roman"/>
          <w:iCs/>
          <w:sz w:val="24"/>
          <w:szCs w:val="24"/>
        </w:rPr>
      </w:pPr>
      <w:r w:rsidRPr="005F1427">
        <w:rPr>
          <w:rFonts w:ascii="Times New Roman" w:hAnsi="Times New Roman" w:cs="Times New Roman"/>
          <w:iCs/>
          <w:sz w:val="24"/>
          <w:szCs w:val="24"/>
        </w:rPr>
        <w:lastRenderedPageBreak/>
        <w:t xml:space="preserve">A person has the intent that </w:t>
      </w:r>
      <w:r w:rsidR="008A43E2" w:rsidRPr="005F1427">
        <w:rPr>
          <w:rFonts w:ascii="Times New Roman" w:hAnsi="Times New Roman" w:cs="Times New Roman"/>
          <w:iCs/>
          <w:sz w:val="24"/>
          <w:szCs w:val="24"/>
        </w:rPr>
        <w:t xml:space="preserve">the enrolled person will engage in sexual contact with them when it is </w:t>
      </w:r>
      <w:r w:rsidR="00BB5F74" w:rsidRPr="005F1427">
        <w:rPr>
          <w:rFonts w:ascii="Times New Roman" w:hAnsi="Times New Roman" w:cs="Times New Roman"/>
          <w:iCs/>
          <w:sz w:val="24"/>
          <w:szCs w:val="24"/>
        </w:rPr>
        <w:t>their</w:t>
      </w:r>
      <w:r w:rsidR="008A43E2" w:rsidRPr="005F1427">
        <w:rPr>
          <w:rFonts w:ascii="Times New Roman" w:hAnsi="Times New Roman" w:cs="Times New Roman"/>
          <w:iCs/>
          <w:sz w:val="24"/>
          <w:szCs w:val="24"/>
        </w:rPr>
        <w:t xml:space="preserve"> conscious objective or desire that the enrolled person engage in sexual contact</w:t>
      </w:r>
      <w:r w:rsidR="002B66B2" w:rsidRPr="005F1427">
        <w:rPr>
          <w:rFonts w:ascii="Times New Roman" w:hAnsi="Times New Roman" w:cs="Times New Roman"/>
          <w:iCs/>
          <w:sz w:val="24"/>
          <w:szCs w:val="24"/>
        </w:rPr>
        <w:t>, sexual intercourse, or deviate sexual intercourse</w:t>
      </w:r>
      <w:r w:rsidR="008A43E2" w:rsidRPr="005F1427">
        <w:rPr>
          <w:rFonts w:ascii="Times New Roman" w:hAnsi="Times New Roman" w:cs="Times New Roman"/>
          <w:iCs/>
          <w:sz w:val="24"/>
          <w:szCs w:val="24"/>
        </w:rPr>
        <w:t xml:space="preserve"> with them.</w:t>
      </w:r>
    </w:p>
    <w:p w14:paraId="7F8B7276" w14:textId="77777777" w:rsidR="0075081F" w:rsidRPr="005F1427" w:rsidRDefault="0075081F" w:rsidP="00FF6C27">
      <w:pPr>
        <w:spacing w:after="240" w:line="360" w:lineRule="auto"/>
        <w:jc w:val="both"/>
        <w:rPr>
          <w:rFonts w:ascii="Times New Roman" w:hAnsi="Times New Roman" w:cs="Times New Roman"/>
          <w:i/>
          <w:sz w:val="24"/>
          <w:szCs w:val="24"/>
        </w:rPr>
      </w:pPr>
      <w:r w:rsidRPr="005F1427">
        <w:rPr>
          <w:rFonts w:ascii="Times New Roman" w:hAnsi="Times New Roman" w:cs="Times New Roman"/>
          <w:i/>
          <w:sz w:val="24"/>
          <w:szCs w:val="24"/>
        </w:rPr>
        <w:t>Sexual Contact</w:t>
      </w:r>
    </w:p>
    <w:p w14:paraId="23B30CDC" w14:textId="3F5C587D" w:rsidR="0075081F" w:rsidRPr="005F1427" w:rsidRDefault="0075081F" w:rsidP="00FF6C27">
      <w:pPr>
        <w:spacing w:after="240" w:line="360" w:lineRule="auto"/>
        <w:jc w:val="both"/>
        <w:rPr>
          <w:rFonts w:ascii="Times New Roman" w:hAnsi="Times New Roman" w:cs="Times New Roman"/>
          <w:i/>
          <w:iCs/>
          <w:sz w:val="24"/>
          <w:szCs w:val="24"/>
        </w:rPr>
      </w:pPr>
      <w:r w:rsidRPr="005F1427">
        <w:rPr>
          <w:rFonts w:ascii="Times New Roman" w:hAnsi="Times New Roman" w:cs="Times New Roman"/>
          <w:sz w:val="24"/>
          <w:szCs w:val="24"/>
        </w:rPr>
        <w:t xml:space="preserve">Sexual contact means any touching by an employee of a </w:t>
      </w:r>
      <w:r w:rsidR="00C448D2">
        <w:rPr>
          <w:rFonts w:ascii="Times New Roman" w:hAnsi="Times New Roman" w:cs="Times New Roman"/>
          <w:sz w:val="24"/>
          <w:szCs w:val="24"/>
        </w:rPr>
        <w:t>[</w:t>
      </w:r>
      <w:r w:rsidR="00C448D2" w:rsidRPr="001D73E7">
        <w:rPr>
          <w:rFonts w:ascii="Times New Roman" w:hAnsi="Times New Roman" w:cs="Times New Roman"/>
          <w:i/>
          <w:iCs/>
          <w:sz w:val="24"/>
          <w:szCs w:val="24"/>
        </w:rPr>
        <w:t>public/private</w:t>
      </w:r>
      <w:r w:rsidR="00C448D2">
        <w:rPr>
          <w:rFonts w:ascii="Times New Roman" w:hAnsi="Times New Roman" w:cs="Times New Roman"/>
          <w:sz w:val="24"/>
          <w:szCs w:val="24"/>
        </w:rPr>
        <w:t>]</w:t>
      </w:r>
      <w:r w:rsidR="00C448D2" w:rsidRPr="005F1427">
        <w:rPr>
          <w:rFonts w:ascii="Times New Roman" w:hAnsi="Times New Roman" w:cs="Times New Roman"/>
          <w:sz w:val="24"/>
          <w:szCs w:val="24"/>
        </w:rPr>
        <w:t xml:space="preserve"> </w:t>
      </w:r>
      <w:r w:rsidR="00C448D2">
        <w:rPr>
          <w:rFonts w:ascii="Times New Roman" w:hAnsi="Times New Roman" w:cs="Times New Roman"/>
          <w:sz w:val="24"/>
          <w:szCs w:val="24"/>
        </w:rPr>
        <w:t>[</w:t>
      </w:r>
      <w:r w:rsidR="00C448D2" w:rsidRPr="001D73E7">
        <w:rPr>
          <w:rFonts w:ascii="Times New Roman" w:hAnsi="Times New Roman" w:cs="Times New Roman"/>
          <w:i/>
          <w:iCs/>
          <w:sz w:val="24"/>
          <w:szCs w:val="24"/>
        </w:rPr>
        <w:t>primary/secondary</w:t>
      </w:r>
      <w:r w:rsidR="00C448D2">
        <w:rPr>
          <w:rFonts w:ascii="Times New Roman" w:hAnsi="Times New Roman" w:cs="Times New Roman"/>
          <w:sz w:val="24"/>
          <w:szCs w:val="24"/>
        </w:rPr>
        <w:t>]</w:t>
      </w:r>
      <w:r w:rsidR="00C448D2" w:rsidRPr="005F1427">
        <w:rPr>
          <w:rFonts w:ascii="Times New Roman" w:hAnsi="Times New Roman" w:cs="Times New Roman"/>
          <w:sz w:val="24"/>
          <w:szCs w:val="24"/>
        </w:rPr>
        <w:t xml:space="preserve"> </w:t>
      </w:r>
      <w:r w:rsidRPr="005F1427">
        <w:rPr>
          <w:rFonts w:ascii="Times New Roman" w:hAnsi="Times New Roman" w:cs="Times New Roman"/>
          <w:sz w:val="24"/>
          <w:szCs w:val="24"/>
        </w:rPr>
        <w:t xml:space="preserve">school of the anus, breast, or any part of the genitals of a person enrolled in the </w:t>
      </w:r>
      <w:r w:rsidR="00690240">
        <w:rPr>
          <w:rFonts w:ascii="Times New Roman" w:hAnsi="Times New Roman" w:cs="Times New Roman"/>
          <w:sz w:val="24"/>
          <w:szCs w:val="24"/>
        </w:rPr>
        <w:t>[</w:t>
      </w:r>
      <w:r w:rsidR="00690240" w:rsidRPr="001D73E7">
        <w:rPr>
          <w:rFonts w:ascii="Times New Roman" w:hAnsi="Times New Roman" w:cs="Times New Roman"/>
          <w:i/>
          <w:iCs/>
          <w:sz w:val="24"/>
          <w:szCs w:val="24"/>
        </w:rPr>
        <w:t>primary/secondary</w:t>
      </w:r>
      <w:r w:rsidR="00690240">
        <w:rPr>
          <w:rFonts w:ascii="Times New Roman" w:hAnsi="Times New Roman" w:cs="Times New Roman"/>
          <w:sz w:val="24"/>
          <w:szCs w:val="24"/>
        </w:rPr>
        <w:t>]</w:t>
      </w:r>
      <w:r w:rsidR="00690240" w:rsidRPr="005F1427">
        <w:rPr>
          <w:rFonts w:ascii="Times New Roman" w:hAnsi="Times New Roman" w:cs="Times New Roman"/>
          <w:sz w:val="24"/>
          <w:szCs w:val="24"/>
        </w:rPr>
        <w:t xml:space="preserve"> </w:t>
      </w:r>
      <w:r w:rsidRPr="005F1427">
        <w:rPr>
          <w:rFonts w:ascii="Times New Roman" w:hAnsi="Times New Roman" w:cs="Times New Roman"/>
          <w:sz w:val="24"/>
          <w:szCs w:val="24"/>
        </w:rPr>
        <w:t xml:space="preserve">school where the employee worked, or any touching of any part of the body of a person enrolled in the </w:t>
      </w:r>
      <w:r w:rsidR="00690240">
        <w:rPr>
          <w:rFonts w:ascii="Times New Roman" w:hAnsi="Times New Roman" w:cs="Times New Roman"/>
          <w:sz w:val="24"/>
          <w:szCs w:val="24"/>
        </w:rPr>
        <w:t>[</w:t>
      </w:r>
      <w:r w:rsidR="00690240" w:rsidRPr="001D73E7">
        <w:rPr>
          <w:rFonts w:ascii="Times New Roman" w:hAnsi="Times New Roman" w:cs="Times New Roman"/>
          <w:i/>
          <w:iCs/>
          <w:sz w:val="24"/>
          <w:szCs w:val="24"/>
        </w:rPr>
        <w:t>public/private</w:t>
      </w:r>
      <w:r w:rsidR="00690240">
        <w:rPr>
          <w:rFonts w:ascii="Times New Roman" w:hAnsi="Times New Roman" w:cs="Times New Roman"/>
          <w:sz w:val="24"/>
          <w:szCs w:val="24"/>
        </w:rPr>
        <w:t>]</w:t>
      </w:r>
      <w:r w:rsidR="00690240" w:rsidRPr="005F1427">
        <w:rPr>
          <w:rFonts w:ascii="Times New Roman" w:hAnsi="Times New Roman" w:cs="Times New Roman"/>
          <w:sz w:val="24"/>
          <w:szCs w:val="24"/>
        </w:rPr>
        <w:t xml:space="preserve"> </w:t>
      </w:r>
      <w:r w:rsidR="00690240">
        <w:rPr>
          <w:rFonts w:ascii="Times New Roman" w:hAnsi="Times New Roman" w:cs="Times New Roman"/>
          <w:sz w:val="24"/>
          <w:szCs w:val="24"/>
        </w:rPr>
        <w:t>[</w:t>
      </w:r>
      <w:r w:rsidR="00690240" w:rsidRPr="001D73E7">
        <w:rPr>
          <w:rFonts w:ascii="Times New Roman" w:hAnsi="Times New Roman" w:cs="Times New Roman"/>
          <w:i/>
          <w:iCs/>
          <w:sz w:val="24"/>
          <w:szCs w:val="24"/>
        </w:rPr>
        <w:t>primary/secondary</w:t>
      </w:r>
      <w:r w:rsidR="00690240">
        <w:rPr>
          <w:rFonts w:ascii="Times New Roman" w:hAnsi="Times New Roman" w:cs="Times New Roman"/>
          <w:sz w:val="24"/>
          <w:szCs w:val="24"/>
        </w:rPr>
        <w:t>]</w:t>
      </w:r>
      <w:r w:rsidR="00690240" w:rsidRPr="005F1427">
        <w:rPr>
          <w:rFonts w:ascii="Times New Roman" w:hAnsi="Times New Roman" w:cs="Times New Roman"/>
          <w:sz w:val="24"/>
          <w:szCs w:val="24"/>
        </w:rPr>
        <w:t xml:space="preserve"> </w:t>
      </w:r>
      <w:r w:rsidRPr="005F1427">
        <w:rPr>
          <w:rFonts w:ascii="Times New Roman" w:hAnsi="Times New Roman" w:cs="Times New Roman"/>
          <w:sz w:val="24"/>
          <w:szCs w:val="24"/>
        </w:rPr>
        <w:t>school where the employee worked with the anus, breast, or any part of the genitals of the employee, committed with intent to arouse or gratify the sexual desire of any person</w:t>
      </w:r>
      <w:r w:rsidRPr="005F1427">
        <w:rPr>
          <w:rFonts w:ascii="Times New Roman" w:hAnsi="Times New Roman" w:cs="Times New Roman"/>
          <w:i/>
          <w:iCs/>
          <w:sz w:val="24"/>
          <w:szCs w:val="24"/>
        </w:rPr>
        <w:t>.</w:t>
      </w:r>
    </w:p>
    <w:p w14:paraId="596D2658" w14:textId="448ACF9F" w:rsidR="002B66B2" w:rsidRPr="005F1427" w:rsidRDefault="002B66B2" w:rsidP="00FF6C27">
      <w:pPr>
        <w:spacing w:after="240" w:line="360" w:lineRule="auto"/>
        <w:jc w:val="both"/>
        <w:rPr>
          <w:rFonts w:ascii="Times New Roman" w:hAnsi="Times New Roman" w:cs="Times New Roman"/>
          <w:i/>
          <w:iCs/>
          <w:sz w:val="24"/>
          <w:szCs w:val="24"/>
        </w:rPr>
      </w:pPr>
      <w:r w:rsidRPr="005F1427">
        <w:rPr>
          <w:rFonts w:ascii="Times New Roman" w:hAnsi="Times New Roman" w:cs="Times New Roman"/>
          <w:i/>
          <w:iCs/>
          <w:sz w:val="24"/>
          <w:szCs w:val="24"/>
        </w:rPr>
        <w:t>Sexual Intercourse</w:t>
      </w:r>
    </w:p>
    <w:p w14:paraId="1C4BDA76" w14:textId="1C50C85D" w:rsidR="002B66B2" w:rsidRPr="005F1427" w:rsidRDefault="002B66B2" w:rsidP="00FF6C27">
      <w:pPr>
        <w:spacing w:after="240" w:line="360" w:lineRule="auto"/>
        <w:jc w:val="both"/>
        <w:rPr>
          <w:rFonts w:ascii="Times New Roman" w:hAnsi="Times New Roman" w:cs="Times New Roman"/>
          <w:sz w:val="24"/>
          <w:szCs w:val="24"/>
        </w:rPr>
      </w:pPr>
      <w:r w:rsidRPr="005F1427">
        <w:rPr>
          <w:rFonts w:ascii="Times New Roman" w:hAnsi="Times New Roman" w:cs="Times New Roman"/>
          <w:sz w:val="24"/>
          <w:szCs w:val="24"/>
        </w:rPr>
        <w:t>Sexual intercourse means any penetration of the female sex organ by the male sex organ.</w:t>
      </w:r>
    </w:p>
    <w:p w14:paraId="7B1D91EB" w14:textId="73AFBA5D" w:rsidR="002B66B2" w:rsidRPr="005F1427" w:rsidRDefault="002B66B2" w:rsidP="00FF6C27">
      <w:pPr>
        <w:spacing w:after="240" w:line="360" w:lineRule="auto"/>
        <w:jc w:val="both"/>
        <w:rPr>
          <w:rFonts w:ascii="Times New Roman" w:hAnsi="Times New Roman" w:cs="Times New Roman"/>
          <w:i/>
          <w:iCs/>
          <w:sz w:val="24"/>
          <w:szCs w:val="24"/>
        </w:rPr>
      </w:pPr>
      <w:r w:rsidRPr="005F1427">
        <w:rPr>
          <w:rFonts w:ascii="Times New Roman" w:hAnsi="Times New Roman" w:cs="Times New Roman"/>
          <w:i/>
          <w:iCs/>
          <w:sz w:val="24"/>
          <w:szCs w:val="24"/>
        </w:rPr>
        <w:t>Deviate Sexual Intercourse</w:t>
      </w:r>
    </w:p>
    <w:p w14:paraId="378D65AA" w14:textId="678CD995" w:rsidR="002B66B2" w:rsidRPr="005F1427" w:rsidRDefault="002B66B2" w:rsidP="00FF6C27">
      <w:pPr>
        <w:spacing w:after="240" w:line="360" w:lineRule="auto"/>
        <w:jc w:val="both"/>
        <w:rPr>
          <w:rFonts w:ascii="Times New Roman" w:hAnsi="Times New Roman" w:cs="Times New Roman"/>
          <w:sz w:val="24"/>
          <w:szCs w:val="24"/>
        </w:rPr>
      </w:pPr>
      <w:r w:rsidRPr="005F1427">
        <w:rPr>
          <w:rFonts w:ascii="Times New Roman" w:hAnsi="Times New Roman" w:cs="Times New Roman"/>
          <w:sz w:val="24"/>
          <w:szCs w:val="24"/>
        </w:rPr>
        <w:t>Deviate sexual intercourse means any contact between any part of the genitals of one person and the mouth or anus of another person, or</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the penetration of the genitals or the anus of another person with an object.</w:t>
      </w:r>
    </w:p>
    <w:p w14:paraId="27010E4B" w14:textId="77777777" w:rsidR="0075081F" w:rsidRPr="005F1427" w:rsidRDefault="0075081F" w:rsidP="00FF6C27">
      <w:pPr>
        <w:spacing w:after="240" w:line="360" w:lineRule="auto"/>
        <w:jc w:val="both"/>
        <w:rPr>
          <w:rFonts w:ascii="Times New Roman" w:hAnsi="Times New Roman" w:cs="Times New Roman"/>
          <w:i/>
          <w:sz w:val="24"/>
          <w:szCs w:val="24"/>
        </w:rPr>
      </w:pPr>
      <w:r w:rsidRPr="005F1427">
        <w:rPr>
          <w:rFonts w:ascii="Times New Roman" w:hAnsi="Times New Roman" w:cs="Times New Roman"/>
          <w:i/>
          <w:sz w:val="24"/>
          <w:szCs w:val="24"/>
        </w:rPr>
        <w:t>Intent to arouse or gratify the sexual desire of any person</w:t>
      </w:r>
    </w:p>
    <w:p w14:paraId="51FEE165" w14:textId="6C38131A" w:rsidR="005A4B15" w:rsidRPr="005F1427" w:rsidRDefault="0075081F" w:rsidP="00FF6C27">
      <w:pPr>
        <w:spacing w:after="240" w:line="360" w:lineRule="auto"/>
        <w:jc w:val="both"/>
        <w:rPr>
          <w:rFonts w:ascii="Times New Roman" w:hAnsi="Times New Roman" w:cs="Times New Roman"/>
          <w:iCs/>
          <w:sz w:val="24"/>
          <w:szCs w:val="24"/>
        </w:rPr>
      </w:pPr>
      <w:r w:rsidRPr="005F1427">
        <w:rPr>
          <w:rFonts w:ascii="Times New Roman" w:hAnsi="Times New Roman" w:cs="Times New Roman"/>
          <w:iCs/>
          <w:sz w:val="24"/>
          <w:szCs w:val="24"/>
        </w:rPr>
        <w:t>A person has the intent to arouse or gratify the sexual desire of any person when it is the person’s conscious objective or desire to arouse or gratify the sexual desire of any person.</w:t>
      </w:r>
    </w:p>
    <w:p w14:paraId="2453CD89" w14:textId="415147C5" w:rsidR="00B03AA4" w:rsidRPr="005F1427" w:rsidRDefault="00B03AA4" w:rsidP="00FF6C27">
      <w:pPr>
        <w:spacing w:after="240" w:line="360" w:lineRule="auto"/>
        <w:jc w:val="both"/>
        <w:rPr>
          <w:rFonts w:ascii="Times New Roman" w:hAnsi="Times New Roman" w:cs="Times New Roman"/>
          <w:i/>
          <w:sz w:val="24"/>
          <w:szCs w:val="24"/>
        </w:rPr>
      </w:pPr>
      <w:r w:rsidRPr="005F1427">
        <w:rPr>
          <w:rFonts w:ascii="Times New Roman" w:hAnsi="Times New Roman" w:cs="Times New Roman"/>
          <w:i/>
          <w:sz w:val="24"/>
          <w:szCs w:val="24"/>
        </w:rPr>
        <w:t>On or about</w:t>
      </w:r>
    </w:p>
    <w:p w14:paraId="5F513393" w14:textId="32BA6BC4" w:rsidR="0026008F" w:rsidRPr="005F1427" w:rsidRDefault="0026008F" w:rsidP="00FF6C27">
      <w:pPr>
        <w:spacing w:after="240" w:line="360" w:lineRule="auto"/>
        <w:jc w:val="both"/>
        <w:rPr>
          <w:rFonts w:ascii="Times New Roman" w:hAnsi="Times New Roman" w:cs="Times New Roman"/>
          <w:sz w:val="24"/>
          <w:szCs w:val="24"/>
        </w:rPr>
      </w:pPr>
      <w:r w:rsidRPr="005F1427">
        <w:rPr>
          <w:rFonts w:ascii="Times New Roman" w:hAnsi="Times New Roman" w:cs="Times New Roman"/>
          <w:sz w:val="24"/>
          <w:szCs w:val="24"/>
        </w:rPr>
        <w:t>The indictment alleges that the offense was committed on or about [</w:t>
      </w:r>
      <w:r w:rsidRPr="005F1427">
        <w:rPr>
          <w:rFonts w:ascii="Times New Roman" w:hAnsi="Times New Roman" w:cs="Times New Roman"/>
          <w:i/>
          <w:sz w:val="24"/>
          <w:szCs w:val="24"/>
        </w:rPr>
        <w:t>date</w:t>
      </w:r>
      <w:r w:rsidRPr="005F1427">
        <w:rPr>
          <w:rFonts w:ascii="Times New Roman" w:hAnsi="Times New Roman" w:cs="Times New Roman"/>
          <w:sz w:val="24"/>
          <w:szCs w:val="24"/>
        </w:rPr>
        <w:t>].</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The state is not required to prove that the alleged offense happened on that exact date.</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It is sufficient if the state proves that the offense was committed before [</w:t>
      </w:r>
      <w:r w:rsidRPr="005F1427">
        <w:rPr>
          <w:rFonts w:ascii="Times New Roman" w:hAnsi="Times New Roman" w:cs="Times New Roman"/>
          <w:i/>
          <w:sz w:val="24"/>
          <w:szCs w:val="24"/>
        </w:rPr>
        <w:t>date of indictment</w:t>
      </w:r>
      <w:r w:rsidRPr="005F1427">
        <w:rPr>
          <w:rFonts w:ascii="Times New Roman" w:hAnsi="Times New Roman" w:cs="Times New Roman"/>
          <w:sz w:val="24"/>
          <w:szCs w:val="24"/>
        </w:rPr>
        <w:t>], the date the indictment was filed.</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But the offense cannot be so far back in time that it is outside the statute of limitations period</w:t>
      </w:r>
      <w:r w:rsidR="006D4AC6">
        <w:rPr>
          <w:rFonts w:ascii="Times New Roman" w:hAnsi="Times New Roman" w:cs="Times New Roman"/>
          <w:sz w:val="24"/>
          <w:szCs w:val="24"/>
        </w:rPr>
        <w:t>—</w:t>
      </w:r>
      <w:r w:rsidRPr="005F1427">
        <w:rPr>
          <w:rFonts w:ascii="Times New Roman" w:hAnsi="Times New Roman" w:cs="Times New Roman"/>
          <w:sz w:val="24"/>
          <w:szCs w:val="24"/>
        </w:rPr>
        <w:t xml:space="preserve">a particular </w:t>
      </w:r>
      <w:r w:rsidRPr="005F1427">
        <w:rPr>
          <w:rFonts w:ascii="Times New Roman" w:hAnsi="Times New Roman" w:cs="Times New Roman"/>
          <w:sz w:val="24"/>
          <w:szCs w:val="24"/>
        </w:rPr>
        <w:lastRenderedPageBreak/>
        <w:t>amount of time required for a case to be indicted or prosecution will be barred.</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The statute of limitations for improper relationship between educator and student is three years from the date of the commission of the offense.</w:t>
      </w:r>
    </w:p>
    <w:p w14:paraId="77963DEA" w14:textId="7B73CC04" w:rsidR="0051756F" w:rsidRDefault="00B03AA4" w:rsidP="00FF6C27">
      <w:pPr>
        <w:spacing w:after="240" w:line="360" w:lineRule="auto"/>
        <w:jc w:val="center"/>
        <w:rPr>
          <w:rFonts w:ascii="Times New Roman" w:hAnsi="Times New Roman" w:cs="Times New Roman"/>
          <w:i/>
          <w:sz w:val="24"/>
          <w:szCs w:val="24"/>
        </w:rPr>
      </w:pPr>
      <w:r w:rsidRPr="005F1427">
        <w:rPr>
          <w:rFonts w:ascii="Times New Roman" w:hAnsi="Times New Roman" w:cs="Times New Roman"/>
          <w:i/>
          <w:sz w:val="24"/>
          <w:szCs w:val="24"/>
        </w:rPr>
        <w:t xml:space="preserve">[Include if </w:t>
      </w:r>
      <w:r w:rsidR="008A43E2" w:rsidRPr="005F1427">
        <w:rPr>
          <w:rFonts w:ascii="Times New Roman" w:hAnsi="Times New Roman" w:cs="Times New Roman"/>
          <w:i/>
          <w:sz w:val="24"/>
          <w:szCs w:val="24"/>
        </w:rPr>
        <w:t>complainant is under seventeen years old and requested by the defense, per Texas Code of Criminal Procedure § 38.37</w:t>
      </w:r>
      <w:r w:rsidRPr="005F1427">
        <w:rPr>
          <w:rFonts w:ascii="Times New Roman" w:hAnsi="Times New Roman" w:cs="Times New Roman"/>
          <w:i/>
          <w:sz w:val="24"/>
          <w:szCs w:val="24"/>
        </w:rPr>
        <w:t>.]</w:t>
      </w:r>
    </w:p>
    <w:p w14:paraId="36E11C3B" w14:textId="3A1CA297" w:rsidR="00B03AA4" w:rsidRPr="005F1427" w:rsidRDefault="00B03AA4" w:rsidP="00FF6C27">
      <w:pPr>
        <w:spacing w:after="240" w:line="360" w:lineRule="auto"/>
        <w:jc w:val="both"/>
        <w:rPr>
          <w:rFonts w:ascii="Times New Roman" w:hAnsi="Times New Roman" w:cs="Times New Roman"/>
          <w:b/>
          <w:sz w:val="24"/>
          <w:szCs w:val="24"/>
        </w:rPr>
      </w:pPr>
      <w:r w:rsidRPr="005F1427">
        <w:rPr>
          <w:rFonts w:ascii="Times New Roman" w:hAnsi="Times New Roman" w:cs="Times New Roman"/>
          <w:b/>
          <w:sz w:val="24"/>
          <w:szCs w:val="24"/>
        </w:rPr>
        <w:t>Evidence of Wrongful Acts Defendant Possibly Committed</w:t>
      </w:r>
    </w:p>
    <w:p w14:paraId="7504C511" w14:textId="648C14D7" w:rsidR="00B03AA4" w:rsidRPr="005F1427" w:rsidRDefault="00B03AA4" w:rsidP="00FF6C27">
      <w:pPr>
        <w:spacing w:after="240" w:line="360" w:lineRule="auto"/>
        <w:ind w:firstLine="720"/>
        <w:jc w:val="both"/>
        <w:rPr>
          <w:rFonts w:ascii="Times New Roman" w:hAnsi="Times New Roman" w:cs="Times New Roman"/>
          <w:sz w:val="24"/>
          <w:szCs w:val="24"/>
        </w:rPr>
      </w:pPr>
      <w:r w:rsidRPr="005F1427">
        <w:rPr>
          <w:rFonts w:ascii="Times New Roman" w:hAnsi="Times New Roman" w:cs="Times New Roman"/>
          <w:sz w:val="24"/>
          <w:szCs w:val="24"/>
        </w:rPr>
        <w:t>During the trial, you heard evidence that the defendant may have committed wrongful acts against [</w:t>
      </w:r>
      <w:r w:rsidRPr="005F1427">
        <w:rPr>
          <w:rFonts w:ascii="Times New Roman" w:hAnsi="Times New Roman" w:cs="Times New Roman"/>
          <w:i/>
          <w:sz w:val="24"/>
          <w:szCs w:val="24"/>
        </w:rPr>
        <w:t>name</w:t>
      </w:r>
      <w:r w:rsidRPr="005F1427">
        <w:rPr>
          <w:rFonts w:ascii="Times New Roman" w:hAnsi="Times New Roman" w:cs="Times New Roman"/>
          <w:sz w:val="24"/>
          <w:szCs w:val="24"/>
        </w:rPr>
        <w:t>] not charged in the indictment.</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w:t>
      </w:r>
      <w:r w:rsidRPr="005F1427">
        <w:rPr>
          <w:rFonts w:ascii="Times New Roman" w:hAnsi="Times New Roman" w:cs="Times New Roman"/>
          <w:i/>
          <w:sz w:val="24"/>
          <w:szCs w:val="24"/>
        </w:rPr>
        <w:t>If requested, include description of specific acts.</w:t>
      </w:r>
      <w:r w:rsidRPr="005F1427">
        <w:rPr>
          <w:rFonts w:ascii="Times New Roman" w:hAnsi="Times New Roman" w:cs="Times New Roman"/>
          <w:sz w:val="24"/>
          <w:szCs w:val="24"/>
        </w:rPr>
        <w:t>] The state offered the evidence to show the state of mind of the defendant and the child [and/or] the previous and subsequent relationship between the defendant and the child.</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You are not to consider that evidence at all unless you find, beyond a reasonable doubt, that the defendant did, in fact, commit the wrongful act against [</w:t>
      </w:r>
      <w:r w:rsidRPr="005F1427">
        <w:rPr>
          <w:rFonts w:ascii="Times New Roman" w:hAnsi="Times New Roman" w:cs="Times New Roman"/>
          <w:i/>
          <w:sz w:val="24"/>
          <w:szCs w:val="24"/>
        </w:rPr>
        <w:t>name</w:t>
      </w:r>
      <w:r w:rsidRPr="005F1427">
        <w:rPr>
          <w:rFonts w:ascii="Times New Roman" w:hAnsi="Times New Roman" w:cs="Times New Roman"/>
          <w:sz w:val="24"/>
          <w:szCs w:val="24"/>
        </w:rPr>
        <w:t>].</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Those of you who believe the defendant did the wrongful act may consider it.</w:t>
      </w:r>
    </w:p>
    <w:p w14:paraId="530921DF" w14:textId="60690C4E" w:rsidR="00B03AA4" w:rsidRPr="005F1427" w:rsidRDefault="00B03AA4" w:rsidP="00FF6C27">
      <w:pPr>
        <w:spacing w:after="240" w:line="360" w:lineRule="auto"/>
        <w:jc w:val="both"/>
        <w:rPr>
          <w:rFonts w:ascii="Times New Roman" w:hAnsi="Times New Roman" w:cs="Times New Roman"/>
          <w:sz w:val="24"/>
          <w:szCs w:val="24"/>
        </w:rPr>
      </w:pPr>
      <w:r w:rsidRPr="005F1427">
        <w:rPr>
          <w:rFonts w:ascii="Times New Roman" w:hAnsi="Times New Roman" w:cs="Times New Roman"/>
          <w:sz w:val="24"/>
          <w:szCs w:val="24"/>
        </w:rPr>
        <w:tab/>
        <w:t>Even if you do find that the defendant committed a wrongful act, you may consider this evidence only for the limited purpose described above.</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You may not consider this evidence to prove that the defendant is a bad person and for this reason was likely to commit the charged offense.</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In other words, you should consider this evidence only for the specific, limited purpose[s] described above.</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To consider this evidence for any other purpose would be improper.</w:t>
      </w:r>
    </w:p>
    <w:p w14:paraId="20655C3A" w14:textId="77777777" w:rsidR="00B03AA4" w:rsidRPr="005F1427" w:rsidRDefault="00B03AA4" w:rsidP="00FF6C27">
      <w:pPr>
        <w:spacing w:after="240" w:line="360" w:lineRule="auto"/>
        <w:jc w:val="center"/>
        <w:rPr>
          <w:rFonts w:ascii="Times New Roman" w:hAnsi="Times New Roman" w:cs="Times New Roman"/>
          <w:i/>
          <w:sz w:val="24"/>
          <w:szCs w:val="24"/>
        </w:rPr>
      </w:pPr>
      <w:r w:rsidRPr="005F1427">
        <w:rPr>
          <w:rFonts w:ascii="Times New Roman" w:hAnsi="Times New Roman" w:cs="Times New Roman"/>
          <w:i/>
          <w:sz w:val="24"/>
          <w:szCs w:val="24"/>
        </w:rPr>
        <w:t>[Include if raised by the evidence and requested by the defense.]</w:t>
      </w:r>
    </w:p>
    <w:p w14:paraId="6B8FEC58" w14:textId="77777777" w:rsidR="00B03AA4" w:rsidRPr="005F1427" w:rsidRDefault="00B03AA4" w:rsidP="00FF6C27">
      <w:pPr>
        <w:spacing w:after="240" w:line="360" w:lineRule="auto"/>
        <w:jc w:val="both"/>
        <w:rPr>
          <w:rFonts w:ascii="Times New Roman" w:hAnsi="Times New Roman" w:cs="Times New Roman"/>
          <w:b/>
          <w:sz w:val="24"/>
          <w:szCs w:val="24"/>
        </w:rPr>
      </w:pPr>
      <w:r w:rsidRPr="005F1427">
        <w:rPr>
          <w:rFonts w:ascii="Times New Roman" w:hAnsi="Times New Roman" w:cs="Times New Roman"/>
          <w:b/>
          <w:sz w:val="24"/>
          <w:szCs w:val="24"/>
        </w:rPr>
        <w:t>State’s Election of a Particular Incident</w:t>
      </w:r>
    </w:p>
    <w:p w14:paraId="0B6ACC8E" w14:textId="60759914" w:rsidR="00B03AA4" w:rsidRPr="005F1427" w:rsidRDefault="00B03AA4" w:rsidP="00FF6C27">
      <w:pPr>
        <w:spacing w:after="240" w:line="360" w:lineRule="auto"/>
        <w:jc w:val="both"/>
        <w:rPr>
          <w:rFonts w:ascii="Times New Roman" w:hAnsi="Times New Roman" w:cs="Times New Roman"/>
          <w:sz w:val="24"/>
          <w:szCs w:val="24"/>
        </w:rPr>
      </w:pPr>
      <w:r w:rsidRPr="005F1427">
        <w:rPr>
          <w:rFonts w:ascii="Times New Roman" w:hAnsi="Times New Roman" w:cs="Times New Roman"/>
          <w:b/>
          <w:sz w:val="24"/>
          <w:szCs w:val="24"/>
        </w:rPr>
        <w:tab/>
      </w:r>
      <w:r w:rsidRPr="005F1427">
        <w:rPr>
          <w:rFonts w:ascii="Times New Roman" w:hAnsi="Times New Roman" w:cs="Times New Roman"/>
          <w:sz w:val="24"/>
          <w:szCs w:val="24"/>
        </w:rPr>
        <w:t xml:space="preserve">The state has offered evidence of more than one incident to prove </w:t>
      </w:r>
      <w:r w:rsidR="008520A4" w:rsidRPr="005F1427">
        <w:rPr>
          <w:rFonts w:ascii="Times New Roman" w:hAnsi="Times New Roman" w:cs="Times New Roman"/>
          <w:sz w:val="24"/>
          <w:szCs w:val="24"/>
        </w:rPr>
        <w:t xml:space="preserve">improper relationship </w:t>
      </w:r>
      <w:r w:rsidRPr="005F1427">
        <w:rPr>
          <w:rFonts w:ascii="Times New Roman" w:hAnsi="Times New Roman" w:cs="Times New Roman"/>
          <w:sz w:val="24"/>
          <w:szCs w:val="24"/>
        </w:rPr>
        <w:t>as alleged in the indictment.</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The state is required to choose one of those incidents for you to consider in deciding whether it has met its burden of proof on that particular occasion.</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The incident that the state has chosen is [</w:t>
      </w:r>
      <w:r w:rsidRPr="005F1427">
        <w:rPr>
          <w:rFonts w:ascii="Times New Roman" w:hAnsi="Times New Roman" w:cs="Times New Roman"/>
          <w:i/>
          <w:sz w:val="24"/>
          <w:szCs w:val="24"/>
        </w:rPr>
        <w:t xml:space="preserve">insert specific incident, e.g., </w:t>
      </w:r>
      <w:r w:rsidRPr="005F1427">
        <w:rPr>
          <w:rFonts w:ascii="Times New Roman" w:hAnsi="Times New Roman" w:cs="Times New Roman"/>
          <w:sz w:val="24"/>
          <w:szCs w:val="24"/>
        </w:rPr>
        <w:t>the first sexual contact to her breast that [</w:t>
      </w:r>
      <w:r w:rsidRPr="005F1427">
        <w:rPr>
          <w:rFonts w:ascii="Times New Roman" w:hAnsi="Times New Roman" w:cs="Times New Roman"/>
          <w:i/>
          <w:sz w:val="24"/>
          <w:szCs w:val="24"/>
        </w:rPr>
        <w:t>name</w:t>
      </w:r>
      <w:r w:rsidRPr="005F1427">
        <w:rPr>
          <w:rFonts w:ascii="Times New Roman" w:hAnsi="Times New Roman" w:cs="Times New Roman"/>
          <w:sz w:val="24"/>
          <w:szCs w:val="24"/>
        </w:rPr>
        <w:t>] testified that she remembered].</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This is the only incident for which the defendant is on trial [in this case/in count [</w:t>
      </w:r>
      <w:r w:rsidRPr="005F1427">
        <w:rPr>
          <w:rFonts w:ascii="Times New Roman" w:hAnsi="Times New Roman" w:cs="Times New Roman"/>
          <w:i/>
          <w:sz w:val="24"/>
          <w:szCs w:val="24"/>
        </w:rPr>
        <w:t>number</w:t>
      </w:r>
      <w:r w:rsidRPr="005F1427">
        <w:rPr>
          <w:rFonts w:ascii="Times New Roman" w:hAnsi="Times New Roman" w:cs="Times New Roman"/>
          <w:sz w:val="24"/>
          <w:szCs w:val="24"/>
        </w:rPr>
        <w:t xml:space="preserve">]]. You are to confine your deliberations to deciding whether the defendant </w:t>
      </w:r>
      <w:r w:rsidRPr="005F1427">
        <w:rPr>
          <w:rFonts w:ascii="Times New Roman" w:hAnsi="Times New Roman" w:cs="Times New Roman"/>
          <w:sz w:val="24"/>
          <w:szCs w:val="24"/>
        </w:rPr>
        <w:lastRenderedPageBreak/>
        <w:t xml:space="preserve">is guilty or not guilty of </w:t>
      </w:r>
      <w:r w:rsidR="008520A4" w:rsidRPr="005F1427">
        <w:rPr>
          <w:rFonts w:ascii="Times New Roman" w:hAnsi="Times New Roman" w:cs="Times New Roman"/>
          <w:sz w:val="24"/>
          <w:szCs w:val="24"/>
        </w:rPr>
        <w:t xml:space="preserve">improper relationship </w:t>
      </w:r>
      <w:r w:rsidRPr="005F1427">
        <w:rPr>
          <w:rFonts w:ascii="Times New Roman" w:hAnsi="Times New Roman" w:cs="Times New Roman"/>
          <w:sz w:val="24"/>
          <w:szCs w:val="24"/>
        </w:rPr>
        <w:t>on that particular occasion.</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 xml:space="preserve">You cannot find the defendant guilty of </w:t>
      </w:r>
      <w:r w:rsidR="008520A4" w:rsidRPr="005F1427">
        <w:rPr>
          <w:rFonts w:ascii="Times New Roman" w:hAnsi="Times New Roman" w:cs="Times New Roman"/>
          <w:sz w:val="24"/>
          <w:szCs w:val="24"/>
        </w:rPr>
        <w:t xml:space="preserve">improper relationship </w:t>
      </w:r>
      <w:r w:rsidRPr="005F1427">
        <w:rPr>
          <w:rFonts w:ascii="Times New Roman" w:hAnsi="Times New Roman" w:cs="Times New Roman"/>
          <w:sz w:val="24"/>
          <w:szCs w:val="24"/>
        </w:rPr>
        <w:t>based on an occurrence at any other time or place other than the incident that the state has chosen.</w:t>
      </w:r>
    </w:p>
    <w:p w14:paraId="1B361C4F" w14:textId="7F7B11AB" w:rsidR="00B03AA4" w:rsidRPr="005F1427" w:rsidRDefault="00B03AA4" w:rsidP="00FF6C27">
      <w:pPr>
        <w:spacing w:after="240" w:line="360" w:lineRule="auto"/>
        <w:jc w:val="both"/>
        <w:rPr>
          <w:rFonts w:ascii="Times New Roman" w:hAnsi="Times New Roman" w:cs="Times New Roman"/>
          <w:sz w:val="24"/>
          <w:szCs w:val="24"/>
        </w:rPr>
      </w:pPr>
      <w:r w:rsidRPr="005F1427">
        <w:rPr>
          <w:rFonts w:ascii="Times New Roman" w:hAnsi="Times New Roman" w:cs="Times New Roman"/>
          <w:sz w:val="24"/>
          <w:szCs w:val="24"/>
        </w:rPr>
        <w:tab/>
        <w:t>Also, you may not consider evidence of any other incident for any purpose unless you find, beyond a reasonable doubt, that such incident occurred.</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Even then, you may consider it only for the specific, limited purpose of determining [</w:t>
      </w:r>
      <w:r w:rsidRPr="005F1427">
        <w:rPr>
          <w:rFonts w:ascii="Times New Roman" w:hAnsi="Times New Roman" w:cs="Times New Roman"/>
          <w:i/>
          <w:sz w:val="24"/>
          <w:szCs w:val="24"/>
        </w:rPr>
        <w:t>insert limited purpose, e.g.,</w:t>
      </w:r>
      <w:r w:rsidRPr="005F1427">
        <w:rPr>
          <w:rFonts w:ascii="Times New Roman" w:hAnsi="Times New Roman" w:cs="Times New Roman"/>
          <w:sz w:val="24"/>
          <w:szCs w:val="24"/>
        </w:rPr>
        <w:t xml:space="preserve"> the defendant’s intent].</w:t>
      </w:r>
    </w:p>
    <w:p w14:paraId="05E8C96F" w14:textId="77777777" w:rsidR="00B03AA4" w:rsidRPr="005F1427" w:rsidRDefault="00B03AA4" w:rsidP="00FF6C27">
      <w:pPr>
        <w:spacing w:after="240" w:line="360" w:lineRule="auto"/>
        <w:jc w:val="both"/>
        <w:rPr>
          <w:rFonts w:ascii="Times New Roman" w:hAnsi="Times New Roman" w:cs="Times New Roman"/>
          <w:b/>
          <w:sz w:val="24"/>
          <w:szCs w:val="24"/>
        </w:rPr>
      </w:pPr>
      <w:r w:rsidRPr="005F1427">
        <w:rPr>
          <w:rFonts w:ascii="Times New Roman" w:hAnsi="Times New Roman" w:cs="Times New Roman"/>
          <w:b/>
          <w:sz w:val="24"/>
          <w:szCs w:val="24"/>
        </w:rPr>
        <w:t>Application of Law to Facts</w:t>
      </w:r>
    </w:p>
    <w:p w14:paraId="4E846CC8" w14:textId="5317DD0A" w:rsidR="00B03AA4" w:rsidRPr="005F1427" w:rsidRDefault="00B03AA4" w:rsidP="00FF6C27">
      <w:pPr>
        <w:spacing w:after="240" w:line="360" w:lineRule="auto"/>
        <w:ind w:firstLine="720"/>
        <w:jc w:val="both"/>
        <w:rPr>
          <w:rFonts w:ascii="Times New Roman" w:hAnsi="Times New Roman" w:cs="Times New Roman"/>
          <w:sz w:val="24"/>
          <w:szCs w:val="24"/>
        </w:rPr>
      </w:pPr>
      <w:r w:rsidRPr="005F1427">
        <w:rPr>
          <w:rFonts w:ascii="Times New Roman" w:hAnsi="Times New Roman" w:cs="Times New Roman"/>
          <w:sz w:val="24"/>
          <w:szCs w:val="24"/>
        </w:rPr>
        <w:t xml:space="preserve">You must determine whether the state has proved, beyond a reasonable doubt, </w:t>
      </w:r>
      <w:r w:rsidR="008B4AC6" w:rsidRPr="004C5739">
        <w:rPr>
          <w:rFonts w:ascii="Times New Roman" w:hAnsi="Times New Roman" w:cs="Times New Roman"/>
          <w:bCs/>
          <w:sz w:val="24"/>
          <w:szCs w:val="24"/>
        </w:rPr>
        <w:t>four</w:t>
      </w:r>
      <w:r w:rsidR="0028557C" w:rsidRPr="005F1427">
        <w:rPr>
          <w:rFonts w:ascii="Times New Roman" w:hAnsi="Times New Roman" w:cs="Times New Roman"/>
          <w:b/>
          <w:sz w:val="24"/>
          <w:szCs w:val="24"/>
        </w:rPr>
        <w:t xml:space="preserve"> </w:t>
      </w:r>
      <w:r w:rsidR="004775AC" w:rsidRPr="005F1427">
        <w:rPr>
          <w:rFonts w:ascii="Times New Roman" w:hAnsi="Times New Roman" w:cs="Times New Roman"/>
          <w:sz w:val="24"/>
          <w:szCs w:val="24"/>
        </w:rPr>
        <w:t>elements</w:t>
      </w:r>
      <w:r w:rsidR="0075081F" w:rsidRPr="005F1427">
        <w:rPr>
          <w:rFonts w:ascii="Times New Roman" w:hAnsi="Times New Roman" w:cs="Times New Roman"/>
          <w:sz w:val="24"/>
          <w:szCs w:val="24"/>
        </w:rPr>
        <w:t>.</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The elements are that</w:t>
      </w:r>
      <w:r w:rsidR="009701F1">
        <w:rPr>
          <w:rFonts w:ascii="Times New Roman" w:hAnsi="Times New Roman" w:cs="Times New Roman"/>
          <w:sz w:val="24"/>
          <w:szCs w:val="24"/>
        </w:rPr>
        <w:t>—</w:t>
      </w:r>
    </w:p>
    <w:p w14:paraId="0E2B2D10" w14:textId="03341E13" w:rsidR="008D6994" w:rsidRPr="005F1427" w:rsidRDefault="00AF4547" w:rsidP="00FF6C27">
      <w:pPr>
        <w:spacing w:after="240" w:line="360" w:lineRule="auto"/>
        <w:ind w:firstLine="720"/>
        <w:jc w:val="both"/>
        <w:rPr>
          <w:rFonts w:ascii="Times New Roman" w:hAnsi="Times New Roman" w:cs="Times New Roman"/>
          <w:sz w:val="24"/>
          <w:szCs w:val="24"/>
        </w:rPr>
      </w:pPr>
      <w:r w:rsidRPr="005F1427">
        <w:rPr>
          <w:rFonts w:ascii="Times New Roman" w:hAnsi="Times New Roman" w:cs="Times New Roman"/>
          <w:sz w:val="24"/>
          <w:szCs w:val="24"/>
        </w:rPr>
        <w:t>1. the defendant, in [</w:t>
      </w:r>
      <w:r w:rsidRPr="005F1427">
        <w:rPr>
          <w:rFonts w:ascii="Times New Roman" w:hAnsi="Times New Roman" w:cs="Times New Roman"/>
          <w:i/>
          <w:sz w:val="24"/>
          <w:szCs w:val="24"/>
        </w:rPr>
        <w:t>county</w:t>
      </w:r>
      <w:r w:rsidRPr="005F1427">
        <w:rPr>
          <w:rFonts w:ascii="Times New Roman" w:hAnsi="Times New Roman" w:cs="Times New Roman"/>
          <w:sz w:val="24"/>
          <w:szCs w:val="24"/>
        </w:rPr>
        <w:t>] County, Texas, on or about [</w:t>
      </w:r>
      <w:r w:rsidRPr="005F1427">
        <w:rPr>
          <w:rFonts w:ascii="Times New Roman" w:hAnsi="Times New Roman" w:cs="Times New Roman"/>
          <w:i/>
          <w:sz w:val="24"/>
          <w:szCs w:val="24"/>
        </w:rPr>
        <w:t>date</w:t>
      </w:r>
      <w:r w:rsidRPr="005F1427">
        <w:rPr>
          <w:rFonts w:ascii="Times New Roman" w:hAnsi="Times New Roman" w:cs="Times New Roman"/>
          <w:sz w:val="24"/>
          <w:szCs w:val="24"/>
        </w:rPr>
        <w:t xml:space="preserve">], </w:t>
      </w:r>
      <w:r w:rsidR="006A1D5C">
        <w:rPr>
          <w:rFonts w:ascii="Times New Roman" w:hAnsi="Times New Roman" w:cs="Times New Roman"/>
          <w:sz w:val="24"/>
          <w:szCs w:val="24"/>
        </w:rPr>
        <w:t>[</w:t>
      </w:r>
      <w:r w:rsidR="006A1D5C" w:rsidRPr="00F80D5C">
        <w:rPr>
          <w:rFonts w:ascii="Times New Roman" w:hAnsi="Times New Roman" w:cs="Times New Roman"/>
          <w:i/>
          <w:iCs/>
          <w:sz w:val="24"/>
          <w:szCs w:val="24"/>
        </w:rPr>
        <w:t xml:space="preserve">insert specific </w:t>
      </w:r>
      <w:r w:rsidR="006A1D5C">
        <w:rPr>
          <w:rFonts w:ascii="Times New Roman" w:hAnsi="Times New Roman" w:cs="Times New Roman"/>
          <w:i/>
          <w:iCs/>
          <w:sz w:val="24"/>
          <w:szCs w:val="24"/>
        </w:rPr>
        <w:t xml:space="preserve">statutory </w:t>
      </w:r>
      <w:r w:rsidR="006A1D5C" w:rsidRPr="00F80D5C">
        <w:rPr>
          <w:rFonts w:ascii="Times New Roman" w:hAnsi="Times New Roman" w:cs="Times New Roman"/>
          <w:i/>
          <w:iCs/>
          <w:sz w:val="24"/>
          <w:szCs w:val="24"/>
        </w:rPr>
        <w:t>manner and means, e.g.</w:t>
      </w:r>
      <w:r w:rsidR="006A1D5C">
        <w:rPr>
          <w:rFonts w:ascii="Times New Roman" w:hAnsi="Times New Roman" w:cs="Times New Roman"/>
          <w:sz w:val="24"/>
          <w:szCs w:val="24"/>
        </w:rPr>
        <w:t>, over the Internet / by electronic mail / by</w:t>
      </w:r>
      <w:r w:rsidR="006A1D5C" w:rsidRPr="005F1427">
        <w:rPr>
          <w:rFonts w:ascii="Times New Roman" w:hAnsi="Times New Roman" w:cs="Times New Roman"/>
          <w:sz w:val="24"/>
          <w:szCs w:val="24"/>
        </w:rPr>
        <w:t xml:space="preserve"> </w:t>
      </w:r>
      <w:r w:rsidR="008D6994" w:rsidRPr="005F1427">
        <w:rPr>
          <w:rFonts w:ascii="Times New Roman" w:hAnsi="Times New Roman" w:cs="Times New Roman"/>
          <w:sz w:val="24"/>
          <w:szCs w:val="24"/>
        </w:rPr>
        <w:t>text message</w:t>
      </w:r>
      <w:r w:rsidR="00DD5EB5" w:rsidRPr="00DD5EB5">
        <w:rPr>
          <w:rFonts w:ascii="Times New Roman" w:hAnsi="Times New Roman" w:cs="Times New Roman"/>
          <w:sz w:val="24"/>
          <w:szCs w:val="24"/>
        </w:rPr>
        <w:t xml:space="preserve"> </w:t>
      </w:r>
      <w:r w:rsidR="00DD5EB5">
        <w:rPr>
          <w:rFonts w:ascii="Times New Roman" w:hAnsi="Times New Roman" w:cs="Times New Roman"/>
          <w:sz w:val="24"/>
          <w:szCs w:val="24"/>
        </w:rPr>
        <w:t>/ by electronic message service or system]</w:t>
      </w:r>
      <w:r w:rsidR="008D6994" w:rsidRPr="005F1427">
        <w:rPr>
          <w:rFonts w:ascii="Times New Roman" w:hAnsi="Times New Roman" w:cs="Times New Roman"/>
          <w:sz w:val="24"/>
          <w:szCs w:val="24"/>
        </w:rPr>
        <w:t xml:space="preserve"> </w:t>
      </w:r>
      <w:r w:rsidR="005A4B15" w:rsidRPr="005F1427">
        <w:rPr>
          <w:rFonts w:ascii="Times New Roman" w:hAnsi="Times New Roman" w:cs="Times New Roman"/>
          <w:sz w:val="24"/>
          <w:szCs w:val="24"/>
        </w:rPr>
        <w:t>solicited [</w:t>
      </w:r>
      <w:r w:rsidR="005A4B15" w:rsidRPr="005F1427">
        <w:rPr>
          <w:rFonts w:ascii="Times New Roman" w:hAnsi="Times New Roman" w:cs="Times New Roman"/>
          <w:i/>
          <w:iCs/>
          <w:sz w:val="24"/>
          <w:szCs w:val="24"/>
        </w:rPr>
        <w:t>name</w:t>
      </w:r>
      <w:r w:rsidR="005A4B15" w:rsidRPr="005F1427">
        <w:rPr>
          <w:rFonts w:ascii="Times New Roman" w:hAnsi="Times New Roman" w:cs="Times New Roman"/>
          <w:sz w:val="24"/>
          <w:szCs w:val="24"/>
        </w:rPr>
        <w:t>] to meet them</w:t>
      </w:r>
      <w:r w:rsidR="008D6994" w:rsidRPr="005F1427">
        <w:rPr>
          <w:rFonts w:ascii="Times New Roman" w:hAnsi="Times New Roman" w:cs="Times New Roman"/>
          <w:sz w:val="24"/>
          <w:szCs w:val="24"/>
        </w:rPr>
        <w:t xml:space="preserve"> [</w:t>
      </w:r>
      <w:r w:rsidR="008D6994" w:rsidRPr="005F1427">
        <w:rPr>
          <w:rFonts w:ascii="Times New Roman" w:hAnsi="Times New Roman" w:cs="Times New Roman"/>
          <w:i/>
          <w:iCs/>
          <w:sz w:val="24"/>
          <w:szCs w:val="24"/>
        </w:rPr>
        <w:t xml:space="preserve">insert </w:t>
      </w:r>
      <w:r w:rsidR="00DD5EB5">
        <w:rPr>
          <w:rFonts w:ascii="Times New Roman" w:hAnsi="Times New Roman" w:cs="Times New Roman"/>
          <w:i/>
          <w:iCs/>
          <w:sz w:val="24"/>
          <w:szCs w:val="24"/>
        </w:rPr>
        <w:t xml:space="preserve">any </w:t>
      </w:r>
      <w:r w:rsidR="008D6994" w:rsidRPr="005F1427">
        <w:rPr>
          <w:rFonts w:ascii="Times New Roman" w:hAnsi="Times New Roman" w:cs="Times New Roman"/>
          <w:i/>
          <w:iCs/>
          <w:sz w:val="24"/>
          <w:szCs w:val="24"/>
        </w:rPr>
        <w:t>specific allegations</w:t>
      </w:r>
      <w:r w:rsidR="008D6994" w:rsidRPr="005F1427">
        <w:rPr>
          <w:rFonts w:ascii="Times New Roman" w:hAnsi="Times New Roman" w:cs="Times New Roman"/>
          <w:sz w:val="24"/>
          <w:szCs w:val="24"/>
        </w:rPr>
        <w:t xml:space="preserve">, </w:t>
      </w:r>
      <w:r w:rsidR="008D6994" w:rsidRPr="005F1427">
        <w:rPr>
          <w:rFonts w:ascii="Times New Roman" w:hAnsi="Times New Roman" w:cs="Times New Roman"/>
          <w:i/>
          <w:iCs/>
          <w:sz w:val="24"/>
          <w:szCs w:val="24"/>
        </w:rPr>
        <w:t>e.g.</w:t>
      </w:r>
      <w:r w:rsidR="008D6994" w:rsidRPr="005F1427">
        <w:rPr>
          <w:rFonts w:ascii="Times New Roman" w:hAnsi="Times New Roman" w:cs="Times New Roman"/>
          <w:sz w:val="24"/>
          <w:szCs w:val="24"/>
        </w:rPr>
        <w:t xml:space="preserve">, </w:t>
      </w:r>
      <w:r w:rsidR="00DD5EB5">
        <w:rPr>
          <w:rFonts w:ascii="Times New Roman" w:hAnsi="Times New Roman" w:cs="Times New Roman"/>
          <w:iCs/>
          <w:sz w:val="24"/>
          <w:szCs w:val="24"/>
        </w:rPr>
        <w:t>by</w:t>
      </w:r>
      <w:r w:rsidR="008D6994" w:rsidRPr="005F1427">
        <w:rPr>
          <w:rFonts w:ascii="Times New Roman" w:hAnsi="Times New Roman" w:cs="Times New Roman"/>
          <w:iCs/>
          <w:sz w:val="24"/>
          <w:szCs w:val="24"/>
        </w:rPr>
        <w:t xml:space="preserve"> asking them to come to defendant’s home to engage in oral sex]</w:t>
      </w:r>
      <w:r w:rsidR="005A4B15" w:rsidRPr="005F1427">
        <w:rPr>
          <w:rFonts w:ascii="Times New Roman" w:hAnsi="Times New Roman" w:cs="Times New Roman"/>
          <w:sz w:val="24"/>
          <w:szCs w:val="24"/>
        </w:rPr>
        <w:t>;</w:t>
      </w:r>
    </w:p>
    <w:p w14:paraId="7FC3E3A2" w14:textId="77777777" w:rsidR="008D6994" w:rsidRPr="005F1427" w:rsidRDefault="008D6994" w:rsidP="00FF6C27">
      <w:pPr>
        <w:spacing w:after="240" w:line="360" w:lineRule="auto"/>
        <w:ind w:firstLine="720"/>
        <w:jc w:val="both"/>
        <w:rPr>
          <w:rFonts w:ascii="Times New Roman" w:hAnsi="Times New Roman" w:cs="Times New Roman"/>
          <w:sz w:val="24"/>
          <w:szCs w:val="24"/>
        </w:rPr>
      </w:pPr>
      <w:r w:rsidRPr="005F1427">
        <w:rPr>
          <w:rFonts w:ascii="Times New Roman" w:hAnsi="Times New Roman" w:cs="Times New Roman"/>
          <w:sz w:val="24"/>
          <w:szCs w:val="24"/>
        </w:rPr>
        <w:t xml:space="preserve">2. the defendant did so knowingly; </w:t>
      </w:r>
    </w:p>
    <w:p w14:paraId="5D2BBBBD" w14:textId="42863601" w:rsidR="008D6994" w:rsidRPr="005F1427" w:rsidRDefault="008D6994" w:rsidP="00FF6C27">
      <w:pPr>
        <w:spacing w:after="240" w:line="360" w:lineRule="auto"/>
        <w:ind w:firstLine="720"/>
        <w:jc w:val="both"/>
        <w:rPr>
          <w:rFonts w:ascii="Times New Roman" w:hAnsi="Times New Roman" w:cs="Times New Roman"/>
          <w:sz w:val="24"/>
          <w:szCs w:val="24"/>
        </w:rPr>
      </w:pPr>
      <w:r w:rsidRPr="005F1427">
        <w:rPr>
          <w:rFonts w:ascii="Times New Roman" w:hAnsi="Times New Roman" w:cs="Times New Roman"/>
          <w:sz w:val="24"/>
          <w:szCs w:val="24"/>
        </w:rPr>
        <w:t>3. the defendant did so with the intent that [</w:t>
      </w:r>
      <w:r w:rsidRPr="005F1427">
        <w:rPr>
          <w:rFonts w:ascii="Times New Roman" w:hAnsi="Times New Roman" w:cs="Times New Roman"/>
          <w:i/>
          <w:iCs/>
          <w:sz w:val="24"/>
          <w:szCs w:val="24"/>
        </w:rPr>
        <w:t>name</w:t>
      </w:r>
      <w:r w:rsidRPr="005F1427">
        <w:rPr>
          <w:rFonts w:ascii="Times New Roman" w:hAnsi="Times New Roman" w:cs="Times New Roman"/>
          <w:sz w:val="24"/>
          <w:szCs w:val="24"/>
        </w:rPr>
        <w:t>] would engage in sexual contact</w:t>
      </w:r>
      <w:r w:rsidR="002B66B2" w:rsidRPr="005F1427">
        <w:rPr>
          <w:rFonts w:ascii="Times New Roman" w:hAnsi="Times New Roman" w:cs="Times New Roman"/>
          <w:sz w:val="24"/>
          <w:szCs w:val="24"/>
        </w:rPr>
        <w:t>, sexual intercourse, or deviate sexual intercourse</w:t>
      </w:r>
      <w:r w:rsidRPr="005F1427">
        <w:rPr>
          <w:rFonts w:ascii="Times New Roman" w:hAnsi="Times New Roman" w:cs="Times New Roman"/>
          <w:sz w:val="24"/>
          <w:szCs w:val="24"/>
        </w:rPr>
        <w:t xml:space="preserve"> with them; and</w:t>
      </w:r>
    </w:p>
    <w:p w14:paraId="74459220" w14:textId="70B5D5C5" w:rsidR="00AF4547" w:rsidRPr="005F1427" w:rsidRDefault="008D6994" w:rsidP="00FF6C27">
      <w:pPr>
        <w:spacing w:after="240" w:line="360" w:lineRule="auto"/>
        <w:ind w:firstLine="720"/>
        <w:jc w:val="both"/>
        <w:rPr>
          <w:rFonts w:ascii="Times New Roman" w:hAnsi="Times New Roman" w:cs="Times New Roman"/>
          <w:sz w:val="24"/>
          <w:szCs w:val="24"/>
        </w:rPr>
      </w:pPr>
      <w:r w:rsidRPr="005F1427">
        <w:rPr>
          <w:rFonts w:ascii="Times New Roman" w:hAnsi="Times New Roman" w:cs="Times New Roman"/>
          <w:sz w:val="24"/>
          <w:szCs w:val="24"/>
        </w:rPr>
        <w:t>4. [</w:t>
      </w:r>
      <w:r w:rsidRPr="005F1427">
        <w:rPr>
          <w:rFonts w:ascii="Times New Roman" w:hAnsi="Times New Roman" w:cs="Times New Roman"/>
          <w:i/>
          <w:iCs/>
          <w:sz w:val="24"/>
          <w:szCs w:val="24"/>
        </w:rPr>
        <w:t>name</w:t>
      </w:r>
      <w:r w:rsidRPr="005F1427">
        <w:rPr>
          <w:rFonts w:ascii="Times New Roman" w:hAnsi="Times New Roman" w:cs="Times New Roman"/>
          <w:sz w:val="24"/>
          <w:szCs w:val="24"/>
        </w:rPr>
        <w:t>] was enrolled in the school at which defendant worked</w:t>
      </w:r>
      <w:r w:rsidR="004C5739">
        <w:rPr>
          <w:rFonts w:ascii="Times New Roman" w:hAnsi="Times New Roman" w:cs="Times New Roman"/>
          <w:sz w:val="24"/>
          <w:szCs w:val="24"/>
        </w:rPr>
        <w:t>, [</w:t>
      </w:r>
      <w:r w:rsidR="004C5739" w:rsidRPr="004C5739">
        <w:rPr>
          <w:rFonts w:ascii="Times New Roman" w:hAnsi="Times New Roman" w:cs="Times New Roman"/>
          <w:i/>
          <w:iCs/>
          <w:sz w:val="24"/>
          <w:szCs w:val="24"/>
        </w:rPr>
        <w:t>if raised by the evidence</w:t>
      </w:r>
      <w:r w:rsidR="004C5739">
        <w:rPr>
          <w:rFonts w:ascii="Times New Roman" w:hAnsi="Times New Roman" w:cs="Times New Roman"/>
          <w:sz w:val="24"/>
          <w:szCs w:val="24"/>
        </w:rPr>
        <w:t>, regardless of the age of [</w:t>
      </w:r>
      <w:r w:rsidR="004C5739">
        <w:rPr>
          <w:rFonts w:ascii="Times New Roman" w:hAnsi="Times New Roman" w:cs="Times New Roman"/>
          <w:i/>
          <w:iCs/>
          <w:sz w:val="24"/>
          <w:szCs w:val="24"/>
        </w:rPr>
        <w:t>name</w:t>
      </w:r>
      <w:r w:rsidR="004C5739">
        <w:rPr>
          <w:rFonts w:ascii="Times New Roman" w:hAnsi="Times New Roman" w:cs="Times New Roman"/>
          <w:sz w:val="24"/>
          <w:szCs w:val="24"/>
        </w:rPr>
        <w:t>]]</w:t>
      </w:r>
      <w:r w:rsidR="004C5739" w:rsidRPr="005F1427">
        <w:rPr>
          <w:rFonts w:ascii="Times New Roman" w:hAnsi="Times New Roman" w:cs="Times New Roman"/>
          <w:sz w:val="24"/>
          <w:szCs w:val="24"/>
        </w:rPr>
        <w:t xml:space="preserve">. </w:t>
      </w:r>
    </w:p>
    <w:p w14:paraId="43AED55C" w14:textId="24669DD5" w:rsidR="002E05DD" w:rsidRPr="005F1427" w:rsidRDefault="002E05DD" w:rsidP="00FF6C27">
      <w:pPr>
        <w:spacing w:after="240" w:line="360" w:lineRule="auto"/>
        <w:jc w:val="center"/>
        <w:rPr>
          <w:rFonts w:ascii="Times New Roman" w:hAnsi="Times New Roman" w:cs="Times New Roman"/>
          <w:bCs/>
          <w:sz w:val="24"/>
          <w:szCs w:val="24"/>
        </w:rPr>
      </w:pPr>
      <w:r w:rsidRPr="005F1427">
        <w:rPr>
          <w:rFonts w:ascii="Times New Roman" w:hAnsi="Times New Roman" w:cs="Times New Roman"/>
          <w:bCs/>
          <w:i/>
          <w:iCs/>
          <w:sz w:val="24"/>
          <w:szCs w:val="24"/>
        </w:rPr>
        <w:t>[Optional instruction, if raised by the evidence.]</w:t>
      </w:r>
    </w:p>
    <w:p w14:paraId="6608AF17" w14:textId="0D58CA24" w:rsidR="002777E4" w:rsidRPr="005F1427" w:rsidRDefault="002E05DD" w:rsidP="00FF6C27">
      <w:pPr>
        <w:spacing w:after="240" w:line="360" w:lineRule="auto"/>
        <w:jc w:val="both"/>
        <w:rPr>
          <w:rFonts w:ascii="Times New Roman" w:hAnsi="Times New Roman" w:cs="Times New Roman"/>
          <w:sz w:val="24"/>
          <w:szCs w:val="24"/>
        </w:rPr>
      </w:pPr>
      <w:r w:rsidRPr="005F1427">
        <w:rPr>
          <w:rFonts w:ascii="Times New Roman" w:hAnsi="Times New Roman" w:cs="Times New Roman"/>
          <w:bCs/>
          <w:sz w:val="24"/>
          <w:szCs w:val="24"/>
        </w:rPr>
        <w:t>It is no</w:t>
      </w:r>
      <w:r w:rsidR="00AE5C7B">
        <w:rPr>
          <w:rFonts w:ascii="Times New Roman" w:hAnsi="Times New Roman" w:cs="Times New Roman"/>
          <w:bCs/>
          <w:sz w:val="24"/>
          <w:szCs w:val="24"/>
        </w:rPr>
        <w:t>t a</w:t>
      </w:r>
      <w:r w:rsidRPr="005F1427">
        <w:rPr>
          <w:rFonts w:ascii="Times New Roman" w:hAnsi="Times New Roman" w:cs="Times New Roman"/>
          <w:bCs/>
          <w:sz w:val="24"/>
          <w:szCs w:val="24"/>
        </w:rPr>
        <w:t xml:space="preserve"> defense that the </w:t>
      </w:r>
      <w:r w:rsidR="002777E4" w:rsidRPr="005F1427">
        <w:rPr>
          <w:rFonts w:ascii="Times New Roman" w:hAnsi="Times New Roman" w:cs="Times New Roman"/>
          <w:bCs/>
          <w:sz w:val="24"/>
          <w:szCs w:val="24"/>
        </w:rPr>
        <w:t>solicited meeting did not occur.</w:t>
      </w:r>
    </w:p>
    <w:p w14:paraId="4C7B9B56" w14:textId="527BCA95" w:rsidR="00B03AA4" w:rsidRPr="005F1427" w:rsidRDefault="00B03AA4" w:rsidP="00FF6C27">
      <w:pPr>
        <w:spacing w:after="240" w:line="360" w:lineRule="auto"/>
        <w:jc w:val="center"/>
        <w:rPr>
          <w:rFonts w:ascii="Times New Roman" w:hAnsi="Times New Roman" w:cs="Times New Roman"/>
          <w:i/>
          <w:sz w:val="24"/>
          <w:szCs w:val="24"/>
        </w:rPr>
      </w:pPr>
      <w:r w:rsidRPr="005F1427">
        <w:rPr>
          <w:rFonts w:ascii="Times New Roman" w:hAnsi="Times New Roman" w:cs="Times New Roman"/>
          <w:i/>
          <w:sz w:val="24"/>
          <w:szCs w:val="24"/>
        </w:rPr>
        <w:t>[Select one of the following.</w:t>
      </w:r>
      <w:r w:rsidR="00F33D0E">
        <w:rPr>
          <w:rFonts w:ascii="Times New Roman" w:hAnsi="Times New Roman" w:cs="Times New Roman"/>
          <w:i/>
          <w:sz w:val="24"/>
          <w:szCs w:val="24"/>
        </w:rPr>
        <w:t xml:space="preserve"> </w:t>
      </w:r>
      <w:r w:rsidRPr="005F1427">
        <w:rPr>
          <w:rFonts w:ascii="Times New Roman" w:hAnsi="Times New Roman" w:cs="Times New Roman"/>
          <w:i/>
          <w:sz w:val="24"/>
          <w:szCs w:val="24"/>
        </w:rPr>
        <w:t>Choose the second option if incident unanimity has been raised by the evidence and there has been no request for election.]</w:t>
      </w:r>
    </w:p>
    <w:p w14:paraId="3D0300C4" w14:textId="7BCF6E10" w:rsidR="00B03AA4" w:rsidRPr="005F1427" w:rsidRDefault="00B03AA4" w:rsidP="00FF6C27">
      <w:pPr>
        <w:spacing w:after="240" w:line="360" w:lineRule="auto"/>
        <w:ind w:firstLine="720"/>
        <w:jc w:val="both"/>
        <w:rPr>
          <w:rFonts w:ascii="Times New Roman" w:hAnsi="Times New Roman" w:cs="Times New Roman"/>
          <w:sz w:val="24"/>
          <w:szCs w:val="24"/>
        </w:rPr>
      </w:pPr>
      <w:r w:rsidRPr="005F1427">
        <w:rPr>
          <w:rFonts w:ascii="Times New Roman" w:hAnsi="Times New Roman" w:cs="Times New Roman"/>
          <w:sz w:val="24"/>
          <w:szCs w:val="24"/>
        </w:rPr>
        <w:t xml:space="preserve">You must all agree on elements </w:t>
      </w:r>
      <w:r w:rsidR="008B4AC6" w:rsidRPr="005F1427">
        <w:rPr>
          <w:rFonts w:ascii="Times New Roman" w:hAnsi="Times New Roman" w:cs="Times New Roman"/>
          <w:bCs/>
          <w:sz w:val="24"/>
          <w:szCs w:val="24"/>
        </w:rPr>
        <w:t>1, 2, 3, and 4</w:t>
      </w:r>
      <w:r w:rsidRPr="005F1427">
        <w:rPr>
          <w:rFonts w:ascii="Times New Roman" w:hAnsi="Times New Roman" w:cs="Times New Roman"/>
          <w:sz w:val="24"/>
          <w:szCs w:val="24"/>
        </w:rPr>
        <w:t xml:space="preserve"> listed above.</w:t>
      </w:r>
    </w:p>
    <w:p w14:paraId="374146D4" w14:textId="5FBE47B5" w:rsidR="00B03AA4" w:rsidRPr="005F1427" w:rsidRDefault="00B03AA4" w:rsidP="00FF6C27">
      <w:pPr>
        <w:spacing w:after="240" w:line="360" w:lineRule="auto"/>
        <w:jc w:val="both"/>
        <w:rPr>
          <w:rFonts w:ascii="Times New Roman" w:hAnsi="Times New Roman" w:cs="Times New Roman"/>
          <w:sz w:val="24"/>
          <w:szCs w:val="24"/>
        </w:rPr>
      </w:pPr>
      <w:r w:rsidRPr="005F1427">
        <w:rPr>
          <w:rFonts w:ascii="Times New Roman" w:hAnsi="Times New Roman" w:cs="Times New Roman"/>
          <w:sz w:val="24"/>
          <w:szCs w:val="24"/>
        </w:rPr>
        <w:lastRenderedPageBreak/>
        <w:tab/>
        <w:t xml:space="preserve">If you all agree the state has failed to prove, beyond a reasonable doubt, one or more of elements </w:t>
      </w:r>
      <w:r w:rsidR="008B4AC6" w:rsidRPr="005F1427">
        <w:rPr>
          <w:rFonts w:ascii="Times New Roman" w:hAnsi="Times New Roman" w:cs="Times New Roman"/>
          <w:bCs/>
          <w:sz w:val="24"/>
          <w:szCs w:val="24"/>
        </w:rPr>
        <w:t>1, 2, 3, and 4</w:t>
      </w:r>
      <w:r w:rsidR="008B4AC6" w:rsidRPr="005F1427">
        <w:rPr>
          <w:rFonts w:ascii="Times New Roman" w:hAnsi="Times New Roman" w:cs="Times New Roman"/>
          <w:sz w:val="24"/>
          <w:szCs w:val="24"/>
        </w:rPr>
        <w:t xml:space="preserve"> </w:t>
      </w:r>
      <w:r w:rsidRPr="005F1427">
        <w:rPr>
          <w:rFonts w:ascii="Times New Roman" w:hAnsi="Times New Roman" w:cs="Times New Roman"/>
          <w:sz w:val="24"/>
          <w:szCs w:val="24"/>
        </w:rPr>
        <w:t>listed above, you must find the defendant “not guilty.”</w:t>
      </w:r>
    </w:p>
    <w:p w14:paraId="190A24E5" w14:textId="21D1DA2D" w:rsidR="00AF4547" w:rsidRPr="005F1427" w:rsidRDefault="00B03AA4" w:rsidP="00FF6C27">
      <w:pPr>
        <w:spacing w:after="240" w:line="360" w:lineRule="auto"/>
        <w:jc w:val="both"/>
        <w:rPr>
          <w:rFonts w:ascii="Times New Roman" w:hAnsi="Times New Roman" w:cs="Times New Roman"/>
          <w:sz w:val="24"/>
          <w:szCs w:val="24"/>
        </w:rPr>
      </w:pPr>
      <w:r w:rsidRPr="005F1427">
        <w:rPr>
          <w:rFonts w:ascii="Times New Roman" w:hAnsi="Times New Roman" w:cs="Times New Roman"/>
          <w:sz w:val="24"/>
          <w:szCs w:val="24"/>
        </w:rPr>
        <w:tab/>
        <w:t xml:space="preserve">If you all agree the state has proved, beyond a reasonable doubt, each of the </w:t>
      </w:r>
      <w:r w:rsidR="008B4AC6" w:rsidRPr="005F1427">
        <w:rPr>
          <w:rFonts w:ascii="Times New Roman" w:hAnsi="Times New Roman" w:cs="Times New Roman"/>
          <w:bCs/>
          <w:sz w:val="24"/>
          <w:szCs w:val="24"/>
        </w:rPr>
        <w:t>four</w:t>
      </w:r>
      <w:r w:rsidR="002777E4" w:rsidRPr="005F1427">
        <w:rPr>
          <w:rFonts w:ascii="Times New Roman" w:hAnsi="Times New Roman" w:cs="Times New Roman"/>
          <w:bCs/>
          <w:sz w:val="24"/>
          <w:szCs w:val="24"/>
        </w:rPr>
        <w:t xml:space="preserve"> </w:t>
      </w:r>
      <w:r w:rsidRPr="005F1427">
        <w:rPr>
          <w:rFonts w:ascii="Times New Roman" w:hAnsi="Times New Roman" w:cs="Times New Roman"/>
          <w:sz w:val="24"/>
          <w:szCs w:val="24"/>
        </w:rPr>
        <w:t>elements listed above, you must [find the defendant “guilty”/proceed to consider whether the defense of [</w:t>
      </w:r>
      <w:r w:rsidRPr="005F1427">
        <w:rPr>
          <w:rFonts w:ascii="Times New Roman" w:hAnsi="Times New Roman" w:cs="Times New Roman"/>
          <w:i/>
          <w:sz w:val="24"/>
          <w:szCs w:val="24"/>
        </w:rPr>
        <w:t xml:space="preserve">insert defense, e.g., </w:t>
      </w:r>
      <w:r w:rsidRPr="005F1427">
        <w:rPr>
          <w:rFonts w:ascii="Times New Roman" w:hAnsi="Times New Roman" w:cs="Times New Roman"/>
          <w:sz w:val="24"/>
          <w:szCs w:val="24"/>
        </w:rPr>
        <w:t>minimal age difference/marriage] applies].</w:t>
      </w:r>
      <w:r w:rsidR="00AF4547" w:rsidRPr="005F1427">
        <w:rPr>
          <w:rFonts w:ascii="Times New Roman" w:hAnsi="Times New Roman" w:cs="Times New Roman"/>
          <w:sz w:val="24"/>
          <w:szCs w:val="24"/>
        </w:rPr>
        <w:t xml:space="preserve"> </w:t>
      </w:r>
    </w:p>
    <w:p w14:paraId="67F89164" w14:textId="35362747" w:rsidR="00B03AA4" w:rsidRPr="005F1427" w:rsidRDefault="00B03AA4" w:rsidP="00FF6C27">
      <w:pPr>
        <w:spacing w:after="240" w:line="360" w:lineRule="auto"/>
        <w:jc w:val="both"/>
        <w:rPr>
          <w:rFonts w:ascii="Times New Roman" w:hAnsi="Times New Roman" w:cs="Times New Roman"/>
          <w:i/>
          <w:sz w:val="24"/>
          <w:szCs w:val="24"/>
        </w:rPr>
      </w:pPr>
      <w:r w:rsidRPr="005F1427">
        <w:rPr>
          <w:rFonts w:ascii="Times New Roman" w:hAnsi="Times New Roman" w:cs="Times New Roman"/>
          <w:i/>
          <w:sz w:val="24"/>
          <w:szCs w:val="24"/>
        </w:rPr>
        <w:t>[or]</w:t>
      </w:r>
    </w:p>
    <w:p w14:paraId="45EE9620" w14:textId="72BFEE8A" w:rsidR="00B03AA4" w:rsidRPr="005F1427" w:rsidRDefault="00B03AA4" w:rsidP="00FF6C27">
      <w:pPr>
        <w:spacing w:after="240" w:line="360" w:lineRule="auto"/>
        <w:jc w:val="both"/>
        <w:rPr>
          <w:rFonts w:ascii="Times New Roman" w:hAnsi="Times New Roman" w:cs="Times New Roman"/>
          <w:sz w:val="24"/>
          <w:szCs w:val="24"/>
        </w:rPr>
      </w:pPr>
      <w:r w:rsidRPr="005F1427">
        <w:rPr>
          <w:rFonts w:ascii="Times New Roman" w:hAnsi="Times New Roman" w:cs="Times New Roman"/>
          <w:sz w:val="24"/>
          <w:szCs w:val="24"/>
        </w:rPr>
        <w:tab/>
        <w:t>The state has presented evidence of more than one incident to prove improper relationship between educator and student as alleged [in the indictment/in count [</w:t>
      </w:r>
      <w:r w:rsidRPr="005F1427">
        <w:rPr>
          <w:rFonts w:ascii="Times New Roman" w:hAnsi="Times New Roman" w:cs="Times New Roman"/>
          <w:i/>
          <w:sz w:val="24"/>
          <w:szCs w:val="24"/>
        </w:rPr>
        <w:t>number</w:t>
      </w:r>
      <w:r w:rsidRPr="005F1427">
        <w:rPr>
          <w:rFonts w:ascii="Times New Roman" w:hAnsi="Times New Roman" w:cs="Times New Roman"/>
          <w:sz w:val="24"/>
          <w:szCs w:val="24"/>
        </w:rPr>
        <w:t>]].</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To reach a guilty verdict [in this case/in count [</w:t>
      </w:r>
      <w:r w:rsidRPr="005F1427">
        <w:rPr>
          <w:rFonts w:ascii="Times New Roman" w:hAnsi="Times New Roman" w:cs="Times New Roman"/>
          <w:i/>
          <w:sz w:val="24"/>
          <w:szCs w:val="24"/>
        </w:rPr>
        <w:t>number</w:t>
      </w:r>
      <w:r w:rsidRPr="005F1427">
        <w:rPr>
          <w:rFonts w:ascii="Times New Roman" w:hAnsi="Times New Roman" w:cs="Times New Roman"/>
          <w:sz w:val="24"/>
          <w:szCs w:val="24"/>
        </w:rPr>
        <w:t xml:space="preserve">]], you must all agree that the state has proved elements </w:t>
      </w:r>
      <w:r w:rsidR="008B4AC6" w:rsidRPr="005F1427">
        <w:rPr>
          <w:rFonts w:ascii="Times New Roman" w:hAnsi="Times New Roman" w:cs="Times New Roman"/>
          <w:bCs/>
          <w:sz w:val="24"/>
          <w:szCs w:val="24"/>
        </w:rPr>
        <w:t>1, 2, 3, and 4</w:t>
      </w:r>
      <w:r w:rsidR="00A25F63">
        <w:rPr>
          <w:rFonts w:ascii="Times New Roman" w:hAnsi="Times New Roman" w:cs="Times New Roman"/>
          <w:bCs/>
          <w:sz w:val="24"/>
          <w:szCs w:val="24"/>
        </w:rPr>
        <w:t xml:space="preserve"> </w:t>
      </w:r>
      <w:r w:rsidRPr="005F1427">
        <w:rPr>
          <w:rFonts w:ascii="Times New Roman" w:hAnsi="Times New Roman" w:cs="Times New Roman"/>
          <w:sz w:val="24"/>
          <w:szCs w:val="24"/>
        </w:rPr>
        <w:t>listed above, and you must also all agree that these elements occurred in the same incident.</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While it is permissible for you all to agree on more than one incident, to reach a guilty verdict in the case, you must all agree that these elements occurred in the same incident or incidents.</w:t>
      </w:r>
    </w:p>
    <w:p w14:paraId="6D021992" w14:textId="36A14110" w:rsidR="00B03AA4" w:rsidRPr="005F1427" w:rsidRDefault="00B03AA4" w:rsidP="00FF6C27">
      <w:pPr>
        <w:spacing w:after="240" w:line="360" w:lineRule="auto"/>
        <w:jc w:val="both"/>
        <w:rPr>
          <w:rFonts w:ascii="Times New Roman" w:hAnsi="Times New Roman" w:cs="Times New Roman"/>
          <w:sz w:val="24"/>
          <w:szCs w:val="24"/>
        </w:rPr>
      </w:pPr>
      <w:r w:rsidRPr="005F1427">
        <w:rPr>
          <w:rFonts w:ascii="Times New Roman" w:hAnsi="Times New Roman" w:cs="Times New Roman"/>
          <w:sz w:val="24"/>
          <w:szCs w:val="24"/>
        </w:rPr>
        <w:tab/>
        <w:t xml:space="preserve">If you all agree that the state has failed to prove, beyond a reasonable doubt, one or more of elements </w:t>
      </w:r>
      <w:r w:rsidR="008B4AC6" w:rsidRPr="005F1427">
        <w:rPr>
          <w:rFonts w:ascii="Times New Roman" w:hAnsi="Times New Roman" w:cs="Times New Roman"/>
          <w:bCs/>
          <w:sz w:val="24"/>
          <w:szCs w:val="24"/>
        </w:rPr>
        <w:t>1, 2, 3, and 4</w:t>
      </w:r>
      <w:r w:rsidR="008B4AC6" w:rsidRPr="005F1427">
        <w:rPr>
          <w:rFonts w:ascii="Times New Roman" w:hAnsi="Times New Roman" w:cs="Times New Roman"/>
          <w:sz w:val="24"/>
          <w:szCs w:val="24"/>
        </w:rPr>
        <w:t xml:space="preserve"> </w:t>
      </w:r>
      <w:r w:rsidRPr="005F1427">
        <w:rPr>
          <w:rFonts w:ascii="Times New Roman" w:hAnsi="Times New Roman" w:cs="Times New Roman"/>
          <w:sz w:val="24"/>
          <w:szCs w:val="24"/>
        </w:rPr>
        <w:t>listed above, you must find the defendant “not guilty.”</w:t>
      </w:r>
    </w:p>
    <w:p w14:paraId="049BEEFA" w14:textId="6349DAC7" w:rsidR="00B03AA4" w:rsidRPr="005F1427" w:rsidRDefault="00B03AA4" w:rsidP="00FF6C27">
      <w:pPr>
        <w:spacing w:after="240" w:line="360" w:lineRule="auto"/>
        <w:jc w:val="both"/>
        <w:rPr>
          <w:rFonts w:ascii="Times New Roman" w:hAnsi="Times New Roman" w:cs="Times New Roman"/>
          <w:sz w:val="24"/>
          <w:szCs w:val="24"/>
        </w:rPr>
      </w:pPr>
      <w:r w:rsidRPr="005F1427">
        <w:rPr>
          <w:rFonts w:ascii="Times New Roman" w:hAnsi="Times New Roman" w:cs="Times New Roman"/>
          <w:sz w:val="24"/>
          <w:szCs w:val="24"/>
        </w:rPr>
        <w:tab/>
        <w:t xml:space="preserve">If you all agree the state has proved, beyond a reasonable doubt, the </w:t>
      </w:r>
      <w:r w:rsidR="008B4AC6" w:rsidRPr="005F1427">
        <w:rPr>
          <w:rFonts w:ascii="Times New Roman" w:hAnsi="Times New Roman" w:cs="Times New Roman"/>
          <w:bCs/>
          <w:sz w:val="24"/>
          <w:szCs w:val="24"/>
        </w:rPr>
        <w:t>four</w:t>
      </w:r>
      <w:r w:rsidRPr="005F1427">
        <w:rPr>
          <w:rFonts w:ascii="Times New Roman" w:hAnsi="Times New Roman" w:cs="Times New Roman"/>
          <w:sz w:val="24"/>
          <w:szCs w:val="24"/>
        </w:rPr>
        <w:t xml:space="preserve"> elements listed above, and you all agree on the same incident or incidents when these elements occurred, you must [find the defendant “guilty”/proceed to consider whether the defense of [</w:t>
      </w:r>
      <w:r w:rsidRPr="005F1427">
        <w:rPr>
          <w:rFonts w:ascii="Times New Roman" w:hAnsi="Times New Roman" w:cs="Times New Roman"/>
          <w:i/>
          <w:sz w:val="24"/>
          <w:szCs w:val="24"/>
        </w:rPr>
        <w:t xml:space="preserve">insert defense, e.g., </w:t>
      </w:r>
      <w:r w:rsidRPr="005F1427">
        <w:rPr>
          <w:rFonts w:ascii="Times New Roman" w:hAnsi="Times New Roman" w:cs="Times New Roman"/>
          <w:sz w:val="24"/>
          <w:szCs w:val="24"/>
        </w:rPr>
        <w:t>minimal age difference/marriage] applies].</w:t>
      </w:r>
    </w:p>
    <w:p w14:paraId="6D2BA6E3" w14:textId="73B643CB" w:rsidR="00B03AA4" w:rsidRPr="005F1427" w:rsidRDefault="00B03AA4" w:rsidP="004F003C">
      <w:pPr>
        <w:spacing w:after="240" w:line="360" w:lineRule="auto"/>
        <w:jc w:val="center"/>
        <w:rPr>
          <w:rFonts w:ascii="Times New Roman" w:hAnsi="Times New Roman" w:cs="Times New Roman"/>
          <w:i/>
          <w:sz w:val="24"/>
          <w:szCs w:val="24"/>
        </w:rPr>
      </w:pPr>
      <w:r w:rsidRPr="005F1427">
        <w:rPr>
          <w:rFonts w:ascii="Times New Roman" w:hAnsi="Times New Roman" w:cs="Times New Roman"/>
          <w:i/>
          <w:sz w:val="24"/>
          <w:szCs w:val="24"/>
        </w:rPr>
        <w:t xml:space="preserve">[Include defense if raised by the evidence; see CPJC </w:t>
      </w:r>
      <w:r w:rsidR="000B7FF7">
        <w:rPr>
          <w:rFonts w:ascii="Times New Roman" w:hAnsi="Times New Roman" w:cs="Times New Roman"/>
          <w:i/>
          <w:sz w:val="24"/>
          <w:szCs w:val="24"/>
        </w:rPr>
        <w:t>21.35 and 21.36</w:t>
      </w:r>
      <w:r w:rsidRPr="005F1427">
        <w:rPr>
          <w:rFonts w:ascii="Times New Roman" w:hAnsi="Times New Roman" w:cs="Times New Roman"/>
          <w:i/>
          <w:sz w:val="24"/>
          <w:szCs w:val="24"/>
        </w:rPr>
        <w:t>.</w:t>
      </w:r>
      <w:r w:rsidR="00F33D0E">
        <w:rPr>
          <w:rFonts w:ascii="Times New Roman" w:hAnsi="Times New Roman" w:cs="Times New Roman"/>
          <w:i/>
          <w:sz w:val="24"/>
          <w:szCs w:val="24"/>
        </w:rPr>
        <w:t xml:space="preserve"> </w:t>
      </w:r>
      <w:r w:rsidRPr="005F1427">
        <w:rPr>
          <w:rFonts w:ascii="Times New Roman" w:hAnsi="Times New Roman" w:cs="Times New Roman"/>
          <w:i/>
          <w:sz w:val="24"/>
          <w:szCs w:val="24"/>
        </w:rPr>
        <w:t>Insert any other instructions raised by the evidence.</w:t>
      </w:r>
      <w:r w:rsidR="00F33D0E">
        <w:rPr>
          <w:rFonts w:ascii="Times New Roman" w:hAnsi="Times New Roman" w:cs="Times New Roman"/>
          <w:i/>
          <w:sz w:val="24"/>
          <w:szCs w:val="24"/>
        </w:rPr>
        <w:t xml:space="preserve"> </w:t>
      </w:r>
      <w:r w:rsidRPr="005F1427">
        <w:rPr>
          <w:rFonts w:ascii="Times New Roman" w:hAnsi="Times New Roman" w:cs="Times New Roman"/>
          <w:i/>
          <w:sz w:val="24"/>
          <w:szCs w:val="24"/>
        </w:rPr>
        <w:t>Then continue with the verdict form found in CPJC 2.1</w:t>
      </w:r>
      <w:r w:rsidR="0068077A">
        <w:rPr>
          <w:rFonts w:ascii="Times New Roman" w:hAnsi="Times New Roman" w:cs="Times New Roman"/>
          <w:i/>
          <w:sz w:val="24"/>
          <w:szCs w:val="24"/>
        </w:rPr>
        <w:t>.</w:t>
      </w:r>
      <w:r w:rsidRPr="005F1427">
        <w:rPr>
          <w:rFonts w:ascii="Times New Roman" w:hAnsi="Times New Roman" w:cs="Times New Roman"/>
          <w:i/>
          <w:sz w:val="24"/>
          <w:szCs w:val="24"/>
        </w:rPr>
        <w:t>]</w:t>
      </w:r>
    </w:p>
    <w:p w14:paraId="3EAE49E7" w14:textId="77777777" w:rsidR="00B03AA4" w:rsidRPr="005F1427" w:rsidRDefault="00B03AA4" w:rsidP="00C73D3A">
      <w:pPr>
        <w:spacing w:after="240" w:line="360" w:lineRule="auto"/>
        <w:jc w:val="center"/>
        <w:rPr>
          <w:rFonts w:ascii="Times New Roman" w:hAnsi="Times New Roman" w:cs="Times New Roman"/>
          <w:b/>
          <w:sz w:val="24"/>
          <w:szCs w:val="24"/>
        </w:rPr>
      </w:pPr>
      <w:r w:rsidRPr="005F1427">
        <w:rPr>
          <w:rFonts w:ascii="Times New Roman" w:hAnsi="Times New Roman" w:cs="Times New Roman"/>
          <w:b/>
          <w:sz w:val="24"/>
          <w:szCs w:val="24"/>
        </w:rPr>
        <w:t>COMMENT</w:t>
      </w:r>
    </w:p>
    <w:p w14:paraId="3F55EB13" w14:textId="3F08C1F9" w:rsidR="00B03AA4" w:rsidRPr="005F1427" w:rsidRDefault="00B03AA4" w:rsidP="0068077A">
      <w:pPr>
        <w:spacing w:after="240" w:line="360" w:lineRule="auto"/>
        <w:jc w:val="both"/>
        <w:rPr>
          <w:rFonts w:ascii="Times New Roman" w:hAnsi="Times New Roman" w:cs="Times New Roman"/>
          <w:sz w:val="24"/>
          <w:szCs w:val="24"/>
        </w:rPr>
      </w:pPr>
      <w:r w:rsidRPr="005F1427">
        <w:rPr>
          <w:rFonts w:ascii="Times New Roman" w:hAnsi="Times New Roman" w:cs="Times New Roman"/>
          <w:b/>
          <w:sz w:val="24"/>
          <w:szCs w:val="24"/>
        </w:rPr>
        <w:tab/>
      </w:r>
      <w:r w:rsidR="008B4AC6" w:rsidRPr="005F1427">
        <w:rPr>
          <w:rFonts w:ascii="Times New Roman" w:hAnsi="Times New Roman" w:cs="Times New Roman"/>
          <w:sz w:val="24"/>
          <w:szCs w:val="24"/>
        </w:rPr>
        <w:t>Improper relationship between educator and student is prohibited by and defined in Tex. Penal Code §</w:t>
      </w:r>
      <w:r w:rsidR="0068077A">
        <w:rPr>
          <w:rFonts w:ascii="Times New Roman" w:hAnsi="Times New Roman" w:cs="Times New Roman"/>
          <w:sz w:val="24"/>
          <w:szCs w:val="24"/>
        </w:rPr>
        <w:t xml:space="preserve"> </w:t>
      </w:r>
      <w:r w:rsidR="008B4AC6" w:rsidRPr="005F1427">
        <w:rPr>
          <w:rFonts w:ascii="Times New Roman" w:hAnsi="Times New Roman" w:cs="Times New Roman"/>
          <w:sz w:val="24"/>
          <w:szCs w:val="24"/>
        </w:rPr>
        <w:t>21.12.</w:t>
      </w:r>
      <w:r w:rsidR="00F33D0E">
        <w:rPr>
          <w:rFonts w:ascii="Times New Roman" w:hAnsi="Times New Roman" w:cs="Times New Roman"/>
          <w:sz w:val="24"/>
          <w:szCs w:val="24"/>
        </w:rPr>
        <w:t xml:space="preserve"> </w:t>
      </w:r>
      <w:r w:rsidR="008B4AC6" w:rsidRPr="005F1427">
        <w:rPr>
          <w:rFonts w:ascii="Times New Roman" w:hAnsi="Times New Roman" w:cs="Times New Roman"/>
          <w:sz w:val="24"/>
          <w:szCs w:val="24"/>
        </w:rPr>
        <w:t>The multiple subsections of the statute and enumeration of disjunctive conduct and attendant circumstance elements within those subsections offer numerous permutations of offenses.</w:t>
      </w:r>
      <w:r w:rsidR="00F33D0E">
        <w:rPr>
          <w:rFonts w:ascii="Times New Roman" w:hAnsi="Times New Roman" w:cs="Times New Roman"/>
          <w:sz w:val="24"/>
          <w:szCs w:val="24"/>
        </w:rPr>
        <w:t xml:space="preserve"> </w:t>
      </w:r>
      <w:r w:rsidR="008B4AC6" w:rsidRPr="005F1427">
        <w:rPr>
          <w:rFonts w:ascii="Times New Roman" w:hAnsi="Times New Roman" w:cs="Times New Roman"/>
          <w:sz w:val="24"/>
          <w:szCs w:val="24"/>
        </w:rPr>
        <w:t xml:space="preserve">This pattern charge is drafted for an offense committed under section 21.12(a)(3), involving a defendant who engages in conduct constituting the offense of Online Solicitation of a </w:t>
      </w:r>
      <w:r w:rsidR="008B4AC6" w:rsidRPr="005F1427">
        <w:rPr>
          <w:rFonts w:ascii="Times New Roman" w:hAnsi="Times New Roman" w:cs="Times New Roman"/>
          <w:sz w:val="24"/>
          <w:szCs w:val="24"/>
        </w:rPr>
        <w:lastRenderedPageBreak/>
        <w:t>Minor, Tex. Penal Code § 33.021, with a person enrolled in the school where the employee works.</w:t>
      </w:r>
      <w:r w:rsidR="00F33D0E">
        <w:rPr>
          <w:rFonts w:ascii="Times New Roman" w:hAnsi="Times New Roman" w:cs="Times New Roman"/>
          <w:sz w:val="24"/>
          <w:szCs w:val="24"/>
        </w:rPr>
        <w:t xml:space="preserve"> </w:t>
      </w:r>
      <w:r w:rsidR="008B4AC6" w:rsidRPr="005F1427">
        <w:rPr>
          <w:rFonts w:ascii="Times New Roman" w:hAnsi="Times New Roman" w:cs="Times New Roman"/>
          <w:sz w:val="24"/>
          <w:szCs w:val="24"/>
        </w:rPr>
        <w:t>Specifically, the charge is drafted assuming a fact pattern in which the Online Solicitation conduct falls under section 33.021(c)</w:t>
      </w:r>
      <w:r w:rsidR="00C840F1">
        <w:rPr>
          <w:rFonts w:ascii="Times New Roman" w:hAnsi="Times New Roman" w:cs="Times New Roman"/>
          <w:sz w:val="24"/>
          <w:szCs w:val="24"/>
        </w:rPr>
        <w:t>—</w:t>
      </w:r>
      <w:r w:rsidR="008B4AC6" w:rsidRPr="005F1427">
        <w:rPr>
          <w:rFonts w:ascii="Times New Roman" w:hAnsi="Times New Roman" w:cs="Times New Roman"/>
          <w:sz w:val="24"/>
          <w:szCs w:val="24"/>
        </w:rPr>
        <w:t xml:space="preserve">solicitation by text message with intent to engage in </w:t>
      </w:r>
      <w:r w:rsidR="00DA0312" w:rsidRPr="005F1427">
        <w:rPr>
          <w:rFonts w:ascii="Times New Roman" w:hAnsi="Times New Roman" w:cs="Times New Roman"/>
          <w:sz w:val="24"/>
          <w:szCs w:val="24"/>
        </w:rPr>
        <w:t>oral sex amounting to sexual contact</w:t>
      </w:r>
      <w:r w:rsidR="008B4AC6" w:rsidRPr="005F1427">
        <w:rPr>
          <w:rFonts w:ascii="Times New Roman" w:hAnsi="Times New Roman" w:cs="Times New Roman"/>
          <w:sz w:val="24"/>
          <w:szCs w:val="24"/>
        </w:rPr>
        <w:t>.</w:t>
      </w:r>
      <w:r w:rsidR="00F33D0E">
        <w:rPr>
          <w:rFonts w:ascii="Times New Roman" w:hAnsi="Times New Roman" w:cs="Times New Roman"/>
          <w:sz w:val="24"/>
          <w:szCs w:val="24"/>
        </w:rPr>
        <w:t xml:space="preserve"> </w:t>
      </w:r>
      <w:r w:rsidR="008B4AC6" w:rsidRPr="005F1427">
        <w:rPr>
          <w:rFonts w:ascii="Times New Roman" w:hAnsi="Times New Roman" w:cs="Times New Roman"/>
          <w:sz w:val="24"/>
          <w:szCs w:val="24"/>
        </w:rPr>
        <w:t xml:space="preserve">Practitioners faced with different fact patterns under § 21.12(a)(3) </w:t>
      </w:r>
      <w:r w:rsidR="008B4AC6" w:rsidRPr="00B73A3F">
        <w:rPr>
          <w:rFonts w:ascii="Times New Roman" w:hAnsi="Times New Roman" w:cs="Times New Roman"/>
          <w:sz w:val="24"/>
          <w:szCs w:val="24"/>
        </w:rPr>
        <w:t>(</w:t>
      </w:r>
      <w:r w:rsidR="008B4AC6" w:rsidRPr="00B73A3F">
        <w:rPr>
          <w:rFonts w:ascii="Times New Roman" w:hAnsi="Times New Roman" w:cs="Times New Roman"/>
          <w:i/>
          <w:iCs/>
          <w:sz w:val="24"/>
          <w:szCs w:val="24"/>
        </w:rPr>
        <w:t>e.g.</w:t>
      </w:r>
      <w:r w:rsidR="008B4AC6" w:rsidRPr="00B73A3F">
        <w:rPr>
          <w:rFonts w:ascii="Times New Roman" w:hAnsi="Times New Roman" w:cs="Times New Roman"/>
          <w:sz w:val="24"/>
          <w:szCs w:val="24"/>
        </w:rPr>
        <w:t>, different</w:t>
      </w:r>
      <w:r w:rsidR="00DA0312" w:rsidRPr="00B73A3F">
        <w:rPr>
          <w:rFonts w:ascii="Times New Roman" w:hAnsi="Times New Roman" w:cs="Times New Roman"/>
          <w:sz w:val="24"/>
          <w:szCs w:val="24"/>
        </w:rPr>
        <w:t xml:space="preserve"> conduct facts under section 33.021</w:t>
      </w:r>
      <w:r w:rsidR="008B4AC6" w:rsidRPr="00B73A3F">
        <w:rPr>
          <w:rFonts w:ascii="Times New Roman" w:hAnsi="Times New Roman" w:cs="Times New Roman"/>
          <w:sz w:val="24"/>
          <w:szCs w:val="24"/>
        </w:rPr>
        <w:t>) should tailor the instruction to fit their cases.</w:t>
      </w:r>
      <w:r w:rsidR="00F33D0E" w:rsidRPr="00B73A3F">
        <w:rPr>
          <w:rFonts w:ascii="Times New Roman" w:hAnsi="Times New Roman" w:cs="Times New Roman"/>
          <w:sz w:val="24"/>
          <w:szCs w:val="24"/>
        </w:rPr>
        <w:t xml:space="preserve"> </w:t>
      </w:r>
      <w:r w:rsidR="00A66981" w:rsidRPr="00B73A3F">
        <w:rPr>
          <w:rFonts w:ascii="Times New Roman" w:hAnsi="Times New Roman" w:cs="Times New Roman"/>
          <w:sz w:val="24"/>
          <w:szCs w:val="24"/>
        </w:rPr>
        <w:t>Further modifications to the instruction will be required for a complainant who—instead of being an enrolled student—is a student participant in an educational activity that was sponsored by a school or school district. See Tex. Penal Code § 21.12(a)(2)(B).</w:t>
      </w:r>
      <w:r w:rsidR="00A66981" w:rsidRPr="00A66981">
        <w:rPr>
          <w:rFonts w:ascii="Times New Roman" w:hAnsi="Times New Roman" w:cs="Times New Roman"/>
          <w:sz w:val="24"/>
          <w:szCs w:val="24"/>
        </w:rPr>
        <w:t xml:space="preserve">  </w:t>
      </w:r>
    </w:p>
    <w:p w14:paraId="3EE917E7" w14:textId="77777777" w:rsidR="00325306" w:rsidRPr="005F1427" w:rsidRDefault="0049512B" w:rsidP="00325306">
      <w:pPr>
        <w:spacing w:before="240" w:after="240" w:line="360" w:lineRule="auto"/>
        <w:ind w:firstLine="720"/>
        <w:jc w:val="both"/>
        <w:rPr>
          <w:rFonts w:ascii="Times New Roman" w:hAnsi="Times New Roman" w:cs="Times New Roman"/>
          <w:sz w:val="24"/>
          <w:szCs w:val="24"/>
        </w:rPr>
      </w:pPr>
      <w:r w:rsidRPr="005F1427">
        <w:rPr>
          <w:rFonts w:ascii="Times New Roman" w:hAnsi="Times New Roman" w:cs="Times New Roman"/>
          <w:b/>
          <w:sz w:val="24"/>
          <w:szCs w:val="24"/>
        </w:rPr>
        <w:t xml:space="preserve">Background </w:t>
      </w:r>
      <w:r w:rsidR="00C723B4" w:rsidRPr="005F1427">
        <w:rPr>
          <w:rFonts w:ascii="Times New Roman" w:hAnsi="Times New Roman" w:cs="Times New Roman"/>
          <w:b/>
          <w:sz w:val="24"/>
          <w:szCs w:val="24"/>
        </w:rPr>
        <w:t xml:space="preserve">and </w:t>
      </w:r>
      <w:r w:rsidR="0039322E">
        <w:rPr>
          <w:rFonts w:ascii="Times New Roman" w:hAnsi="Times New Roman" w:cs="Times New Roman"/>
          <w:b/>
          <w:sz w:val="24"/>
          <w:szCs w:val="24"/>
        </w:rPr>
        <w:t>c</w:t>
      </w:r>
      <w:r w:rsidR="00C723B4" w:rsidRPr="005F1427">
        <w:rPr>
          <w:rFonts w:ascii="Times New Roman" w:hAnsi="Times New Roman" w:cs="Times New Roman"/>
          <w:b/>
          <w:sz w:val="24"/>
          <w:szCs w:val="24"/>
        </w:rPr>
        <w:t xml:space="preserve">onstitutionality </w:t>
      </w:r>
      <w:r w:rsidRPr="005F1427">
        <w:rPr>
          <w:rFonts w:ascii="Times New Roman" w:hAnsi="Times New Roman" w:cs="Times New Roman"/>
          <w:b/>
          <w:sz w:val="24"/>
          <w:szCs w:val="24"/>
        </w:rPr>
        <w:t xml:space="preserve">of </w:t>
      </w:r>
      <w:r w:rsidR="0039322E">
        <w:rPr>
          <w:rFonts w:ascii="Times New Roman" w:hAnsi="Times New Roman" w:cs="Times New Roman"/>
          <w:b/>
          <w:sz w:val="24"/>
          <w:szCs w:val="24"/>
        </w:rPr>
        <w:t>s</w:t>
      </w:r>
      <w:r w:rsidRPr="005F1427">
        <w:rPr>
          <w:rFonts w:ascii="Times New Roman" w:hAnsi="Times New Roman" w:cs="Times New Roman"/>
          <w:b/>
          <w:sz w:val="24"/>
          <w:szCs w:val="24"/>
        </w:rPr>
        <w:t>ection 21.12</w:t>
      </w:r>
      <w:r w:rsidR="00C723B4" w:rsidRPr="005F1427">
        <w:rPr>
          <w:rFonts w:ascii="Times New Roman" w:hAnsi="Times New Roman" w:cs="Times New Roman"/>
          <w:b/>
          <w:sz w:val="24"/>
          <w:szCs w:val="24"/>
        </w:rPr>
        <w:t xml:space="preserve"> and </w:t>
      </w:r>
      <w:r w:rsidR="0039322E">
        <w:rPr>
          <w:rFonts w:ascii="Times New Roman" w:hAnsi="Times New Roman" w:cs="Times New Roman"/>
          <w:b/>
          <w:sz w:val="24"/>
          <w:szCs w:val="24"/>
        </w:rPr>
        <w:t>s</w:t>
      </w:r>
      <w:r w:rsidR="00C723B4" w:rsidRPr="005F1427">
        <w:rPr>
          <w:rFonts w:ascii="Times New Roman" w:hAnsi="Times New Roman" w:cs="Times New Roman"/>
          <w:b/>
          <w:sz w:val="24"/>
          <w:szCs w:val="24"/>
        </w:rPr>
        <w:t>ection 33.021</w:t>
      </w:r>
      <w:r w:rsidR="006A7B20">
        <w:rPr>
          <w:rFonts w:ascii="Times New Roman" w:hAnsi="Times New Roman" w:cs="Times New Roman"/>
          <w:b/>
          <w:sz w:val="24"/>
          <w:szCs w:val="24"/>
        </w:rPr>
        <w:t>. </w:t>
      </w:r>
      <w:r w:rsidR="00325306" w:rsidRPr="005F1427">
        <w:rPr>
          <w:rFonts w:ascii="Times New Roman" w:hAnsi="Times New Roman" w:cs="Times New Roman"/>
          <w:sz w:val="24"/>
          <w:szCs w:val="24"/>
        </w:rPr>
        <w:t>Section 21.12 was enacted by the Texas Legislature in 2003 as the first specific criminal prohibition on sexual relationships between educators and students.</w:t>
      </w:r>
      <w:r w:rsidR="00325306">
        <w:rPr>
          <w:rFonts w:ascii="Times New Roman" w:hAnsi="Times New Roman" w:cs="Times New Roman"/>
          <w:sz w:val="24"/>
          <w:szCs w:val="24"/>
        </w:rPr>
        <w:t xml:space="preserve"> </w:t>
      </w:r>
      <w:r w:rsidR="00325306">
        <w:rPr>
          <w:rFonts w:ascii="Times New Roman" w:hAnsi="Times New Roman" w:cs="Times New Roman"/>
          <w:i/>
          <w:iCs/>
          <w:sz w:val="24"/>
          <w:szCs w:val="24"/>
        </w:rPr>
        <w:t xml:space="preserve">See </w:t>
      </w:r>
      <w:r w:rsidR="00325306">
        <w:rPr>
          <w:rFonts w:ascii="Times New Roman" w:hAnsi="Times New Roman" w:cs="Times New Roman"/>
          <w:sz w:val="24"/>
          <w:szCs w:val="24"/>
        </w:rPr>
        <w:t xml:space="preserve">Acts 2003, 78th Leg., R.S., ch. 224, § 1 (H.B. 532), eff. Sept. 1, 2003. </w:t>
      </w:r>
      <w:r w:rsidR="00325306" w:rsidRPr="005F1427">
        <w:rPr>
          <w:rFonts w:ascii="Times New Roman" w:hAnsi="Times New Roman" w:cs="Times New Roman"/>
          <w:sz w:val="24"/>
          <w:szCs w:val="24"/>
        </w:rPr>
        <w:t>It has been amended five times:</w:t>
      </w:r>
      <w:r w:rsidR="00325306">
        <w:rPr>
          <w:rFonts w:ascii="Times New Roman" w:hAnsi="Times New Roman" w:cs="Times New Roman"/>
          <w:sz w:val="24"/>
          <w:szCs w:val="24"/>
        </w:rPr>
        <w:t xml:space="preserve"> </w:t>
      </w:r>
      <w:r w:rsidR="00325306" w:rsidRPr="005F1427">
        <w:rPr>
          <w:rFonts w:ascii="Times New Roman" w:hAnsi="Times New Roman" w:cs="Times New Roman"/>
          <w:sz w:val="24"/>
          <w:szCs w:val="24"/>
        </w:rPr>
        <w:t xml:space="preserve">in 2007, adding online solicitation as a means of committing the offense, </w:t>
      </w:r>
      <w:r w:rsidR="00325306">
        <w:rPr>
          <w:rFonts w:ascii="Times New Roman" w:hAnsi="Times New Roman" w:cs="Times New Roman"/>
          <w:i/>
          <w:iCs/>
          <w:sz w:val="24"/>
          <w:szCs w:val="24"/>
        </w:rPr>
        <w:t xml:space="preserve">see </w:t>
      </w:r>
      <w:r w:rsidR="00325306">
        <w:rPr>
          <w:rFonts w:ascii="Times New Roman" w:hAnsi="Times New Roman" w:cs="Times New Roman"/>
          <w:sz w:val="24"/>
          <w:szCs w:val="24"/>
        </w:rPr>
        <w:t xml:space="preserve">Acts 2007, 80th Leg., R.S., ch. 610, § 1 (H.B. 401), eff. Sept. 1, 2007; </w:t>
      </w:r>
      <w:r w:rsidR="00325306" w:rsidRPr="005F1427">
        <w:rPr>
          <w:rFonts w:ascii="Times New Roman" w:hAnsi="Times New Roman" w:cs="Times New Roman"/>
          <w:sz w:val="24"/>
          <w:szCs w:val="24"/>
        </w:rPr>
        <w:t>in 2009, adding the affirmative defense of spousal relationship,</w:t>
      </w:r>
      <w:r w:rsidR="00325306">
        <w:rPr>
          <w:rFonts w:ascii="Times New Roman" w:hAnsi="Times New Roman" w:cs="Times New Roman"/>
          <w:sz w:val="24"/>
          <w:szCs w:val="24"/>
        </w:rPr>
        <w:t xml:space="preserve"> </w:t>
      </w:r>
      <w:r w:rsidR="00325306">
        <w:rPr>
          <w:rFonts w:ascii="Times New Roman" w:hAnsi="Times New Roman" w:cs="Times New Roman"/>
          <w:i/>
          <w:iCs/>
          <w:sz w:val="24"/>
          <w:szCs w:val="24"/>
        </w:rPr>
        <w:t xml:space="preserve">see </w:t>
      </w:r>
      <w:r w:rsidR="00325306">
        <w:rPr>
          <w:rFonts w:ascii="Times New Roman" w:hAnsi="Times New Roman" w:cs="Times New Roman"/>
          <w:sz w:val="24"/>
          <w:szCs w:val="24"/>
        </w:rPr>
        <w:t>Acts 2009, 81st Leg., R.S., ch. 260, § 2 (H.B. 549), eff. Sept. 1, 2009;</w:t>
      </w:r>
      <w:r w:rsidR="00325306" w:rsidRPr="005F1427">
        <w:rPr>
          <w:rFonts w:ascii="Times New Roman" w:hAnsi="Times New Roman" w:cs="Times New Roman"/>
          <w:sz w:val="24"/>
          <w:szCs w:val="24"/>
        </w:rPr>
        <w:t xml:space="preserve"> in 2011, expanding class of educators who can be charged,</w:t>
      </w:r>
      <w:r w:rsidR="00325306">
        <w:rPr>
          <w:rFonts w:ascii="Times New Roman" w:hAnsi="Times New Roman" w:cs="Times New Roman"/>
          <w:sz w:val="24"/>
          <w:szCs w:val="24"/>
        </w:rPr>
        <w:t xml:space="preserve"> </w:t>
      </w:r>
      <w:r w:rsidR="00325306">
        <w:rPr>
          <w:rFonts w:ascii="Times New Roman" w:hAnsi="Times New Roman" w:cs="Times New Roman"/>
          <w:i/>
          <w:iCs/>
          <w:sz w:val="24"/>
          <w:szCs w:val="24"/>
        </w:rPr>
        <w:t xml:space="preserve">see </w:t>
      </w:r>
      <w:r w:rsidR="00325306">
        <w:rPr>
          <w:rFonts w:ascii="Times New Roman" w:hAnsi="Times New Roman" w:cs="Times New Roman"/>
          <w:sz w:val="24"/>
          <w:szCs w:val="24"/>
        </w:rPr>
        <w:t>Acts 2011, 82d Leg., R.S., ch. 761, § 3 (H.B. 1610), eff. Sept. 1, 2011;</w:t>
      </w:r>
      <w:r w:rsidR="00325306" w:rsidRPr="005F1427">
        <w:rPr>
          <w:rFonts w:ascii="Times New Roman" w:hAnsi="Times New Roman" w:cs="Times New Roman"/>
          <w:sz w:val="24"/>
          <w:szCs w:val="24"/>
        </w:rPr>
        <w:t xml:space="preserve"> in 2017, amending the definition of the offense for defendants not employed by the same school as the complainant,</w:t>
      </w:r>
      <w:r w:rsidR="00325306">
        <w:rPr>
          <w:rFonts w:ascii="Times New Roman" w:hAnsi="Times New Roman" w:cs="Times New Roman"/>
          <w:sz w:val="24"/>
          <w:szCs w:val="24"/>
        </w:rPr>
        <w:t xml:space="preserve"> </w:t>
      </w:r>
      <w:r w:rsidR="00325306">
        <w:rPr>
          <w:rFonts w:ascii="Times New Roman" w:hAnsi="Times New Roman" w:cs="Times New Roman"/>
          <w:i/>
          <w:iCs/>
          <w:sz w:val="24"/>
          <w:szCs w:val="24"/>
        </w:rPr>
        <w:t xml:space="preserve">see </w:t>
      </w:r>
      <w:r w:rsidR="00325306">
        <w:rPr>
          <w:rFonts w:ascii="Times New Roman" w:hAnsi="Times New Roman" w:cs="Times New Roman"/>
          <w:sz w:val="24"/>
          <w:szCs w:val="24"/>
        </w:rPr>
        <w:t>Acts 2017, 85th Leg., R.S., ch. 178, § 1 (S.B. 7), eff. Sept. 1, 2017;</w:t>
      </w:r>
      <w:r w:rsidR="00325306" w:rsidRPr="005F1427">
        <w:rPr>
          <w:rFonts w:ascii="Times New Roman" w:hAnsi="Times New Roman" w:cs="Times New Roman"/>
          <w:sz w:val="24"/>
          <w:szCs w:val="24"/>
        </w:rPr>
        <w:t xml:space="preserve"> and in 2021, adding a new offense-specific definition of “sexual contact,” and providing certain limits on schools’ disclosure of the names of individuals charged under the statute</w:t>
      </w:r>
      <w:r w:rsidR="00325306">
        <w:rPr>
          <w:rFonts w:ascii="Times New Roman" w:hAnsi="Times New Roman" w:cs="Times New Roman"/>
          <w:sz w:val="24"/>
          <w:szCs w:val="24"/>
        </w:rPr>
        <w:t xml:space="preserve">, </w:t>
      </w:r>
      <w:r w:rsidR="00325306">
        <w:rPr>
          <w:rFonts w:ascii="Times New Roman" w:hAnsi="Times New Roman" w:cs="Times New Roman"/>
          <w:i/>
          <w:iCs/>
          <w:sz w:val="24"/>
          <w:szCs w:val="24"/>
        </w:rPr>
        <w:t xml:space="preserve">see </w:t>
      </w:r>
      <w:r w:rsidR="00325306">
        <w:rPr>
          <w:rFonts w:ascii="Times New Roman" w:hAnsi="Times New Roman" w:cs="Times New Roman"/>
          <w:sz w:val="24"/>
          <w:szCs w:val="24"/>
        </w:rPr>
        <w:t>Acts 2021, 87th Leg., R.S., ch. 631, § 2 (H.B. 246), eff. Sept. 1, 2021</w:t>
      </w:r>
      <w:r w:rsidR="00325306" w:rsidRPr="005F1427">
        <w:rPr>
          <w:rFonts w:ascii="Times New Roman" w:hAnsi="Times New Roman" w:cs="Times New Roman"/>
          <w:sz w:val="24"/>
          <w:szCs w:val="24"/>
        </w:rPr>
        <w:t>.</w:t>
      </w:r>
      <w:r w:rsidR="00325306">
        <w:rPr>
          <w:rFonts w:ascii="Times New Roman" w:hAnsi="Times New Roman" w:cs="Times New Roman"/>
          <w:sz w:val="24"/>
          <w:szCs w:val="24"/>
        </w:rPr>
        <w:t xml:space="preserve"> </w:t>
      </w:r>
    </w:p>
    <w:p w14:paraId="0F46C87F" w14:textId="77777777" w:rsidR="00325306" w:rsidRPr="005F1427" w:rsidRDefault="00325306" w:rsidP="00325306">
      <w:pPr>
        <w:spacing w:before="240" w:after="240" w:line="360" w:lineRule="auto"/>
        <w:ind w:firstLine="720"/>
        <w:jc w:val="both"/>
        <w:rPr>
          <w:rFonts w:ascii="Times New Roman" w:hAnsi="Times New Roman" w:cs="Times New Roman"/>
          <w:sz w:val="24"/>
          <w:szCs w:val="24"/>
        </w:rPr>
      </w:pPr>
      <w:r w:rsidRPr="005F1427">
        <w:rPr>
          <w:rFonts w:ascii="Times New Roman" w:hAnsi="Times New Roman" w:cs="Times New Roman"/>
          <w:sz w:val="24"/>
          <w:szCs w:val="24"/>
        </w:rPr>
        <w:t xml:space="preserve">Relatively few appellate cases have interpreted the statutory language of section 21.12, and only a single </w:t>
      </w:r>
      <w:r>
        <w:rPr>
          <w:rFonts w:ascii="Times New Roman" w:hAnsi="Times New Roman" w:cs="Times New Roman"/>
          <w:sz w:val="24"/>
          <w:szCs w:val="24"/>
        </w:rPr>
        <w:t>c</w:t>
      </w:r>
      <w:r w:rsidRPr="005F1427">
        <w:rPr>
          <w:rFonts w:ascii="Times New Roman" w:hAnsi="Times New Roman" w:cs="Times New Roman"/>
          <w:sz w:val="24"/>
          <w:szCs w:val="24"/>
        </w:rPr>
        <w:t xml:space="preserve">ourt of </w:t>
      </w:r>
      <w:r>
        <w:rPr>
          <w:rFonts w:ascii="Times New Roman" w:hAnsi="Times New Roman" w:cs="Times New Roman"/>
          <w:sz w:val="24"/>
          <w:szCs w:val="24"/>
        </w:rPr>
        <w:t>c</w:t>
      </w:r>
      <w:r w:rsidRPr="005F1427">
        <w:rPr>
          <w:rFonts w:ascii="Times New Roman" w:hAnsi="Times New Roman" w:cs="Times New Roman"/>
          <w:sz w:val="24"/>
          <w:szCs w:val="24"/>
        </w:rPr>
        <w:t xml:space="preserve">riminal </w:t>
      </w:r>
      <w:r>
        <w:rPr>
          <w:rFonts w:ascii="Times New Roman" w:hAnsi="Times New Roman" w:cs="Times New Roman"/>
          <w:sz w:val="24"/>
          <w:szCs w:val="24"/>
        </w:rPr>
        <w:t>a</w:t>
      </w:r>
      <w:r w:rsidRPr="005F1427">
        <w:rPr>
          <w:rFonts w:ascii="Times New Roman" w:hAnsi="Times New Roman" w:cs="Times New Roman"/>
          <w:sz w:val="24"/>
          <w:szCs w:val="24"/>
        </w:rPr>
        <w:t>ppeals case</w:t>
      </w:r>
      <w:r>
        <w:rPr>
          <w:rFonts w:ascii="Times New Roman" w:hAnsi="Times New Roman" w:cs="Times New Roman"/>
          <w:sz w:val="24"/>
          <w:szCs w:val="24"/>
        </w:rPr>
        <w:t xml:space="preserve"> has</w:t>
      </w:r>
      <w:r w:rsidRPr="005F1427">
        <w:rPr>
          <w:rFonts w:ascii="Times New Roman" w:hAnsi="Times New Roman" w:cs="Times New Roman"/>
          <w:sz w:val="24"/>
          <w:szCs w:val="24"/>
        </w:rPr>
        <w:t xml:space="preserve">. </w:t>
      </w:r>
      <w:r>
        <w:rPr>
          <w:rFonts w:ascii="Times New Roman" w:hAnsi="Times New Roman" w:cs="Times New Roman"/>
          <w:i/>
          <w:iCs/>
          <w:sz w:val="24"/>
          <w:szCs w:val="24"/>
        </w:rPr>
        <w:t xml:space="preserve">See </w:t>
      </w:r>
      <w:r w:rsidRPr="00154C52">
        <w:rPr>
          <w:rFonts w:ascii="Times New Roman" w:hAnsi="Times New Roman" w:cs="Times New Roman"/>
          <w:i/>
          <w:iCs/>
          <w:sz w:val="24"/>
          <w:szCs w:val="24"/>
        </w:rPr>
        <w:t>State v. Sutton</w:t>
      </w:r>
      <w:r w:rsidRPr="00154C52">
        <w:rPr>
          <w:rFonts w:ascii="Times New Roman" w:hAnsi="Times New Roman" w:cs="Times New Roman"/>
          <w:sz w:val="24"/>
          <w:szCs w:val="24"/>
        </w:rPr>
        <w:t>, 499 S.W.3d 434 (Tex. Crim. App. 2016</w:t>
      </w:r>
      <w:r>
        <w:rPr>
          <w:rFonts w:ascii="Times New Roman" w:hAnsi="Times New Roman" w:cs="Times New Roman"/>
          <w:sz w:val="24"/>
          <w:szCs w:val="24"/>
        </w:rPr>
        <w:t>).</w:t>
      </w:r>
      <w:r w:rsidRPr="005F1427">
        <w:rPr>
          <w:rFonts w:ascii="Times New Roman" w:hAnsi="Times New Roman" w:cs="Times New Roman"/>
          <w:sz w:val="24"/>
          <w:szCs w:val="24"/>
        </w:rPr>
        <w:t xml:space="preserve"> Decisions construing other statutes contained within Chapter 21, however, may be instructive, particularly with regard to offense elements that appear repeatedly in statutes within that chapter.</w:t>
      </w:r>
      <w:r>
        <w:rPr>
          <w:rFonts w:ascii="Times New Roman" w:hAnsi="Times New Roman" w:cs="Times New Roman"/>
          <w:sz w:val="24"/>
          <w:szCs w:val="24"/>
        </w:rPr>
        <w:t xml:space="preserve"> </w:t>
      </w:r>
      <w:r w:rsidRPr="005F1427">
        <w:rPr>
          <w:rFonts w:ascii="Times New Roman" w:hAnsi="Times New Roman" w:cs="Times New Roman"/>
          <w:sz w:val="24"/>
          <w:szCs w:val="24"/>
        </w:rPr>
        <w:t>Defendants have challenged the constitutionality of section 21.12(a) under a number of theories, typically grounded in the assertion of a fundamental right to engage in consensual sexual relationships.</w:t>
      </w:r>
      <w:r>
        <w:rPr>
          <w:rFonts w:ascii="Times New Roman" w:hAnsi="Times New Roman" w:cs="Times New Roman"/>
          <w:sz w:val="24"/>
          <w:szCs w:val="24"/>
        </w:rPr>
        <w:t xml:space="preserve"> </w:t>
      </w:r>
      <w:r w:rsidRPr="005F1427">
        <w:rPr>
          <w:rFonts w:ascii="Times New Roman" w:hAnsi="Times New Roman" w:cs="Times New Roman"/>
          <w:sz w:val="24"/>
          <w:szCs w:val="24"/>
        </w:rPr>
        <w:t>The courts of appeals have uniformly rejected these challenges.</w:t>
      </w:r>
      <w:r>
        <w:rPr>
          <w:rFonts w:ascii="Times New Roman" w:hAnsi="Times New Roman" w:cs="Times New Roman"/>
          <w:sz w:val="24"/>
          <w:szCs w:val="24"/>
        </w:rPr>
        <w:t xml:space="preserve"> </w:t>
      </w:r>
      <w:r w:rsidRPr="003E22E8">
        <w:rPr>
          <w:rFonts w:ascii="Times New Roman" w:hAnsi="Times New Roman" w:cs="Times New Roman"/>
          <w:i/>
          <w:iCs/>
          <w:sz w:val="24"/>
          <w:szCs w:val="24"/>
        </w:rPr>
        <w:t>See, e.g</w:t>
      </w:r>
      <w:r>
        <w:rPr>
          <w:rFonts w:ascii="Times New Roman" w:hAnsi="Times New Roman" w:cs="Times New Roman"/>
          <w:i/>
          <w:iCs/>
          <w:sz w:val="24"/>
          <w:szCs w:val="24"/>
        </w:rPr>
        <w:t>.,</w:t>
      </w:r>
      <w:r w:rsidRPr="005F1427">
        <w:rPr>
          <w:rFonts w:ascii="Times New Roman" w:hAnsi="Times New Roman" w:cs="Times New Roman"/>
          <w:sz w:val="24"/>
          <w:szCs w:val="24"/>
        </w:rPr>
        <w:t xml:space="preserve"> </w:t>
      </w:r>
      <w:r w:rsidRPr="003E22E8">
        <w:rPr>
          <w:rFonts w:ascii="Times New Roman" w:hAnsi="Times New Roman" w:cs="Times New Roman"/>
          <w:i/>
          <w:iCs/>
          <w:sz w:val="24"/>
          <w:szCs w:val="24"/>
        </w:rPr>
        <w:t>Ramirez v. State</w:t>
      </w:r>
      <w:r w:rsidRPr="005F1427">
        <w:rPr>
          <w:rFonts w:ascii="Times New Roman" w:hAnsi="Times New Roman" w:cs="Times New Roman"/>
          <w:sz w:val="24"/>
          <w:szCs w:val="24"/>
        </w:rPr>
        <w:t>, 557 S.W.3d 717</w:t>
      </w:r>
      <w:r>
        <w:rPr>
          <w:rFonts w:ascii="Times New Roman" w:hAnsi="Times New Roman" w:cs="Times New Roman"/>
          <w:sz w:val="24"/>
          <w:szCs w:val="24"/>
        </w:rPr>
        <w:t>, 718–19, 722</w:t>
      </w:r>
      <w:r w:rsidRPr="005F1427">
        <w:rPr>
          <w:rFonts w:ascii="Times New Roman" w:hAnsi="Times New Roman" w:cs="Times New Roman"/>
          <w:sz w:val="24"/>
          <w:szCs w:val="24"/>
        </w:rPr>
        <w:t xml:space="preserve"> (</w:t>
      </w:r>
      <w:r>
        <w:rPr>
          <w:rFonts w:ascii="Times New Roman" w:hAnsi="Times New Roman" w:cs="Times New Roman"/>
          <w:sz w:val="24"/>
          <w:szCs w:val="24"/>
        </w:rPr>
        <w:t>Tex</w:t>
      </w:r>
      <w:r w:rsidRPr="005F1427">
        <w:rPr>
          <w:rFonts w:ascii="Times New Roman" w:hAnsi="Times New Roman" w:cs="Times New Roman"/>
          <w:sz w:val="24"/>
          <w:szCs w:val="24"/>
        </w:rPr>
        <w:t>. App.</w:t>
      </w:r>
      <w:r>
        <w:rPr>
          <w:rFonts w:ascii="Times New Roman" w:hAnsi="Times New Roman" w:cs="Times New Roman"/>
          <w:sz w:val="24"/>
          <w:szCs w:val="24"/>
        </w:rPr>
        <w:t>—</w:t>
      </w:r>
      <w:r w:rsidRPr="005F1427">
        <w:rPr>
          <w:rFonts w:ascii="Times New Roman" w:hAnsi="Times New Roman" w:cs="Times New Roman"/>
          <w:sz w:val="24"/>
          <w:szCs w:val="24"/>
        </w:rPr>
        <w:t>Corpus</w:t>
      </w:r>
      <w:r>
        <w:rPr>
          <w:rFonts w:ascii="Times New Roman" w:hAnsi="Times New Roman" w:cs="Times New Roman"/>
          <w:sz w:val="24"/>
          <w:szCs w:val="24"/>
        </w:rPr>
        <w:t xml:space="preserve"> </w:t>
      </w:r>
      <w:r w:rsidRPr="005F1427">
        <w:rPr>
          <w:rFonts w:ascii="Times New Roman" w:hAnsi="Times New Roman" w:cs="Times New Roman"/>
          <w:sz w:val="24"/>
          <w:szCs w:val="24"/>
        </w:rPr>
        <w:t>Christi</w:t>
      </w:r>
      <w:r>
        <w:rPr>
          <w:rFonts w:ascii="Times New Roman" w:hAnsi="Times New Roman" w:cs="Times New Roman"/>
          <w:sz w:val="24"/>
          <w:szCs w:val="24"/>
        </w:rPr>
        <w:t>-</w:t>
      </w:r>
      <w:r w:rsidRPr="005F1427">
        <w:rPr>
          <w:rFonts w:ascii="Times New Roman" w:hAnsi="Times New Roman" w:cs="Times New Roman"/>
          <w:sz w:val="24"/>
          <w:szCs w:val="24"/>
        </w:rPr>
        <w:t>Edinburg 2018</w:t>
      </w:r>
      <w:r>
        <w:rPr>
          <w:rFonts w:ascii="Times New Roman" w:hAnsi="Times New Roman" w:cs="Times New Roman"/>
          <w:sz w:val="24"/>
          <w:szCs w:val="24"/>
        </w:rPr>
        <w:t xml:space="preserve">, pet. </w:t>
      </w:r>
      <w:r>
        <w:rPr>
          <w:rFonts w:ascii="Times New Roman" w:hAnsi="Times New Roman" w:cs="Times New Roman"/>
          <w:sz w:val="24"/>
          <w:szCs w:val="24"/>
        </w:rPr>
        <w:lastRenderedPageBreak/>
        <w:t>ref’d</w:t>
      </w:r>
      <w:r w:rsidRPr="005F1427">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cert denied</w:t>
      </w:r>
      <w:r>
        <w:rPr>
          <w:rFonts w:ascii="Times New Roman" w:hAnsi="Times New Roman" w:cs="Times New Roman"/>
          <w:sz w:val="24"/>
          <w:szCs w:val="24"/>
        </w:rPr>
        <w:t xml:space="preserve">, </w:t>
      </w:r>
      <w:r w:rsidRPr="00EF5BF1">
        <w:rPr>
          <w:rFonts w:ascii="Times New Roman" w:hAnsi="Times New Roman" w:cs="Times New Roman"/>
          <w:sz w:val="24"/>
          <w:szCs w:val="24"/>
        </w:rPr>
        <w:t xml:space="preserve">139 S.Ct. 799 </w:t>
      </w:r>
      <w:r>
        <w:rPr>
          <w:rFonts w:ascii="Times New Roman" w:hAnsi="Times New Roman" w:cs="Times New Roman"/>
          <w:sz w:val="24"/>
          <w:szCs w:val="24"/>
        </w:rPr>
        <w:t>(2019)</w:t>
      </w:r>
      <w:r w:rsidRPr="005F1427">
        <w:rPr>
          <w:rFonts w:ascii="Times New Roman" w:hAnsi="Times New Roman" w:cs="Times New Roman"/>
          <w:sz w:val="24"/>
          <w:szCs w:val="24"/>
        </w:rPr>
        <w:t xml:space="preserve"> (rejecting contention that defendant had fundamental right to consensual sexual relationship and finding that statute is rationally related to legitimate state interest); </w:t>
      </w:r>
      <w:r w:rsidRPr="006C0041">
        <w:rPr>
          <w:rFonts w:ascii="Times New Roman" w:hAnsi="Times New Roman" w:cs="Times New Roman"/>
          <w:i/>
          <w:iCs/>
          <w:sz w:val="24"/>
          <w:szCs w:val="24"/>
        </w:rPr>
        <w:t>Toledo v. State</w:t>
      </w:r>
      <w:r w:rsidRPr="005F1427">
        <w:rPr>
          <w:rFonts w:ascii="Times New Roman" w:hAnsi="Times New Roman" w:cs="Times New Roman"/>
          <w:sz w:val="24"/>
          <w:szCs w:val="24"/>
        </w:rPr>
        <w:t>, 519 S.W.3d 273</w:t>
      </w:r>
      <w:r>
        <w:rPr>
          <w:rFonts w:ascii="Times New Roman" w:hAnsi="Times New Roman" w:cs="Times New Roman"/>
          <w:sz w:val="24"/>
          <w:szCs w:val="24"/>
        </w:rPr>
        <w:t>, 278</w:t>
      </w:r>
      <w:r w:rsidRPr="005F1427">
        <w:rPr>
          <w:rFonts w:ascii="Times New Roman" w:hAnsi="Times New Roman" w:cs="Times New Roman"/>
          <w:sz w:val="24"/>
          <w:szCs w:val="24"/>
        </w:rPr>
        <w:t xml:space="preserve"> (Tex. App.</w:t>
      </w:r>
      <w:r>
        <w:rPr>
          <w:rFonts w:ascii="Times New Roman" w:hAnsi="Times New Roman" w:cs="Times New Roman"/>
          <w:sz w:val="24"/>
          <w:szCs w:val="24"/>
        </w:rPr>
        <w:t>—</w:t>
      </w:r>
      <w:r w:rsidRPr="005F1427">
        <w:rPr>
          <w:rFonts w:ascii="Times New Roman" w:hAnsi="Times New Roman" w:cs="Times New Roman"/>
          <w:sz w:val="24"/>
          <w:szCs w:val="24"/>
        </w:rPr>
        <w:t xml:space="preserve">Houston </w:t>
      </w:r>
      <w:r>
        <w:rPr>
          <w:rFonts w:ascii="Times New Roman" w:hAnsi="Times New Roman" w:cs="Times New Roman"/>
          <w:sz w:val="24"/>
          <w:szCs w:val="24"/>
        </w:rPr>
        <w:t xml:space="preserve">[1st Dist.] </w:t>
      </w:r>
      <w:r w:rsidRPr="005F1427">
        <w:rPr>
          <w:rFonts w:ascii="Times New Roman" w:hAnsi="Times New Roman" w:cs="Times New Roman"/>
          <w:sz w:val="24"/>
          <w:szCs w:val="24"/>
        </w:rPr>
        <w:t>2017</w:t>
      </w:r>
      <w:r>
        <w:rPr>
          <w:rFonts w:ascii="Times New Roman" w:hAnsi="Times New Roman" w:cs="Times New Roman"/>
          <w:sz w:val="24"/>
          <w:szCs w:val="24"/>
        </w:rPr>
        <w:t>, pet. ref’d</w:t>
      </w:r>
      <w:r w:rsidRPr="005F1427">
        <w:rPr>
          <w:rFonts w:ascii="Times New Roman" w:hAnsi="Times New Roman" w:cs="Times New Roman"/>
          <w:sz w:val="24"/>
          <w:szCs w:val="24"/>
        </w:rPr>
        <w:t xml:space="preserve">) (rejecting substantive due process </w:t>
      </w:r>
      <w:r w:rsidRPr="00520628">
        <w:rPr>
          <w:rFonts w:ascii="Times New Roman" w:hAnsi="Times New Roman" w:cs="Times New Roman"/>
          <w:sz w:val="24"/>
          <w:szCs w:val="24"/>
        </w:rPr>
        <w:t xml:space="preserve">and equal protection challenges); </w:t>
      </w:r>
      <w:r w:rsidRPr="00520628">
        <w:rPr>
          <w:rFonts w:ascii="Times New Roman" w:hAnsi="Times New Roman" w:cs="Times New Roman"/>
          <w:i/>
          <w:iCs/>
          <w:sz w:val="24"/>
          <w:szCs w:val="24"/>
        </w:rPr>
        <w:t>Berkovsky v. State</w:t>
      </w:r>
      <w:r w:rsidRPr="00520628">
        <w:rPr>
          <w:rFonts w:ascii="Times New Roman" w:hAnsi="Times New Roman" w:cs="Times New Roman"/>
          <w:sz w:val="24"/>
          <w:szCs w:val="24"/>
        </w:rPr>
        <w:t xml:space="preserve">, 209 S.W.3d 252, 253–54 (Tex. App.—Waco 2006, pet. ref’d) (rejecting challenges based on asserted fundamental right to consensual sexual relationship); </w:t>
      </w:r>
      <w:r w:rsidRPr="00520628">
        <w:rPr>
          <w:rFonts w:ascii="Times New Roman" w:hAnsi="Times New Roman" w:cs="Times New Roman"/>
          <w:i/>
          <w:iCs/>
          <w:sz w:val="24"/>
          <w:szCs w:val="24"/>
        </w:rPr>
        <w:t>In re Shaw</w:t>
      </w:r>
      <w:r w:rsidRPr="00520628">
        <w:rPr>
          <w:rFonts w:ascii="Times New Roman" w:hAnsi="Times New Roman" w:cs="Times New Roman"/>
          <w:sz w:val="24"/>
          <w:szCs w:val="24"/>
        </w:rPr>
        <w:t xml:space="preserve">, 204 S.W.3d 9, 19 (Tex. App.—Texarkana 2006, pet. ref’d) (rejecting substantive due process, vagueness, and overbreadth challenges); </w:t>
      </w:r>
      <w:r w:rsidRPr="00520628">
        <w:rPr>
          <w:rFonts w:ascii="Times New Roman" w:hAnsi="Times New Roman" w:cs="Times New Roman"/>
          <w:i/>
          <w:iCs/>
          <w:sz w:val="24"/>
          <w:szCs w:val="24"/>
        </w:rPr>
        <w:t>Ex parte Morales</w:t>
      </w:r>
      <w:r w:rsidRPr="00520628">
        <w:rPr>
          <w:rFonts w:ascii="Times New Roman" w:hAnsi="Times New Roman" w:cs="Times New Roman"/>
          <w:sz w:val="24"/>
          <w:szCs w:val="24"/>
        </w:rPr>
        <w:t>, 212 S.W.3d 483, 490, 503 (Tex. App.—Austin 2006, pet. ref’d) (rejecting equal protection, due process, and First Amendment</w:t>
      </w:r>
      <w:r w:rsidRPr="005F1427">
        <w:rPr>
          <w:rFonts w:ascii="Times New Roman" w:hAnsi="Times New Roman" w:cs="Times New Roman"/>
          <w:sz w:val="24"/>
          <w:szCs w:val="24"/>
        </w:rPr>
        <w:t xml:space="preserve"> challenges premised on asserted fundamental right to consensual sexual relationship).</w:t>
      </w:r>
      <w:r>
        <w:rPr>
          <w:rFonts w:ascii="Times New Roman" w:hAnsi="Times New Roman" w:cs="Times New Roman"/>
          <w:sz w:val="24"/>
          <w:szCs w:val="24"/>
        </w:rPr>
        <w:t xml:space="preserve"> </w:t>
      </w:r>
      <w:r w:rsidRPr="005F1427">
        <w:rPr>
          <w:rFonts w:ascii="Times New Roman" w:hAnsi="Times New Roman" w:cs="Times New Roman"/>
          <w:sz w:val="24"/>
          <w:szCs w:val="24"/>
        </w:rPr>
        <w:t>The Court of Criminal Appeals has not addressed the constitutionality of section 21.12(a).</w:t>
      </w:r>
      <w:r>
        <w:rPr>
          <w:rFonts w:ascii="Times New Roman" w:hAnsi="Times New Roman" w:cs="Times New Roman"/>
          <w:sz w:val="24"/>
          <w:szCs w:val="24"/>
        </w:rPr>
        <w:t xml:space="preserve"> </w:t>
      </w:r>
    </w:p>
    <w:p w14:paraId="53782F0D" w14:textId="29865FDE" w:rsidR="00E47F1C" w:rsidRPr="005F1427" w:rsidRDefault="00785738" w:rsidP="00325306">
      <w:pPr>
        <w:spacing w:before="240" w:after="240" w:line="360" w:lineRule="auto"/>
        <w:ind w:firstLine="720"/>
        <w:jc w:val="both"/>
        <w:rPr>
          <w:rFonts w:ascii="Times New Roman" w:eastAsia="Times New Roman" w:hAnsi="Times New Roman" w:cs="Times New Roman"/>
          <w:color w:val="000000"/>
          <w:sz w:val="24"/>
          <w:szCs w:val="24"/>
        </w:rPr>
      </w:pPr>
      <w:r w:rsidRPr="005F1427">
        <w:rPr>
          <w:rFonts w:ascii="Times New Roman" w:hAnsi="Times New Roman" w:cs="Times New Roman"/>
          <w:sz w:val="24"/>
          <w:szCs w:val="24"/>
        </w:rPr>
        <w:t xml:space="preserve">The </w:t>
      </w:r>
      <w:r w:rsidR="00AA4954">
        <w:rPr>
          <w:rFonts w:ascii="Times New Roman" w:hAnsi="Times New Roman" w:cs="Times New Roman"/>
          <w:sz w:val="24"/>
          <w:szCs w:val="24"/>
        </w:rPr>
        <w:t>c</w:t>
      </w:r>
      <w:r w:rsidRPr="005F1427">
        <w:rPr>
          <w:rFonts w:ascii="Times New Roman" w:hAnsi="Times New Roman" w:cs="Times New Roman"/>
          <w:sz w:val="24"/>
          <w:szCs w:val="24"/>
        </w:rPr>
        <w:t xml:space="preserve">ourt of </w:t>
      </w:r>
      <w:r w:rsidR="00AA4954">
        <w:rPr>
          <w:rFonts w:ascii="Times New Roman" w:hAnsi="Times New Roman" w:cs="Times New Roman"/>
          <w:sz w:val="24"/>
          <w:szCs w:val="24"/>
        </w:rPr>
        <w:t>c</w:t>
      </w:r>
      <w:r w:rsidRPr="005F1427">
        <w:rPr>
          <w:rFonts w:ascii="Times New Roman" w:hAnsi="Times New Roman" w:cs="Times New Roman"/>
          <w:sz w:val="24"/>
          <w:szCs w:val="24"/>
        </w:rPr>
        <w:t xml:space="preserve">riminal </w:t>
      </w:r>
      <w:r w:rsidR="00AA4954">
        <w:rPr>
          <w:rFonts w:ascii="Times New Roman" w:hAnsi="Times New Roman" w:cs="Times New Roman"/>
          <w:sz w:val="24"/>
          <w:szCs w:val="24"/>
        </w:rPr>
        <w:t>a</w:t>
      </w:r>
      <w:r w:rsidRPr="005F1427">
        <w:rPr>
          <w:rFonts w:ascii="Times New Roman" w:hAnsi="Times New Roman" w:cs="Times New Roman"/>
          <w:sz w:val="24"/>
          <w:szCs w:val="24"/>
        </w:rPr>
        <w:t>ppeals has, however, addressed the constitutionality of the Online Solicitation of a Minor offense</w:t>
      </w:r>
      <w:r w:rsidR="007A1218" w:rsidRPr="005F1427">
        <w:rPr>
          <w:rFonts w:ascii="Times New Roman" w:hAnsi="Times New Roman" w:cs="Times New Roman"/>
          <w:sz w:val="24"/>
          <w:szCs w:val="24"/>
        </w:rPr>
        <w:t>, Tex. Penal Code § 33.021,</w:t>
      </w:r>
      <w:r w:rsidRPr="005F1427">
        <w:rPr>
          <w:rFonts w:ascii="Times New Roman" w:hAnsi="Times New Roman" w:cs="Times New Roman"/>
          <w:sz w:val="24"/>
          <w:szCs w:val="24"/>
        </w:rPr>
        <w:t xml:space="preserve"> </w:t>
      </w:r>
      <w:r w:rsidR="004A1D60">
        <w:rPr>
          <w:rFonts w:ascii="Times New Roman" w:hAnsi="Times New Roman" w:cs="Times New Roman"/>
          <w:sz w:val="24"/>
          <w:szCs w:val="24"/>
        </w:rPr>
        <w:t>which</w:t>
      </w:r>
      <w:r w:rsidR="004A1D60" w:rsidRPr="005F1427">
        <w:rPr>
          <w:rFonts w:ascii="Times New Roman" w:hAnsi="Times New Roman" w:cs="Times New Roman"/>
          <w:sz w:val="24"/>
          <w:szCs w:val="24"/>
        </w:rPr>
        <w:t xml:space="preserve"> </w:t>
      </w:r>
      <w:r w:rsidRPr="005F1427">
        <w:rPr>
          <w:rFonts w:ascii="Times New Roman" w:hAnsi="Times New Roman" w:cs="Times New Roman"/>
          <w:sz w:val="24"/>
          <w:szCs w:val="24"/>
        </w:rPr>
        <w:t>section 21.12(a)(3)</w:t>
      </w:r>
      <w:r w:rsidR="005F1427">
        <w:rPr>
          <w:rFonts w:ascii="Times New Roman" w:hAnsi="Times New Roman" w:cs="Times New Roman"/>
          <w:sz w:val="24"/>
          <w:szCs w:val="24"/>
        </w:rPr>
        <w:t xml:space="preserve"> incorporates, and has in </w:t>
      </w:r>
      <w:r w:rsidR="005F1427">
        <w:rPr>
          <w:rFonts w:ascii="Times New Roman" w:hAnsi="Times New Roman" w:cs="Times New Roman"/>
          <w:i/>
          <w:iCs/>
          <w:sz w:val="24"/>
          <w:szCs w:val="24"/>
        </w:rPr>
        <w:t xml:space="preserve">dicta </w:t>
      </w:r>
      <w:r w:rsidR="005F1427">
        <w:rPr>
          <w:rFonts w:ascii="Times New Roman" w:hAnsi="Times New Roman" w:cs="Times New Roman"/>
          <w:sz w:val="24"/>
          <w:szCs w:val="24"/>
        </w:rPr>
        <w:t>affirmed the constitutionality of section 33.021(c)</w:t>
      </w:r>
      <w:r w:rsidR="007A1218" w:rsidRPr="005F1427">
        <w:rPr>
          <w:rFonts w:ascii="Times New Roman" w:hAnsi="Times New Roman" w:cs="Times New Roman"/>
          <w:sz w:val="24"/>
          <w:szCs w:val="24"/>
        </w:rPr>
        <w:t>.</w:t>
      </w:r>
      <w:r w:rsidR="00F33D0E">
        <w:rPr>
          <w:rFonts w:ascii="Times New Roman" w:hAnsi="Times New Roman" w:cs="Times New Roman"/>
          <w:sz w:val="24"/>
          <w:szCs w:val="24"/>
        </w:rPr>
        <w:t xml:space="preserve"> </w:t>
      </w:r>
      <w:r w:rsidR="007A1218" w:rsidRPr="005F1427">
        <w:rPr>
          <w:rFonts w:ascii="Times New Roman" w:hAnsi="Times New Roman" w:cs="Times New Roman"/>
          <w:sz w:val="24"/>
          <w:szCs w:val="24"/>
        </w:rPr>
        <w:t xml:space="preserve">In </w:t>
      </w:r>
      <w:r w:rsidR="007A1218" w:rsidRPr="005F1427">
        <w:rPr>
          <w:rFonts w:ascii="Times New Roman" w:hAnsi="Times New Roman" w:cs="Times New Roman"/>
          <w:i/>
          <w:iCs/>
          <w:sz w:val="24"/>
          <w:szCs w:val="24"/>
        </w:rPr>
        <w:t>Ex parte Lo</w:t>
      </w:r>
      <w:r w:rsidR="007A1218" w:rsidRPr="005F1427">
        <w:rPr>
          <w:rFonts w:ascii="Times New Roman" w:hAnsi="Times New Roman" w:cs="Times New Roman"/>
          <w:sz w:val="24"/>
          <w:szCs w:val="24"/>
        </w:rPr>
        <w:t xml:space="preserve">, the </w:t>
      </w:r>
      <w:r w:rsidR="00412DE6">
        <w:rPr>
          <w:rFonts w:ascii="Times New Roman" w:hAnsi="Times New Roman" w:cs="Times New Roman"/>
          <w:sz w:val="24"/>
          <w:szCs w:val="24"/>
        </w:rPr>
        <w:t>c</w:t>
      </w:r>
      <w:r w:rsidR="007A1218" w:rsidRPr="005F1427">
        <w:rPr>
          <w:rFonts w:ascii="Times New Roman" w:hAnsi="Times New Roman" w:cs="Times New Roman"/>
          <w:sz w:val="24"/>
          <w:szCs w:val="24"/>
        </w:rPr>
        <w:t xml:space="preserve">ourt of </w:t>
      </w:r>
      <w:r w:rsidR="00412DE6">
        <w:rPr>
          <w:rFonts w:ascii="Times New Roman" w:hAnsi="Times New Roman" w:cs="Times New Roman"/>
          <w:sz w:val="24"/>
          <w:szCs w:val="24"/>
        </w:rPr>
        <w:t>c</w:t>
      </w:r>
      <w:r w:rsidR="007A1218" w:rsidRPr="005F1427">
        <w:rPr>
          <w:rFonts w:ascii="Times New Roman" w:hAnsi="Times New Roman" w:cs="Times New Roman"/>
          <w:sz w:val="24"/>
          <w:szCs w:val="24"/>
        </w:rPr>
        <w:t xml:space="preserve">riminal </w:t>
      </w:r>
      <w:r w:rsidR="00412DE6">
        <w:rPr>
          <w:rFonts w:ascii="Times New Roman" w:hAnsi="Times New Roman" w:cs="Times New Roman"/>
          <w:sz w:val="24"/>
          <w:szCs w:val="24"/>
        </w:rPr>
        <w:t>a</w:t>
      </w:r>
      <w:r w:rsidR="007A1218" w:rsidRPr="005F1427">
        <w:rPr>
          <w:rFonts w:ascii="Times New Roman" w:hAnsi="Times New Roman" w:cs="Times New Roman"/>
          <w:sz w:val="24"/>
          <w:szCs w:val="24"/>
        </w:rPr>
        <w:t xml:space="preserve">ppeals </w:t>
      </w:r>
      <w:r w:rsidR="003719BA" w:rsidRPr="005F1427">
        <w:rPr>
          <w:rFonts w:ascii="Times New Roman" w:hAnsi="Times New Roman" w:cs="Times New Roman"/>
          <w:sz w:val="24"/>
          <w:szCs w:val="24"/>
        </w:rPr>
        <w:t xml:space="preserve">considered a First Amendment challenge to the law brought </w:t>
      </w:r>
      <w:r w:rsidR="00412DE6">
        <w:rPr>
          <w:rFonts w:ascii="Times New Roman" w:hAnsi="Times New Roman" w:cs="Times New Roman"/>
          <w:sz w:val="24"/>
          <w:szCs w:val="24"/>
        </w:rPr>
        <w:t>by</w:t>
      </w:r>
      <w:r w:rsidR="00412DE6" w:rsidRPr="005F1427">
        <w:rPr>
          <w:rFonts w:ascii="Times New Roman" w:hAnsi="Times New Roman" w:cs="Times New Roman"/>
          <w:sz w:val="24"/>
          <w:szCs w:val="24"/>
        </w:rPr>
        <w:t xml:space="preserve"> </w:t>
      </w:r>
      <w:r w:rsidR="003719BA" w:rsidRPr="005F1427">
        <w:rPr>
          <w:rFonts w:ascii="Times New Roman" w:hAnsi="Times New Roman" w:cs="Times New Roman"/>
          <w:sz w:val="24"/>
          <w:szCs w:val="24"/>
        </w:rPr>
        <w:t xml:space="preserve">a defendant prosecuted under </w:t>
      </w:r>
      <w:r w:rsidR="00911BA7">
        <w:rPr>
          <w:rFonts w:ascii="Times New Roman" w:hAnsi="Times New Roman" w:cs="Times New Roman"/>
          <w:sz w:val="24"/>
          <w:szCs w:val="24"/>
        </w:rPr>
        <w:t xml:space="preserve">a prior version of </w:t>
      </w:r>
      <w:r w:rsidR="007A1218" w:rsidRPr="005F1427">
        <w:rPr>
          <w:rFonts w:ascii="Times New Roman" w:hAnsi="Times New Roman" w:cs="Times New Roman"/>
          <w:sz w:val="24"/>
          <w:szCs w:val="24"/>
        </w:rPr>
        <w:t>section 33.021(b), which prohibits “communicat[ing] in a sexually explicit manner with a minor” and “distribut[ing] sexually explicit material to a minor.”</w:t>
      </w:r>
      <w:r w:rsidR="00F33D0E">
        <w:rPr>
          <w:rFonts w:ascii="Times New Roman" w:hAnsi="Times New Roman" w:cs="Times New Roman"/>
          <w:sz w:val="24"/>
          <w:szCs w:val="24"/>
        </w:rPr>
        <w:t xml:space="preserve"> </w:t>
      </w:r>
      <w:r w:rsidR="003719BA" w:rsidRPr="005F1427">
        <w:rPr>
          <w:rFonts w:ascii="Times New Roman" w:hAnsi="Times New Roman" w:cs="Times New Roman"/>
          <w:sz w:val="24"/>
          <w:szCs w:val="24"/>
        </w:rPr>
        <w:t xml:space="preserve">The court held that the provision was overbroad in violation of the First Amendment, because </w:t>
      </w:r>
      <w:r w:rsidR="00CB4794" w:rsidRPr="005F1427">
        <w:rPr>
          <w:rFonts w:ascii="Times New Roman" w:hAnsi="Times New Roman" w:cs="Times New Roman"/>
          <w:sz w:val="24"/>
          <w:szCs w:val="24"/>
        </w:rPr>
        <w:t xml:space="preserve">it prohibited “the dissemination of a vast array of constitutionally protected speech and materials,” and therefore was not narrowly drawn to serve the state’s conceded compelling interest in protecting children from sexual predators.” </w:t>
      </w:r>
      <w:r w:rsidR="00CB4794" w:rsidRPr="007F3E1B">
        <w:rPr>
          <w:rFonts w:ascii="Times New Roman" w:eastAsia="Times New Roman" w:hAnsi="Times New Roman" w:cs="Times New Roman"/>
          <w:i/>
          <w:iCs/>
          <w:color w:val="000000"/>
          <w:sz w:val="24"/>
          <w:szCs w:val="24"/>
          <w:bdr w:val="none" w:sz="0" w:space="0" w:color="auto" w:frame="1"/>
        </w:rPr>
        <w:t>Ex parte Lo</w:t>
      </w:r>
      <w:r w:rsidR="00CB4794" w:rsidRPr="005F1427">
        <w:rPr>
          <w:rFonts w:ascii="Times New Roman" w:eastAsia="Times New Roman" w:hAnsi="Times New Roman" w:cs="Times New Roman"/>
          <w:color w:val="000000"/>
          <w:sz w:val="24"/>
          <w:szCs w:val="24"/>
        </w:rPr>
        <w:t>, 424 S.W.3d 10, 23 (Tex. Crim. App. 2013).</w:t>
      </w:r>
      <w:r w:rsidR="00F33D0E">
        <w:rPr>
          <w:rFonts w:ascii="Times New Roman" w:eastAsia="Times New Roman" w:hAnsi="Times New Roman" w:cs="Times New Roman"/>
          <w:color w:val="000000"/>
          <w:sz w:val="24"/>
          <w:szCs w:val="24"/>
        </w:rPr>
        <w:t xml:space="preserve"> </w:t>
      </w:r>
      <w:r w:rsidR="00CB4794" w:rsidRPr="005F1427">
        <w:rPr>
          <w:rFonts w:ascii="Times New Roman" w:eastAsia="Times New Roman" w:hAnsi="Times New Roman" w:cs="Times New Roman"/>
          <w:color w:val="000000"/>
          <w:sz w:val="24"/>
          <w:szCs w:val="24"/>
        </w:rPr>
        <w:t>The court observed by contrast that section 33.021(c), which prohibits solicitation of a minor to meet for the purpose of engaging in sexual behavior,</w:t>
      </w:r>
      <w:r w:rsidR="00C723B4" w:rsidRPr="005F1427">
        <w:rPr>
          <w:rFonts w:ascii="Times New Roman" w:eastAsia="Times New Roman" w:hAnsi="Times New Roman" w:cs="Times New Roman"/>
          <w:color w:val="000000"/>
          <w:sz w:val="24"/>
          <w:szCs w:val="24"/>
        </w:rPr>
        <w:t xml:space="preserve"> and which supplies the basis for the committee’s pattern charge,</w:t>
      </w:r>
      <w:r w:rsidR="00CB4794" w:rsidRPr="005F1427">
        <w:rPr>
          <w:rFonts w:ascii="Times New Roman" w:eastAsia="Times New Roman" w:hAnsi="Times New Roman" w:cs="Times New Roman"/>
          <w:color w:val="000000"/>
          <w:sz w:val="24"/>
          <w:szCs w:val="24"/>
        </w:rPr>
        <w:t xml:space="preserve"> </w:t>
      </w:r>
      <w:r w:rsidR="00CB4794" w:rsidRPr="005F1427">
        <w:rPr>
          <w:rFonts w:ascii="Times New Roman" w:eastAsia="Times New Roman" w:hAnsi="Times New Roman" w:cs="Times New Roman"/>
          <w:i/>
          <w:iCs/>
          <w:color w:val="000000"/>
          <w:sz w:val="24"/>
          <w:szCs w:val="24"/>
        </w:rPr>
        <w:t xml:space="preserve">was </w:t>
      </w:r>
      <w:r w:rsidR="00CB4794" w:rsidRPr="005F1427">
        <w:rPr>
          <w:rFonts w:ascii="Times New Roman" w:eastAsia="Times New Roman" w:hAnsi="Times New Roman" w:cs="Times New Roman"/>
          <w:color w:val="000000"/>
          <w:sz w:val="24"/>
          <w:szCs w:val="24"/>
        </w:rPr>
        <w:t>a narrowly drawn prohibition on conduct.</w:t>
      </w:r>
      <w:r w:rsidR="00F33D0E">
        <w:rPr>
          <w:rFonts w:ascii="Times New Roman" w:eastAsia="Times New Roman" w:hAnsi="Times New Roman" w:cs="Times New Roman"/>
          <w:color w:val="000000"/>
          <w:sz w:val="24"/>
          <w:szCs w:val="24"/>
        </w:rPr>
        <w:t xml:space="preserve"> </w:t>
      </w:r>
      <w:r w:rsidR="00642E29" w:rsidRPr="00642E29">
        <w:rPr>
          <w:rFonts w:ascii="Times New Roman" w:eastAsia="Times New Roman" w:hAnsi="Times New Roman" w:cs="Times New Roman"/>
          <w:color w:val="000000"/>
          <w:sz w:val="24"/>
          <w:szCs w:val="24"/>
        </w:rPr>
        <w:t>424 S.W.3d</w:t>
      </w:r>
      <w:r w:rsidR="00CB4794" w:rsidRPr="005F1427">
        <w:rPr>
          <w:rFonts w:ascii="Times New Roman" w:eastAsia="Times New Roman" w:hAnsi="Times New Roman" w:cs="Times New Roman"/>
          <w:color w:val="000000"/>
          <w:sz w:val="24"/>
          <w:szCs w:val="24"/>
        </w:rPr>
        <w:t xml:space="preserve"> at 16</w:t>
      </w:r>
      <w:r w:rsidR="00642E29">
        <w:rPr>
          <w:rFonts w:ascii="Times New Roman" w:eastAsia="Times New Roman" w:hAnsi="Times New Roman" w:cs="Times New Roman"/>
          <w:color w:val="000000"/>
          <w:sz w:val="24"/>
          <w:szCs w:val="24"/>
        </w:rPr>
        <w:t>–</w:t>
      </w:r>
      <w:r w:rsidR="00CB4794" w:rsidRPr="005F1427">
        <w:rPr>
          <w:rFonts w:ascii="Times New Roman" w:eastAsia="Times New Roman" w:hAnsi="Times New Roman" w:cs="Times New Roman"/>
          <w:color w:val="000000"/>
          <w:sz w:val="24"/>
          <w:szCs w:val="24"/>
        </w:rPr>
        <w:t>17, 23.</w:t>
      </w:r>
      <w:r w:rsidR="00F33D0E">
        <w:rPr>
          <w:rFonts w:ascii="Times New Roman" w:eastAsia="Times New Roman" w:hAnsi="Times New Roman" w:cs="Times New Roman"/>
          <w:color w:val="000000"/>
          <w:sz w:val="24"/>
          <w:szCs w:val="24"/>
        </w:rPr>
        <w:t xml:space="preserve"> </w:t>
      </w:r>
      <w:r w:rsidR="00CB4794" w:rsidRPr="005F1427">
        <w:rPr>
          <w:rFonts w:ascii="Times New Roman" w:eastAsia="Times New Roman" w:hAnsi="Times New Roman" w:cs="Times New Roman"/>
          <w:color w:val="000000"/>
          <w:sz w:val="24"/>
          <w:szCs w:val="24"/>
        </w:rPr>
        <w:t xml:space="preserve">In </w:t>
      </w:r>
      <w:r w:rsidR="00CB4794" w:rsidRPr="009E51C6">
        <w:rPr>
          <w:rFonts w:ascii="Times New Roman" w:eastAsia="Times New Roman" w:hAnsi="Times New Roman" w:cs="Times New Roman"/>
          <w:i/>
          <w:iCs/>
          <w:color w:val="000000"/>
          <w:sz w:val="24"/>
          <w:szCs w:val="24"/>
        </w:rPr>
        <w:t>Collins v. State</w:t>
      </w:r>
      <w:r w:rsidR="00CB4794" w:rsidRPr="005F1427">
        <w:rPr>
          <w:rFonts w:ascii="Times New Roman" w:eastAsia="Times New Roman" w:hAnsi="Times New Roman" w:cs="Times New Roman"/>
          <w:color w:val="000000"/>
          <w:sz w:val="24"/>
          <w:szCs w:val="24"/>
        </w:rPr>
        <w:t>, 479 S.W.3d 533</w:t>
      </w:r>
      <w:r w:rsidR="00E15FEF">
        <w:rPr>
          <w:rFonts w:ascii="Times New Roman" w:eastAsia="Times New Roman" w:hAnsi="Times New Roman" w:cs="Times New Roman"/>
          <w:color w:val="000000"/>
          <w:sz w:val="24"/>
          <w:szCs w:val="24"/>
        </w:rPr>
        <w:t>, 539–40</w:t>
      </w:r>
      <w:r w:rsidR="00CB4794" w:rsidRPr="005F1427">
        <w:rPr>
          <w:rFonts w:ascii="Times New Roman" w:eastAsia="Times New Roman" w:hAnsi="Times New Roman" w:cs="Times New Roman"/>
          <w:color w:val="000000"/>
          <w:sz w:val="24"/>
          <w:szCs w:val="24"/>
        </w:rPr>
        <w:t xml:space="preserve"> (Tex. App.</w:t>
      </w:r>
      <w:r w:rsidR="00012D72">
        <w:rPr>
          <w:rFonts w:ascii="Times New Roman" w:eastAsia="Times New Roman" w:hAnsi="Times New Roman" w:cs="Times New Roman"/>
          <w:color w:val="000000"/>
          <w:sz w:val="24"/>
          <w:szCs w:val="24"/>
        </w:rPr>
        <w:t>—</w:t>
      </w:r>
      <w:r w:rsidR="00CB4794" w:rsidRPr="005F1427">
        <w:rPr>
          <w:rFonts w:ascii="Times New Roman" w:eastAsia="Times New Roman" w:hAnsi="Times New Roman" w:cs="Times New Roman"/>
          <w:color w:val="000000"/>
          <w:sz w:val="24"/>
          <w:szCs w:val="24"/>
        </w:rPr>
        <w:t>Eastland 2015</w:t>
      </w:r>
      <w:r w:rsidR="00012D72">
        <w:rPr>
          <w:rFonts w:ascii="Times New Roman" w:eastAsia="Times New Roman" w:hAnsi="Times New Roman" w:cs="Times New Roman"/>
          <w:color w:val="000000"/>
          <w:sz w:val="24"/>
          <w:szCs w:val="24"/>
        </w:rPr>
        <w:t>, no pet.</w:t>
      </w:r>
      <w:r w:rsidR="00CB4794" w:rsidRPr="005F1427">
        <w:rPr>
          <w:rFonts w:ascii="Times New Roman" w:eastAsia="Times New Roman" w:hAnsi="Times New Roman" w:cs="Times New Roman"/>
          <w:color w:val="000000"/>
          <w:sz w:val="24"/>
          <w:szCs w:val="24"/>
        </w:rPr>
        <w:t xml:space="preserve">), the court of appeals held that a conviction under section 21.12(a)(3) premised on engaging in conduct prohibited by section 33.021(b) was unconstitutional, based on the holding of </w:t>
      </w:r>
      <w:r w:rsidR="00CB4794" w:rsidRPr="005F1427">
        <w:rPr>
          <w:rFonts w:ascii="Times New Roman" w:eastAsia="Times New Roman" w:hAnsi="Times New Roman" w:cs="Times New Roman"/>
          <w:i/>
          <w:iCs/>
          <w:color w:val="000000"/>
          <w:sz w:val="24"/>
          <w:szCs w:val="24"/>
        </w:rPr>
        <w:t>Lo</w:t>
      </w:r>
      <w:r w:rsidR="00CB4794" w:rsidRPr="005F1427">
        <w:rPr>
          <w:rFonts w:ascii="Times New Roman" w:eastAsia="Times New Roman" w:hAnsi="Times New Roman" w:cs="Times New Roman"/>
          <w:color w:val="000000"/>
          <w:sz w:val="24"/>
          <w:szCs w:val="24"/>
        </w:rPr>
        <w:t xml:space="preserve">, but rejected constitutional challenges to other provisions of 21.12. </w:t>
      </w:r>
    </w:p>
    <w:p w14:paraId="3BA27332" w14:textId="5698C0FC" w:rsidR="00D31E20" w:rsidRPr="005F1427" w:rsidRDefault="00E47F1C" w:rsidP="0013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rFonts w:ascii="Times New Roman" w:eastAsia="Times New Roman" w:hAnsi="Times New Roman" w:cs="Times New Roman"/>
          <w:color w:val="000000"/>
          <w:sz w:val="24"/>
          <w:szCs w:val="24"/>
        </w:rPr>
      </w:pPr>
      <w:r w:rsidRPr="005F1427">
        <w:rPr>
          <w:rFonts w:ascii="Times New Roman" w:eastAsia="Times New Roman" w:hAnsi="Times New Roman" w:cs="Times New Roman"/>
          <w:b/>
          <w:bCs/>
          <w:color w:val="000000"/>
          <w:sz w:val="24"/>
          <w:szCs w:val="24"/>
        </w:rPr>
        <w:lastRenderedPageBreak/>
        <w:t xml:space="preserve">Relevance of </w:t>
      </w:r>
      <w:r w:rsidR="00137A8B">
        <w:rPr>
          <w:rFonts w:ascii="Times New Roman" w:eastAsia="Times New Roman" w:hAnsi="Times New Roman" w:cs="Times New Roman"/>
          <w:b/>
          <w:bCs/>
          <w:color w:val="000000"/>
          <w:sz w:val="24"/>
          <w:szCs w:val="24"/>
        </w:rPr>
        <w:t>m</w:t>
      </w:r>
      <w:r w:rsidRPr="005F1427">
        <w:rPr>
          <w:rFonts w:ascii="Times New Roman" w:eastAsia="Times New Roman" w:hAnsi="Times New Roman" w:cs="Times New Roman"/>
          <w:b/>
          <w:bCs/>
          <w:color w:val="000000"/>
          <w:sz w:val="24"/>
          <w:szCs w:val="24"/>
        </w:rPr>
        <w:t xml:space="preserve">inor </w:t>
      </w:r>
      <w:r w:rsidR="00137A8B">
        <w:rPr>
          <w:rFonts w:ascii="Times New Roman" w:eastAsia="Times New Roman" w:hAnsi="Times New Roman" w:cs="Times New Roman"/>
          <w:b/>
          <w:bCs/>
          <w:color w:val="000000"/>
          <w:sz w:val="24"/>
          <w:szCs w:val="24"/>
        </w:rPr>
        <w:t>s</w:t>
      </w:r>
      <w:r w:rsidRPr="005F1427">
        <w:rPr>
          <w:rFonts w:ascii="Times New Roman" w:eastAsia="Times New Roman" w:hAnsi="Times New Roman" w:cs="Times New Roman"/>
          <w:b/>
          <w:bCs/>
          <w:color w:val="000000"/>
          <w:sz w:val="24"/>
          <w:szCs w:val="24"/>
        </w:rPr>
        <w:t>tatus</w:t>
      </w:r>
      <w:r w:rsidR="006A7B20">
        <w:rPr>
          <w:rFonts w:ascii="Times New Roman" w:eastAsia="Times New Roman" w:hAnsi="Times New Roman" w:cs="Times New Roman"/>
          <w:b/>
          <w:bCs/>
          <w:color w:val="000000"/>
          <w:sz w:val="24"/>
          <w:szCs w:val="24"/>
        </w:rPr>
        <w:t>. </w:t>
      </w:r>
      <w:r w:rsidR="00D31E20" w:rsidRPr="005F1427">
        <w:rPr>
          <w:rFonts w:ascii="Times New Roman" w:eastAsia="Times New Roman" w:hAnsi="Times New Roman" w:cs="Times New Roman"/>
          <w:color w:val="000000"/>
          <w:sz w:val="24"/>
          <w:szCs w:val="24"/>
        </w:rPr>
        <w:t>An offense is committed under section 21.12(a)(3) where the defendant “engages in conduct described by Section 33.021” with a person described in subdivision (1), “regardless of the age of that person.</w:t>
      </w:r>
      <w:r w:rsidR="00634F60">
        <w:rPr>
          <w:rFonts w:ascii="Times New Roman" w:eastAsia="Times New Roman" w:hAnsi="Times New Roman" w:cs="Times New Roman"/>
          <w:color w:val="000000"/>
          <w:sz w:val="24"/>
          <w:szCs w:val="24"/>
        </w:rPr>
        <w:t>”</w:t>
      </w:r>
      <w:r w:rsidR="00F33D0E">
        <w:rPr>
          <w:rFonts w:ascii="Times New Roman" w:eastAsia="Times New Roman" w:hAnsi="Times New Roman" w:cs="Times New Roman"/>
          <w:color w:val="000000"/>
          <w:sz w:val="24"/>
          <w:szCs w:val="24"/>
        </w:rPr>
        <w:t xml:space="preserve"> </w:t>
      </w:r>
      <w:r w:rsidR="00D31E20" w:rsidRPr="005F1427">
        <w:rPr>
          <w:rFonts w:ascii="Times New Roman" w:eastAsia="Times New Roman" w:hAnsi="Times New Roman" w:cs="Times New Roman"/>
          <w:color w:val="000000"/>
          <w:sz w:val="24"/>
          <w:szCs w:val="24"/>
        </w:rPr>
        <w:t>Section 33.021(c), however, prohibits solicitation of a “minor.”</w:t>
      </w:r>
      <w:r w:rsidR="00F33D0E">
        <w:rPr>
          <w:rFonts w:ascii="Times New Roman" w:eastAsia="Times New Roman" w:hAnsi="Times New Roman" w:cs="Times New Roman"/>
          <w:color w:val="000000"/>
          <w:sz w:val="24"/>
          <w:szCs w:val="24"/>
        </w:rPr>
        <w:t xml:space="preserve"> </w:t>
      </w:r>
      <w:r w:rsidR="00D31E20" w:rsidRPr="005F1427">
        <w:rPr>
          <w:rFonts w:ascii="Times New Roman" w:eastAsia="Times New Roman" w:hAnsi="Times New Roman" w:cs="Times New Roman"/>
          <w:color w:val="000000"/>
          <w:sz w:val="24"/>
          <w:szCs w:val="24"/>
        </w:rPr>
        <w:t>Two issues are therefore presented:</w:t>
      </w:r>
      <w:r w:rsidR="00F33D0E">
        <w:rPr>
          <w:rFonts w:ascii="Times New Roman" w:eastAsia="Times New Roman" w:hAnsi="Times New Roman" w:cs="Times New Roman"/>
          <w:color w:val="000000"/>
          <w:sz w:val="24"/>
          <w:szCs w:val="24"/>
        </w:rPr>
        <w:t xml:space="preserve"> </w:t>
      </w:r>
      <w:r w:rsidR="00D31E20" w:rsidRPr="005F1427">
        <w:rPr>
          <w:rFonts w:ascii="Times New Roman" w:eastAsia="Times New Roman" w:hAnsi="Times New Roman" w:cs="Times New Roman"/>
          <w:color w:val="000000"/>
          <w:sz w:val="24"/>
          <w:szCs w:val="24"/>
        </w:rPr>
        <w:t>whether the student with whom the defendant engages in a relationship in violation of section 21.12(a)(3) must be a minor, and how to instruct the jury on the proper answer to that question.</w:t>
      </w:r>
    </w:p>
    <w:p w14:paraId="44FFC9FC" w14:textId="75B34A24" w:rsidR="00E47F1C" w:rsidRPr="005F1427" w:rsidRDefault="00D31E20" w:rsidP="00680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4"/>
          <w:szCs w:val="24"/>
        </w:rPr>
      </w:pPr>
      <w:r w:rsidRPr="005F1427">
        <w:rPr>
          <w:rFonts w:ascii="Times New Roman" w:eastAsia="Times New Roman" w:hAnsi="Times New Roman" w:cs="Times New Roman"/>
          <w:color w:val="000000"/>
          <w:sz w:val="24"/>
          <w:szCs w:val="24"/>
        </w:rPr>
        <w:tab/>
        <w:t xml:space="preserve">As to the first issue, the </w:t>
      </w:r>
      <w:r w:rsidR="009F0B65">
        <w:rPr>
          <w:rFonts w:ascii="Times New Roman" w:eastAsia="Times New Roman" w:hAnsi="Times New Roman" w:cs="Times New Roman"/>
          <w:color w:val="000000"/>
          <w:sz w:val="24"/>
          <w:szCs w:val="24"/>
        </w:rPr>
        <w:t>C</w:t>
      </w:r>
      <w:r w:rsidRPr="005F1427">
        <w:rPr>
          <w:rFonts w:ascii="Times New Roman" w:eastAsia="Times New Roman" w:hAnsi="Times New Roman" w:cs="Times New Roman"/>
          <w:color w:val="000000"/>
          <w:sz w:val="24"/>
          <w:szCs w:val="24"/>
        </w:rPr>
        <w:t>ommittee debated the matter and ultimately determined that the student’s minor status is not an element of section 21.12(a)(3).</w:t>
      </w:r>
      <w:r w:rsidR="00F33D0E">
        <w:rPr>
          <w:rFonts w:ascii="Times New Roman" w:eastAsia="Times New Roman" w:hAnsi="Times New Roman" w:cs="Times New Roman"/>
          <w:color w:val="000000"/>
          <w:sz w:val="24"/>
          <w:szCs w:val="24"/>
        </w:rPr>
        <w:t xml:space="preserve"> </w:t>
      </w:r>
      <w:r w:rsidRPr="005F1427">
        <w:rPr>
          <w:rFonts w:ascii="Times New Roman" w:eastAsia="Times New Roman" w:hAnsi="Times New Roman" w:cs="Times New Roman"/>
          <w:color w:val="000000"/>
          <w:sz w:val="24"/>
          <w:szCs w:val="24"/>
        </w:rPr>
        <w:t>The statute’s plain text points to this conclusion.</w:t>
      </w:r>
      <w:r w:rsidR="00F33D0E">
        <w:rPr>
          <w:rFonts w:ascii="Times New Roman" w:eastAsia="Times New Roman" w:hAnsi="Times New Roman" w:cs="Times New Roman"/>
          <w:color w:val="000000"/>
          <w:sz w:val="24"/>
          <w:szCs w:val="24"/>
        </w:rPr>
        <w:t xml:space="preserve"> </w:t>
      </w:r>
      <w:r w:rsidRPr="005F1427">
        <w:rPr>
          <w:rFonts w:ascii="Times New Roman" w:eastAsia="Times New Roman" w:hAnsi="Times New Roman" w:cs="Times New Roman"/>
          <w:color w:val="000000"/>
          <w:sz w:val="24"/>
          <w:szCs w:val="24"/>
        </w:rPr>
        <w:t>It prohibits engaging in the “conduct” described by section 33.021.</w:t>
      </w:r>
      <w:r w:rsidR="00F33D0E">
        <w:rPr>
          <w:rFonts w:ascii="Times New Roman" w:eastAsia="Times New Roman" w:hAnsi="Times New Roman" w:cs="Times New Roman"/>
          <w:color w:val="000000"/>
          <w:sz w:val="24"/>
          <w:szCs w:val="24"/>
        </w:rPr>
        <w:t xml:space="preserve"> </w:t>
      </w:r>
      <w:r w:rsidRPr="005F1427">
        <w:rPr>
          <w:rFonts w:ascii="Times New Roman" w:eastAsia="Times New Roman" w:hAnsi="Times New Roman" w:cs="Times New Roman"/>
          <w:color w:val="000000"/>
          <w:sz w:val="24"/>
          <w:szCs w:val="24"/>
        </w:rPr>
        <w:t>Section 1.07 of the Texas Penal Code defines “conduct”</w:t>
      </w:r>
      <w:r w:rsidR="00F33D0E">
        <w:rPr>
          <w:rFonts w:ascii="Times New Roman" w:eastAsia="Times New Roman" w:hAnsi="Times New Roman" w:cs="Times New Roman"/>
          <w:color w:val="000000"/>
          <w:sz w:val="24"/>
          <w:szCs w:val="24"/>
        </w:rPr>
        <w:t xml:space="preserve"> </w:t>
      </w:r>
      <w:r w:rsidRPr="005F1427">
        <w:rPr>
          <w:rFonts w:ascii="Times New Roman" w:eastAsia="Times New Roman" w:hAnsi="Times New Roman" w:cs="Times New Roman"/>
          <w:color w:val="000000"/>
          <w:sz w:val="24"/>
          <w:szCs w:val="24"/>
        </w:rPr>
        <w:t>to mean “an act or omission and its accompanying mental state.”</w:t>
      </w:r>
      <w:r w:rsidR="00F33D0E">
        <w:rPr>
          <w:rFonts w:ascii="Times New Roman" w:eastAsia="Times New Roman" w:hAnsi="Times New Roman" w:cs="Times New Roman"/>
          <w:color w:val="000000"/>
          <w:sz w:val="24"/>
          <w:szCs w:val="24"/>
        </w:rPr>
        <w:t xml:space="preserve"> </w:t>
      </w:r>
      <w:r w:rsidRPr="005F1427">
        <w:rPr>
          <w:rFonts w:ascii="Times New Roman" w:eastAsia="Times New Roman" w:hAnsi="Times New Roman" w:cs="Times New Roman"/>
          <w:color w:val="000000"/>
          <w:sz w:val="24"/>
          <w:szCs w:val="24"/>
        </w:rPr>
        <w:t>The definition of conduct does not encompass attendant circumstances.</w:t>
      </w:r>
      <w:r w:rsidR="00F33D0E">
        <w:rPr>
          <w:rFonts w:ascii="Times New Roman" w:eastAsia="Times New Roman" w:hAnsi="Times New Roman" w:cs="Times New Roman"/>
          <w:color w:val="000000"/>
          <w:sz w:val="24"/>
          <w:szCs w:val="24"/>
        </w:rPr>
        <w:t xml:space="preserve"> </w:t>
      </w:r>
      <w:r w:rsidRPr="005F1427">
        <w:rPr>
          <w:rFonts w:ascii="Times New Roman" w:eastAsia="Times New Roman" w:hAnsi="Times New Roman" w:cs="Times New Roman"/>
          <w:color w:val="000000"/>
          <w:sz w:val="24"/>
          <w:szCs w:val="24"/>
        </w:rPr>
        <w:t xml:space="preserve">It is </w:t>
      </w:r>
      <w:r w:rsidR="005F1427">
        <w:rPr>
          <w:rFonts w:ascii="Times New Roman" w:eastAsia="Times New Roman" w:hAnsi="Times New Roman" w:cs="Times New Roman"/>
          <w:color w:val="000000"/>
          <w:sz w:val="24"/>
          <w:szCs w:val="24"/>
        </w:rPr>
        <w:t xml:space="preserve">therefore </w:t>
      </w:r>
      <w:r w:rsidRPr="005F1427">
        <w:rPr>
          <w:rFonts w:ascii="Times New Roman" w:eastAsia="Times New Roman" w:hAnsi="Times New Roman" w:cs="Times New Roman"/>
          <w:color w:val="000000"/>
          <w:sz w:val="24"/>
          <w:szCs w:val="24"/>
        </w:rPr>
        <w:t>consistent with th</w:t>
      </w:r>
      <w:r w:rsidR="005F1427">
        <w:rPr>
          <w:rFonts w:ascii="Times New Roman" w:eastAsia="Times New Roman" w:hAnsi="Times New Roman" w:cs="Times New Roman"/>
          <w:color w:val="000000"/>
          <w:sz w:val="24"/>
          <w:szCs w:val="24"/>
        </w:rPr>
        <w:t>e</w:t>
      </w:r>
      <w:r w:rsidRPr="005F1427">
        <w:rPr>
          <w:rFonts w:ascii="Times New Roman" w:eastAsia="Times New Roman" w:hAnsi="Times New Roman" w:cs="Times New Roman"/>
          <w:color w:val="000000"/>
          <w:sz w:val="24"/>
          <w:szCs w:val="24"/>
        </w:rPr>
        <w:t xml:space="preserve"> definition </w:t>
      </w:r>
      <w:r w:rsidR="005F1427">
        <w:rPr>
          <w:rFonts w:ascii="Times New Roman" w:eastAsia="Times New Roman" w:hAnsi="Times New Roman" w:cs="Times New Roman"/>
          <w:color w:val="000000"/>
          <w:sz w:val="24"/>
          <w:szCs w:val="24"/>
        </w:rPr>
        <w:t xml:space="preserve">of “conduct” </w:t>
      </w:r>
      <w:r w:rsidRPr="005F1427">
        <w:rPr>
          <w:rFonts w:ascii="Times New Roman" w:eastAsia="Times New Roman" w:hAnsi="Times New Roman" w:cs="Times New Roman"/>
          <w:color w:val="000000"/>
          <w:sz w:val="24"/>
          <w:szCs w:val="24"/>
        </w:rPr>
        <w:t>to read section 21.12(a)(3) as incorporating only “knowing solicitation . . . to meet” and the accompanying “intent” to engage in enumerated sexual activity from section 33.021(c).</w:t>
      </w:r>
      <w:r w:rsidR="00F33D0E">
        <w:rPr>
          <w:rFonts w:ascii="Times New Roman" w:eastAsia="Times New Roman" w:hAnsi="Times New Roman" w:cs="Times New Roman"/>
          <w:color w:val="000000"/>
          <w:sz w:val="24"/>
          <w:szCs w:val="24"/>
        </w:rPr>
        <w:t xml:space="preserve"> </w:t>
      </w:r>
      <w:r w:rsidRPr="005F1427">
        <w:rPr>
          <w:rFonts w:ascii="Times New Roman" w:eastAsia="Times New Roman" w:hAnsi="Times New Roman" w:cs="Times New Roman"/>
          <w:color w:val="000000"/>
          <w:sz w:val="24"/>
          <w:szCs w:val="24"/>
        </w:rPr>
        <w:t xml:space="preserve">The final clause of section 21.12(a)(3) confirms this intention by stating that the offense </w:t>
      </w:r>
      <w:r w:rsidR="00EB5517">
        <w:rPr>
          <w:rFonts w:ascii="Times New Roman" w:eastAsia="Times New Roman" w:hAnsi="Times New Roman" w:cs="Times New Roman"/>
          <w:color w:val="000000"/>
          <w:sz w:val="24"/>
          <w:szCs w:val="24"/>
        </w:rPr>
        <w:t>is</w:t>
      </w:r>
      <w:r w:rsidR="00EB5517" w:rsidRPr="005F1427">
        <w:rPr>
          <w:rFonts w:ascii="Times New Roman" w:eastAsia="Times New Roman" w:hAnsi="Times New Roman" w:cs="Times New Roman"/>
          <w:color w:val="000000"/>
          <w:sz w:val="24"/>
          <w:szCs w:val="24"/>
        </w:rPr>
        <w:t xml:space="preserve"> </w:t>
      </w:r>
      <w:r w:rsidRPr="005F1427">
        <w:rPr>
          <w:rFonts w:ascii="Times New Roman" w:eastAsia="Times New Roman" w:hAnsi="Times New Roman" w:cs="Times New Roman"/>
          <w:color w:val="000000"/>
          <w:sz w:val="24"/>
          <w:szCs w:val="24"/>
        </w:rPr>
        <w:t>committed “regardless of the age” of the person.</w:t>
      </w:r>
      <w:r w:rsidR="00F33D0E">
        <w:rPr>
          <w:rFonts w:ascii="Times New Roman" w:eastAsia="Times New Roman" w:hAnsi="Times New Roman" w:cs="Times New Roman"/>
          <w:color w:val="000000"/>
          <w:sz w:val="24"/>
          <w:szCs w:val="24"/>
        </w:rPr>
        <w:t xml:space="preserve"> </w:t>
      </w:r>
      <w:r w:rsidRPr="005F1427">
        <w:rPr>
          <w:rFonts w:ascii="Times New Roman" w:eastAsia="Times New Roman" w:hAnsi="Times New Roman" w:cs="Times New Roman"/>
          <w:color w:val="000000"/>
          <w:sz w:val="24"/>
          <w:szCs w:val="24"/>
        </w:rPr>
        <w:t xml:space="preserve">Only one appellate court has </w:t>
      </w:r>
      <w:r w:rsidR="0093398C" w:rsidRPr="005F1427">
        <w:rPr>
          <w:rFonts w:ascii="Times New Roman" w:eastAsia="Times New Roman" w:hAnsi="Times New Roman" w:cs="Times New Roman"/>
          <w:color w:val="000000"/>
          <w:sz w:val="24"/>
          <w:szCs w:val="24"/>
        </w:rPr>
        <w:t xml:space="preserve">directly </w:t>
      </w:r>
      <w:r w:rsidRPr="005F1427">
        <w:rPr>
          <w:rFonts w:ascii="Times New Roman" w:eastAsia="Times New Roman" w:hAnsi="Times New Roman" w:cs="Times New Roman"/>
          <w:color w:val="000000"/>
          <w:sz w:val="24"/>
          <w:szCs w:val="24"/>
        </w:rPr>
        <w:t>considered this question, and it, too, reached the conclusion that</w:t>
      </w:r>
      <w:r w:rsidR="005F1427">
        <w:rPr>
          <w:rFonts w:ascii="Times New Roman" w:eastAsia="Times New Roman" w:hAnsi="Times New Roman" w:cs="Times New Roman"/>
          <w:color w:val="000000"/>
          <w:sz w:val="24"/>
          <w:szCs w:val="24"/>
        </w:rPr>
        <w:t xml:space="preserve"> a solicited person’s minor status was not part of the “conduct described by Section 33.021,” and that</w:t>
      </w:r>
      <w:r w:rsidR="00F33D0E">
        <w:rPr>
          <w:rFonts w:ascii="Times New Roman" w:eastAsia="Times New Roman" w:hAnsi="Times New Roman" w:cs="Times New Roman"/>
          <w:color w:val="000000"/>
          <w:sz w:val="24"/>
          <w:szCs w:val="24"/>
        </w:rPr>
        <w:t xml:space="preserve"> </w:t>
      </w:r>
      <w:r w:rsidR="0093398C" w:rsidRPr="005F1427">
        <w:rPr>
          <w:rFonts w:ascii="Times New Roman" w:eastAsia="Times New Roman" w:hAnsi="Times New Roman" w:cs="Times New Roman"/>
          <w:color w:val="000000"/>
          <w:sz w:val="24"/>
          <w:szCs w:val="24"/>
        </w:rPr>
        <w:t xml:space="preserve">“the legislature made it an offense for an educator to have an improper relationship with a student even if the student was not a minor at the time.” </w:t>
      </w:r>
      <w:r w:rsidR="00E47F1C" w:rsidRPr="00EB5517">
        <w:rPr>
          <w:rFonts w:ascii="Times New Roman" w:eastAsia="Times New Roman" w:hAnsi="Times New Roman" w:cs="Times New Roman"/>
          <w:i/>
          <w:iCs/>
          <w:color w:val="000000"/>
          <w:sz w:val="24"/>
          <w:szCs w:val="24"/>
          <w:bdr w:val="none" w:sz="0" w:space="0" w:color="auto" w:frame="1"/>
        </w:rPr>
        <w:t>Collins</w:t>
      </w:r>
      <w:r w:rsidR="00E47F1C" w:rsidRPr="005F1427">
        <w:rPr>
          <w:rFonts w:ascii="Times New Roman" w:eastAsia="Times New Roman" w:hAnsi="Times New Roman" w:cs="Times New Roman"/>
          <w:color w:val="000000"/>
          <w:sz w:val="24"/>
          <w:szCs w:val="24"/>
        </w:rPr>
        <w:t xml:space="preserve">, 479 S.W.3d </w:t>
      </w:r>
      <w:r w:rsidR="00EB5517">
        <w:rPr>
          <w:rFonts w:ascii="Times New Roman" w:eastAsia="Times New Roman" w:hAnsi="Times New Roman" w:cs="Times New Roman"/>
          <w:color w:val="000000"/>
          <w:sz w:val="24"/>
          <w:szCs w:val="24"/>
        </w:rPr>
        <w:t>at</w:t>
      </w:r>
      <w:r w:rsidR="00E47F1C" w:rsidRPr="005F1427">
        <w:rPr>
          <w:rFonts w:ascii="Times New Roman" w:eastAsia="Times New Roman" w:hAnsi="Times New Roman" w:cs="Times New Roman"/>
          <w:color w:val="000000"/>
          <w:sz w:val="24"/>
          <w:szCs w:val="24"/>
        </w:rPr>
        <w:t xml:space="preserve"> 537–38.</w:t>
      </w:r>
    </w:p>
    <w:p w14:paraId="052B225A" w14:textId="6D141565" w:rsidR="00B215F5" w:rsidRDefault="00D31E20" w:rsidP="00680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sidRPr="005F1427">
        <w:rPr>
          <w:rFonts w:ascii="Times New Roman" w:eastAsia="Times New Roman" w:hAnsi="Times New Roman" w:cs="Times New Roman"/>
          <w:color w:val="000000"/>
          <w:sz w:val="24"/>
          <w:szCs w:val="24"/>
        </w:rPr>
        <w:tab/>
        <w:t xml:space="preserve">As to the issue of how to incorporate the statutory language of “regardless of the age of [the solicited] person” into the charge, the </w:t>
      </w:r>
      <w:r w:rsidR="00F33D0E">
        <w:rPr>
          <w:rFonts w:ascii="Times New Roman" w:eastAsia="Times New Roman" w:hAnsi="Times New Roman" w:cs="Times New Roman"/>
          <w:color w:val="000000"/>
          <w:sz w:val="24"/>
          <w:szCs w:val="24"/>
        </w:rPr>
        <w:t>C</w:t>
      </w:r>
      <w:r w:rsidRPr="005F1427">
        <w:rPr>
          <w:rFonts w:ascii="Times New Roman" w:eastAsia="Times New Roman" w:hAnsi="Times New Roman" w:cs="Times New Roman"/>
          <w:color w:val="000000"/>
          <w:sz w:val="24"/>
          <w:szCs w:val="24"/>
        </w:rPr>
        <w:t xml:space="preserve">ommittee </w:t>
      </w:r>
      <w:r w:rsidR="00B215F5">
        <w:rPr>
          <w:rFonts w:ascii="Times New Roman" w:hAnsi="Times New Roman" w:cs="Times New Roman"/>
          <w:sz w:val="24"/>
          <w:szCs w:val="24"/>
        </w:rPr>
        <w:t xml:space="preserve">thought it appropriate to include this language in the </w:t>
      </w:r>
      <w:r w:rsidR="00F33D0E">
        <w:rPr>
          <w:rFonts w:ascii="Times New Roman" w:hAnsi="Times New Roman" w:cs="Times New Roman"/>
          <w:sz w:val="24"/>
          <w:szCs w:val="24"/>
        </w:rPr>
        <w:t>r</w:t>
      </w:r>
      <w:r w:rsidR="00B215F5">
        <w:rPr>
          <w:rFonts w:ascii="Times New Roman" w:hAnsi="Times New Roman" w:cs="Times New Roman"/>
          <w:sz w:val="24"/>
          <w:szCs w:val="24"/>
        </w:rPr>
        <w:t xml:space="preserve">elevant </w:t>
      </w:r>
      <w:r w:rsidR="00F33D0E">
        <w:rPr>
          <w:rFonts w:ascii="Times New Roman" w:hAnsi="Times New Roman" w:cs="Times New Roman"/>
          <w:sz w:val="24"/>
          <w:szCs w:val="24"/>
        </w:rPr>
        <w:t>s</w:t>
      </w:r>
      <w:r w:rsidR="00B215F5">
        <w:rPr>
          <w:rFonts w:ascii="Times New Roman" w:hAnsi="Times New Roman" w:cs="Times New Roman"/>
          <w:sz w:val="24"/>
          <w:szCs w:val="24"/>
        </w:rPr>
        <w:t>tatutes portion of the charge, given that it is part of the statutory language of the offense.</w:t>
      </w:r>
      <w:r w:rsidR="00F33D0E">
        <w:rPr>
          <w:rFonts w:ascii="Times New Roman" w:hAnsi="Times New Roman" w:cs="Times New Roman"/>
          <w:sz w:val="24"/>
          <w:szCs w:val="24"/>
        </w:rPr>
        <w:t xml:space="preserve"> </w:t>
      </w:r>
      <w:r w:rsidR="00B215F5">
        <w:rPr>
          <w:rFonts w:ascii="Times New Roman" w:hAnsi="Times New Roman" w:cs="Times New Roman"/>
          <w:sz w:val="24"/>
          <w:szCs w:val="24"/>
        </w:rPr>
        <w:t xml:space="preserve">The committee debated </w:t>
      </w:r>
      <w:r w:rsidR="00B215F5" w:rsidRPr="005F1427">
        <w:rPr>
          <w:rFonts w:ascii="Times New Roman" w:hAnsi="Times New Roman" w:cs="Times New Roman"/>
          <w:sz w:val="24"/>
          <w:szCs w:val="24"/>
        </w:rPr>
        <w:t xml:space="preserve">how, if at all, to incorporate this into the enumeration of the elements of the offense in the </w:t>
      </w:r>
      <w:r w:rsidR="00F33D0E">
        <w:rPr>
          <w:rFonts w:ascii="Times New Roman" w:hAnsi="Times New Roman" w:cs="Times New Roman"/>
          <w:sz w:val="24"/>
          <w:szCs w:val="24"/>
        </w:rPr>
        <w:t>a</w:t>
      </w:r>
      <w:r w:rsidR="00B215F5" w:rsidRPr="005F1427">
        <w:rPr>
          <w:rFonts w:ascii="Times New Roman" w:hAnsi="Times New Roman" w:cs="Times New Roman"/>
          <w:sz w:val="24"/>
          <w:szCs w:val="24"/>
        </w:rPr>
        <w:t>pplication paragraph.</w:t>
      </w:r>
      <w:r w:rsidR="00F33D0E">
        <w:rPr>
          <w:rFonts w:ascii="Times New Roman" w:hAnsi="Times New Roman" w:cs="Times New Roman"/>
          <w:sz w:val="24"/>
          <w:szCs w:val="24"/>
        </w:rPr>
        <w:t xml:space="preserve"> </w:t>
      </w:r>
      <w:r w:rsidR="00B215F5" w:rsidRPr="005F1427">
        <w:rPr>
          <w:rFonts w:ascii="Times New Roman" w:hAnsi="Times New Roman" w:cs="Times New Roman"/>
          <w:sz w:val="24"/>
          <w:szCs w:val="24"/>
        </w:rPr>
        <w:t>The clause does not add anything to the burden the state bears in proving the elements of the offense.</w:t>
      </w:r>
      <w:r w:rsidR="00F33D0E">
        <w:rPr>
          <w:rFonts w:ascii="Times New Roman" w:hAnsi="Times New Roman" w:cs="Times New Roman"/>
          <w:sz w:val="24"/>
          <w:szCs w:val="24"/>
        </w:rPr>
        <w:t xml:space="preserve"> </w:t>
      </w:r>
      <w:r w:rsidR="00B215F5" w:rsidRPr="005F1427">
        <w:rPr>
          <w:rFonts w:ascii="Times New Roman" w:hAnsi="Times New Roman" w:cs="Times New Roman"/>
          <w:sz w:val="24"/>
          <w:szCs w:val="24"/>
        </w:rPr>
        <w:t xml:space="preserve">Additionally, the </w:t>
      </w:r>
      <w:r w:rsidR="00F33D0E">
        <w:rPr>
          <w:rFonts w:ascii="Times New Roman" w:hAnsi="Times New Roman" w:cs="Times New Roman"/>
          <w:sz w:val="24"/>
          <w:szCs w:val="24"/>
        </w:rPr>
        <w:t>C</w:t>
      </w:r>
      <w:r w:rsidR="00B215F5" w:rsidRPr="005F1427">
        <w:rPr>
          <w:rFonts w:ascii="Times New Roman" w:hAnsi="Times New Roman" w:cs="Times New Roman"/>
          <w:sz w:val="24"/>
          <w:szCs w:val="24"/>
        </w:rPr>
        <w:t xml:space="preserve">ommittee believed it likely that in the majority of cases, </w:t>
      </w:r>
      <w:r w:rsidR="009B58D3">
        <w:rPr>
          <w:rFonts w:ascii="Times New Roman" w:hAnsi="Times New Roman" w:cs="Times New Roman"/>
          <w:sz w:val="24"/>
          <w:szCs w:val="24"/>
        </w:rPr>
        <w:t xml:space="preserve">which typically involve solicitation of an individual who is indisputably a minor, </w:t>
      </w:r>
      <w:r w:rsidR="00B215F5" w:rsidRPr="005F1427">
        <w:rPr>
          <w:rFonts w:ascii="Times New Roman" w:hAnsi="Times New Roman" w:cs="Times New Roman"/>
          <w:sz w:val="24"/>
          <w:szCs w:val="24"/>
        </w:rPr>
        <w:t xml:space="preserve">the issue of </w:t>
      </w:r>
      <w:r w:rsidR="00B215F5">
        <w:rPr>
          <w:rFonts w:ascii="Times New Roman" w:hAnsi="Times New Roman" w:cs="Times New Roman"/>
          <w:sz w:val="24"/>
          <w:szCs w:val="24"/>
        </w:rPr>
        <w:t>the solicited person’s age would not arise</w:t>
      </w:r>
      <w:r w:rsidR="009B58D3">
        <w:rPr>
          <w:rFonts w:ascii="Times New Roman" w:hAnsi="Times New Roman" w:cs="Times New Roman"/>
          <w:sz w:val="24"/>
          <w:szCs w:val="24"/>
        </w:rPr>
        <w:t>.</w:t>
      </w:r>
      <w:r w:rsidR="00F33D0E">
        <w:rPr>
          <w:rFonts w:ascii="Times New Roman" w:hAnsi="Times New Roman" w:cs="Times New Roman"/>
          <w:sz w:val="24"/>
          <w:szCs w:val="24"/>
        </w:rPr>
        <w:t xml:space="preserve"> </w:t>
      </w:r>
      <w:r w:rsidR="009B58D3">
        <w:rPr>
          <w:rFonts w:ascii="Times New Roman" w:hAnsi="Times New Roman" w:cs="Times New Roman"/>
          <w:sz w:val="24"/>
          <w:szCs w:val="24"/>
        </w:rPr>
        <w:t xml:space="preserve">Accordingly, </w:t>
      </w:r>
      <w:r w:rsidR="00B215F5">
        <w:rPr>
          <w:rFonts w:ascii="Times New Roman" w:hAnsi="Times New Roman" w:cs="Times New Roman"/>
          <w:sz w:val="24"/>
          <w:szCs w:val="24"/>
        </w:rPr>
        <w:t xml:space="preserve">directing the jury to the issue by including this language in the ordinary course </w:t>
      </w:r>
      <w:r w:rsidR="00B215F5" w:rsidRPr="005F1427">
        <w:rPr>
          <w:rFonts w:ascii="Times New Roman" w:hAnsi="Times New Roman" w:cs="Times New Roman"/>
          <w:sz w:val="24"/>
          <w:szCs w:val="24"/>
        </w:rPr>
        <w:t>risk</w:t>
      </w:r>
      <w:r w:rsidR="009B58D3">
        <w:rPr>
          <w:rFonts w:ascii="Times New Roman" w:hAnsi="Times New Roman" w:cs="Times New Roman"/>
          <w:sz w:val="24"/>
          <w:szCs w:val="24"/>
        </w:rPr>
        <w:t>s</w:t>
      </w:r>
      <w:r w:rsidR="00B215F5" w:rsidRPr="005F1427">
        <w:rPr>
          <w:rFonts w:ascii="Times New Roman" w:hAnsi="Times New Roman" w:cs="Times New Roman"/>
          <w:sz w:val="24"/>
          <w:szCs w:val="24"/>
        </w:rPr>
        <w:t xml:space="preserve"> confusing rather than clarifying the jury’s task.</w:t>
      </w:r>
      <w:r w:rsidR="00F33D0E">
        <w:rPr>
          <w:rFonts w:ascii="Times New Roman" w:hAnsi="Times New Roman" w:cs="Times New Roman"/>
          <w:sz w:val="24"/>
          <w:szCs w:val="24"/>
        </w:rPr>
        <w:t xml:space="preserve"> </w:t>
      </w:r>
      <w:r w:rsidR="00B215F5" w:rsidRPr="005F1427">
        <w:rPr>
          <w:rFonts w:ascii="Times New Roman" w:hAnsi="Times New Roman" w:cs="Times New Roman"/>
          <w:sz w:val="24"/>
          <w:szCs w:val="24"/>
        </w:rPr>
        <w:t xml:space="preserve">On the other hand, the </w:t>
      </w:r>
      <w:r w:rsidR="00F33D0E">
        <w:rPr>
          <w:rFonts w:ascii="Times New Roman" w:hAnsi="Times New Roman" w:cs="Times New Roman"/>
          <w:sz w:val="24"/>
          <w:szCs w:val="24"/>
        </w:rPr>
        <w:t>C</w:t>
      </w:r>
      <w:r w:rsidR="00B215F5" w:rsidRPr="005F1427">
        <w:rPr>
          <w:rFonts w:ascii="Times New Roman" w:hAnsi="Times New Roman" w:cs="Times New Roman"/>
          <w:sz w:val="24"/>
          <w:szCs w:val="24"/>
        </w:rPr>
        <w:t xml:space="preserve">ommittee was mindful of the possibility that cases might arise where </w:t>
      </w:r>
      <w:r w:rsidR="009B58D3">
        <w:rPr>
          <w:rFonts w:ascii="Times New Roman" w:hAnsi="Times New Roman" w:cs="Times New Roman"/>
          <w:sz w:val="24"/>
          <w:szCs w:val="24"/>
        </w:rPr>
        <w:t xml:space="preserve">evidence concerning the solicited person’s actual or apparent age is </w:t>
      </w:r>
      <w:r w:rsidR="009B58D3">
        <w:rPr>
          <w:rFonts w:ascii="Times New Roman" w:hAnsi="Times New Roman" w:cs="Times New Roman"/>
          <w:sz w:val="24"/>
          <w:szCs w:val="24"/>
        </w:rPr>
        <w:lastRenderedPageBreak/>
        <w:t xml:space="preserve">introduced </w:t>
      </w:r>
      <w:r w:rsidR="00B215F5" w:rsidRPr="005F1427">
        <w:rPr>
          <w:rFonts w:ascii="Times New Roman" w:hAnsi="Times New Roman" w:cs="Times New Roman"/>
          <w:sz w:val="24"/>
          <w:szCs w:val="24"/>
        </w:rPr>
        <w:t xml:space="preserve">and the arguable need in such cases for jurors to be apprised of </w:t>
      </w:r>
      <w:r w:rsidR="00B215F5">
        <w:rPr>
          <w:rFonts w:ascii="Times New Roman" w:hAnsi="Times New Roman" w:cs="Times New Roman"/>
          <w:sz w:val="24"/>
          <w:szCs w:val="24"/>
        </w:rPr>
        <w:t>the statutory language.</w:t>
      </w:r>
      <w:r w:rsidR="00F33D0E">
        <w:rPr>
          <w:rFonts w:ascii="Times New Roman" w:hAnsi="Times New Roman" w:cs="Times New Roman"/>
          <w:sz w:val="24"/>
          <w:szCs w:val="24"/>
        </w:rPr>
        <w:t xml:space="preserve"> </w:t>
      </w:r>
      <w:r w:rsidR="00B215F5" w:rsidRPr="005F1427">
        <w:rPr>
          <w:rFonts w:ascii="Times New Roman" w:hAnsi="Times New Roman" w:cs="Times New Roman"/>
          <w:sz w:val="24"/>
          <w:szCs w:val="24"/>
        </w:rPr>
        <w:t xml:space="preserve">The committee therefore crafted optional </w:t>
      </w:r>
      <w:r w:rsidR="00B215F5">
        <w:rPr>
          <w:rFonts w:ascii="Times New Roman" w:hAnsi="Times New Roman" w:cs="Times New Roman"/>
          <w:sz w:val="24"/>
          <w:szCs w:val="24"/>
        </w:rPr>
        <w:t>language to be included with the fourth element in the Application paragraph</w:t>
      </w:r>
      <w:r w:rsidR="009B58D3">
        <w:rPr>
          <w:rFonts w:ascii="Times New Roman" w:hAnsi="Times New Roman" w:cs="Times New Roman"/>
          <w:sz w:val="24"/>
          <w:szCs w:val="24"/>
        </w:rPr>
        <w:t xml:space="preserve">, concerning the </w:t>
      </w:r>
      <w:r w:rsidR="00AE5C7B">
        <w:rPr>
          <w:rFonts w:ascii="Times New Roman" w:hAnsi="Times New Roman" w:cs="Times New Roman"/>
          <w:sz w:val="24"/>
          <w:szCs w:val="24"/>
        </w:rPr>
        <w:t>circumstance of the solicited person’s status as being enrolled in the school where the defendant worked.</w:t>
      </w:r>
      <w:r w:rsidR="00F33D0E">
        <w:rPr>
          <w:rFonts w:ascii="Times New Roman" w:hAnsi="Times New Roman" w:cs="Times New Roman"/>
          <w:sz w:val="24"/>
          <w:szCs w:val="24"/>
        </w:rPr>
        <w:t xml:space="preserve"> </w:t>
      </w:r>
      <w:r w:rsidR="00AE5C7B">
        <w:rPr>
          <w:rFonts w:ascii="Times New Roman" w:hAnsi="Times New Roman" w:cs="Times New Roman"/>
          <w:sz w:val="24"/>
          <w:szCs w:val="24"/>
        </w:rPr>
        <w:t>This placement corresponds to the placement of the “regardless” clause in section 21.12(a)(3).</w:t>
      </w:r>
      <w:r w:rsidR="00F33D0E">
        <w:rPr>
          <w:rFonts w:ascii="Times New Roman" w:hAnsi="Times New Roman" w:cs="Times New Roman"/>
          <w:sz w:val="24"/>
          <w:szCs w:val="24"/>
        </w:rPr>
        <w:t xml:space="preserve"> </w:t>
      </w:r>
    </w:p>
    <w:p w14:paraId="55B43034" w14:textId="12E81D95" w:rsidR="00AE5C7B" w:rsidRPr="005F1427" w:rsidRDefault="00AE5C7B" w:rsidP="00F3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rFonts w:ascii="Times New Roman" w:eastAsia="Times New Roman" w:hAnsi="Times New Roman" w:cs="Times New Roman"/>
          <w:color w:val="000000"/>
          <w:sz w:val="24"/>
          <w:szCs w:val="24"/>
        </w:rPr>
      </w:pPr>
      <w:r w:rsidRPr="005F1427">
        <w:rPr>
          <w:rFonts w:ascii="Times New Roman" w:eastAsia="Times New Roman" w:hAnsi="Times New Roman" w:cs="Times New Roman"/>
          <w:b/>
          <w:bCs/>
          <w:color w:val="000000"/>
          <w:sz w:val="24"/>
          <w:szCs w:val="24"/>
        </w:rPr>
        <w:t xml:space="preserve">Instruction on </w:t>
      </w:r>
      <w:r w:rsidR="00F33D0E">
        <w:rPr>
          <w:rFonts w:ascii="Times New Roman" w:eastAsia="Times New Roman" w:hAnsi="Times New Roman" w:cs="Times New Roman"/>
          <w:b/>
          <w:bCs/>
          <w:color w:val="000000"/>
          <w:sz w:val="24"/>
          <w:szCs w:val="24"/>
        </w:rPr>
        <w:t>m</w:t>
      </w:r>
      <w:r w:rsidRPr="005F1427">
        <w:rPr>
          <w:rFonts w:ascii="Times New Roman" w:eastAsia="Times New Roman" w:hAnsi="Times New Roman" w:cs="Times New Roman"/>
          <w:b/>
          <w:bCs/>
          <w:color w:val="000000"/>
          <w:sz w:val="24"/>
          <w:szCs w:val="24"/>
        </w:rPr>
        <w:t xml:space="preserve">eeting </w:t>
      </w:r>
      <w:r w:rsidR="00F33D0E">
        <w:rPr>
          <w:rFonts w:ascii="Times New Roman" w:eastAsia="Times New Roman" w:hAnsi="Times New Roman" w:cs="Times New Roman"/>
          <w:b/>
          <w:bCs/>
          <w:color w:val="000000"/>
          <w:sz w:val="24"/>
          <w:szCs w:val="24"/>
        </w:rPr>
        <w:t>n</w:t>
      </w:r>
      <w:r w:rsidRPr="005F1427">
        <w:rPr>
          <w:rFonts w:ascii="Times New Roman" w:eastAsia="Times New Roman" w:hAnsi="Times New Roman" w:cs="Times New Roman"/>
          <w:b/>
          <w:bCs/>
          <w:color w:val="000000"/>
          <w:sz w:val="24"/>
          <w:szCs w:val="24"/>
        </w:rPr>
        <w:t xml:space="preserve">ot </w:t>
      </w:r>
      <w:r w:rsidR="00F33D0E">
        <w:rPr>
          <w:rFonts w:ascii="Times New Roman" w:eastAsia="Times New Roman" w:hAnsi="Times New Roman" w:cs="Times New Roman"/>
          <w:b/>
          <w:bCs/>
          <w:color w:val="000000"/>
          <w:sz w:val="24"/>
          <w:szCs w:val="24"/>
        </w:rPr>
        <w:t>o</w:t>
      </w:r>
      <w:r w:rsidRPr="005F1427">
        <w:rPr>
          <w:rFonts w:ascii="Times New Roman" w:eastAsia="Times New Roman" w:hAnsi="Times New Roman" w:cs="Times New Roman"/>
          <w:b/>
          <w:bCs/>
          <w:color w:val="000000"/>
          <w:sz w:val="24"/>
          <w:szCs w:val="24"/>
        </w:rPr>
        <w:t>ccurring</w:t>
      </w:r>
      <w:r w:rsidR="005B121C">
        <w:rPr>
          <w:rFonts w:ascii="Times New Roman" w:eastAsia="Times New Roman" w:hAnsi="Times New Roman" w:cs="Times New Roman"/>
          <w:b/>
          <w:bCs/>
          <w:color w:val="000000"/>
          <w:sz w:val="24"/>
          <w:szCs w:val="24"/>
        </w:rPr>
        <w:t>. </w:t>
      </w:r>
      <w:r w:rsidRPr="005F1427">
        <w:rPr>
          <w:rFonts w:ascii="Times New Roman" w:eastAsia="Times New Roman" w:hAnsi="Times New Roman" w:cs="Times New Roman"/>
          <w:color w:val="000000"/>
          <w:sz w:val="24"/>
          <w:szCs w:val="24"/>
        </w:rPr>
        <w:t>An offense is committed under section 21.12(a)(3) where the defendant “engages in conduct described by Section 33.021.”</w:t>
      </w:r>
      <w:r w:rsidR="00F33D0E">
        <w:rPr>
          <w:rFonts w:ascii="Times New Roman" w:eastAsia="Times New Roman" w:hAnsi="Times New Roman" w:cs="Times New Roman"/>
          <w:color w:val="000000"/>
          <w:sz w:val="24"/>
          <w:szCs w:val="24"/>
        </w:rPr>
        <w:t xml:space="preserve"> </w:t>
      </w:r>
      <w:r w:rsidRPr="005F1427">
        <w:rPr>
          <w:rFonts w:ascii="Times New Roman" w:eastAsia="Times New Roman" w:hAnsi="Times New Roman" w:cs="Times New Roman"/>
          <w:color w:val="000000"/>
          <w:sz w:val="24"/>
          <w:szCs w:val="24"/>
        </w:rPr>
        <w:t>Section 33.021(c), in turn, prohibits solicitation of a minor</w:t>
      </w:r>
      <w:r w:rsidR="00F33D0E">
        <w:rPr>
          <w:rFonts w:ascii="Times New Roman" w:eastAsia="Times New Roman" w:hAnsi="Times New Roman" w:cs="Times New Roman"/>
          <w:color w:val="000000"/>
          <w:sz w:val="24"/>
          <w:szCs w:val="24"/>
        </w:rPr>
        <w:t xml:space="preserve"> </w:t>
      </w:r>
      <w:r w:rsidRPr="005F1427">
        <w:rPr>
          <w:rFonts w:ascii="Times New Roman" w:eastAsia="Times New Roman" w:hAnsi="Times New Roman" w:cs="Times New Roman"/>
          <w:color w:val="000000"/>
          <w:sz w:val="24"/>
          <w:szCs w:val="24"/>
        </w:rPr>
        <w:t xml:space="preserve">to “meet” for the purpose of enumerated sexual activity, and section </w:t>
      </w:r>
      <w:r w:rsidRPr="005F1427">
        <w:rPr>
          <w:rFonts w:ascii="Times New Roman" w:hAnsi="Times New Roman" w:cs="Times New Roman"/>
          <w:sz w:val="24"/>
          <w:szCs w:val="24"/>
        </w:rPr>
        <w:t>33.021(d) provides that it is “no defense” that the solicited “meeting” described in section 33.021(c) did not occur.</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The committee was therefore presented with the question of how, if at all, this “no defense” language should be incorporated into the charge for a section 21.12(a)(3) offense premised on commission of conduct described in section 33.021(c).</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The committee settled on an optional instruction to be given if non-occurrence of the solicited meeting was raised by the evidence.</w:t>
      </w:r>
      <w:r w:rsidR="00F33D0E">
        <w:rPr>
          <w:rFonts w:ascii="Times New Roman" w:hAnsi="Times New Roman" w:cs="Times New Roman"/>
          <w:sz w:val="24"/>
          <w:szCs w:val="24"/>
        </w:rPr>
        <w:t xml:space="preserve"> </w:t>
      </w:r>
      <w:r>
        <w:rPr>
          <w:rFonts w:ascii="Times New Roman" w:hAnsi="Times New Roman" w:cs="Times New Roman"/>
          <w:sz w:val="24"/>
          <w:szCs w:val="24"/>
        </w:rPr>
        <w:t>The language of the optional instruction tracks the language of section 33.021(d).</w:t>
      </w:r>
    </w:p>
    <w:p w14:paraId="62D2B96C" w14:textId="27E586B2" w:rsidR="00C723B4" w:rsidRPr="005F1427" w:rsidRDefault="00C723B4" w:rsidP="00F33D0E">
      <w:pPr>
        <w:shd w:val="clear" w:color="auto" w:fill="FFFFFF"/>
        <w:spacing w:line="360" w:lineRule="auto"/>
        <w:ind w:firstLine="900"/>
        <w:jc w:val="both"/>
        <w:textAlignment w:val="baseline"/>
        <w:rPr>
          <w:rFonts w:ascii="Times New Roman" w:hAnsi="Times New Roman" w:cs="Times New Roman"/>
          <w:sz w:val="24"/>
          <w:szCs w:val="24"/>
        </w:rPr>
      </w:pPr>
      <w:r w:rsidRPr="005F1427">
        <w:rPr>
          <w:rFonts w:ascii="Times New Roman" w:hAnsi="Times New Roman" w:cs="Times New Roman"/>
          <w:b/>
          <w:bCs/>
          <w:sz w:val="24"/>
          <w:szCs w:val="24"/>
        </w:rPr>
        <w:t xml:space="preserve">Culpable </w:t>
      </w:r>
      <w:r w:rsidR="00F33D0E" w:rsidRPr="005F1427">
        <w:rPr>
          <w:rFonts w:ascii="Times New Roman" w:hAnsi="Times New Roman" w:cs="Times New Roman"/>
          <w:b/>
          <w:bCs/>
          <w:sz w:val="24"/>
          <w:szCs w:val="24"/>
        </w:rPr>
        <w:t>mental state concerning enrollment of student</w:t>
      </w:r>
      <w:r w:rsidR="006A7B20">
        <w:rPr>
          <w:rFonts w:ascii="Times New Roman" w:hAnsi="Times New Roman" w:cs="Times New Roman"/>
          <w:b/>
          <w:bCs/>
          <w:sz w:val="24"/>
          <w:szCs w:val="24"/>
        </w:rPr>
        <w:t>. </w:t>
      </w:r>
      <w:r w:rsidRPr="005F1427">
        <w:rPr>
          <w:rFonts w:ascii="Times New Roman" w:hAnsi="Times New Roman" w:cs="Times New Roman"/>
          <w:sz w:val="24"/>
          <w:szCs w:val="24"/>
        </w:rPr>
        <w:t>A third question of statutory construction posed by section 21.12(</w:t>
      </w:r>
      <w:r w:rsidR="00E57D0B" w:rsidRPr="005F1427">
        <w:rPr>
          <w:rFonts w:ascii="Times New Roman" w:hAnsi="Times New Roman" w:cs="Times New Roman"/>
          <w:sz w:val="24"/>
          <w:szCs w:val="24"/>
        </w:rPr>
        <w:t>a</w:t>
      </w:r>
      <w:r w:rsidRPr="005F1427">
        <w:rPr>
          <w:rFonts w:ascii="Times New Roman" w:hAnsi="Times New Roman" w:cs="Times New Roman"/>
          <w:sz w:val="24"/>
          <w:szCs w:val="24"/>
        </w:rPr>
        <w:t>)</w:t>
      </w:r>
      <w:r w:rsidR="00E57D0B" w:rsidRPr="005F1427">
        <w:rPr>
          <w:rFonts w:ascii="Times New Roman" w:hAnsi="Times New Roman" w:cs="Times New Roman"/>
          <w:sz w:val="24"/>
          <w:szCs w:val="24"/>
        </w:rPr>
        <w:t>(3)</w:t>
      </w:r>
      <w:r w:rsidRPr="005F1427">
        <w:rPr>
          <w:rFonts w:ascii="Times New Roman" w:hAnsi="Times New Roman" w:cs="Times New Roman"/>
          <w:sz w:val="24"/>
          <w:szCs w:val="24"/>
        </w:rPr>
        <w:t xml:space="preserve"> is whether the state must prove any culpable mental state element with respect to the attendant circumstance of the student being enrolled in the school where the defendant was employed.</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Put differently and more practically, may a defendant who sincerely and reasonably is unaware that the individual with whom they engaged in sexual contact was a student at the school where the defendant is employed offer a mistake defense?</w:t>
      </w:r>
      <w:r w:rsidR="00F33D0E">
        <w:rPr>
          <w:rFonts w:ascii="Times New Roman" w:hAnsi="Times New Roman" w:cs="Times New Roman"/>
          <w:sz w:val="24"/>
          <w:szCs w:val="24"/>
        </w:rPr>
        <w:t xml:space="preserve"> </w:t>
      </w:r>
      <w:r w:rsidR="00F33D0E">
        <w:rPr>
          <w:rFonts w:ascii="Times New Roman" w:hAnsi="Times New Roman" w:cs="Times New Roman"/>
          <w:i/>
          <w:iCs/>
          <w:sz w:val="24"/>
          <w:szCs w:val="24"/>
        </w:rPr>
        <w:t xml:space="preserve">See </w:t>
      </w:r>
      <w:r w:rsidRPr="005F1427">
        <w:rPr>
          <w:rFonts w:ascii="Times New Roman" w:hAnsi="Times New Roman" w:cs="Times New Roman"/>
          <w:sz w:val="24"/>
          <w:szCs w:val="24"/>
        </w:rPr>
        <w:t>Tex. Penal Code § 8.02.</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The question perhaps takes on additional importance in light of the fact that</w:t>
      </w:r>
      <w:r w:rsidR="005F1427">
        <w:rPr>
          <w:rFonts w:ascii="Times New Roman" w:hAnsi="Times New Roman" w:cs="Times New Roman"/>
          <w:sz w:val="24"/>
          <w:szCs w:val="24"/>
        </w:rPr>
        <w:t>, as discussed above,</w:t>
      </w:r>
      <w:r w:rsidRPr="005F1427">
        <w:rPr>
          <w:rFonts w:ascii="Times New Roman" w:hAnsi="Times New Roman" w:cs="Times New Roman"/>
          <w:sz w:val="24"/>
          <w:szCs w:val="24"/>
        </w:rPr>
        <w:t xml:space="preserve"> section 21.12 criminalizes relationships between school employees and students regardless of whether the student is a minor.</w:t>
      </w:r>
      <w:r w:rsidR="00F33D0E">
        <w:rPr>
          <w:rFonts w:ascii="Times New Roman" w:hAnsi="Times New Roman" w:cs="Times New Roman"/>
          <w:sz w:val="24"/>
          <w:szCs w:val="24"/>
        </w:rPr>
        <w:t xml:space="preserve"> </w:t>
      </w:r>
    </w:p>
    <w:p w14:paraId="492053CD" w14:textId="5C4B9F33" w:rsidR="00C723B4" w:rsidRPr="005F1427" w:rsidRDefault="00C723B4" w:rsidP="0068077A">
      <w:pPr>
        <w:spacing w:before="240" w:after="240" w:line="360" w:lineRule="auto"/>
        <w:ind w:firstLine="720"/>
        <w:jc w:val="both"/>
        <w:rPr>
          <w:rFonts w:ascii="Times New Roman" w:hAnsi="Times New Roman" w:cs="Times New Roman"/>
          <w:color w:val="000000"/>
          <w:sz w:val="24"/>
          <w:szCs w:val="24"/>
        </w:rPr>
      </w:pPr>
      <w:r w:rsidRPr="005F1427">
        <w:rPr>
          <w:rFonts w:ascii="Times New Roman" w:hAnsi="Times New Roman" w:cs="Times New Roman"/>
          <w:sz w:val="24"/>
          <w:szCs w:val="24"/>
        </w:rPr>
        <w:t xml:space="preserve">Only one court of appeals decision has addressed this issue </w:t>
      </w:r>
      <w:r w:rsidR="00422DA6" w:rsidRPr="005F1427">
        <w:rPr>
          <w:rFonts w:ascii="Times New Roman" w:hAnsi="Times New Roman" w:cs="Times New Roman"/>
          <w:sz w:val="24"/>
          <w:szCs w:val="24"/>
        </w:rPr>
        <w:t>in a prosecution under section 21.12(a)</w:t>
      </w:r>
      <w:r w:rsidR="00E57D0B" w:rsidRPr="005F1427">
        <w:rPr>
          <w:rFonts w:ascii="Times New Roman" w:hAnsi="Times New Roman" w:cs="Times New Roman"/>
          <w:sz w:val="24"/>
          <w:szCs w:val="24"/>
        </w:rPr>
        <w:t>(1)</w:t>
      </w:r>
      <w:r w:rsidR="00422DA6" w:rsidRPr="005F1427">
        <w:rPr>
          <w:rFonts w:ascii="Times New Roman" w:hAnsi="Times New Roman" w:cs="Times New Roman"/>
          <w:sz w:val="24"/>
          <w:szCs w:val="24"/>
        </w:rPr>
        <w:t>, which contains an identical attendant circumstance of student enrollment in the school at which the defendant worked.</w:t>
      </w:r>
      <w:r w:rsidR="00F33D0E">
        <w:rPr>
          <w:rFonts w:ascii="Times New Roman" w:hAnsi="Times New Roman" w:cs="Times New Roman"/>
          <w:sz w:val="24"/>
          <w:szCs w:val="24"/>
        </w:rPr>
        <w:t xml:space="preserve"> </w:t>
      </w:r>
      <w:r w:rsidR="00422DA6" w:rsidRPr="005F1427">
        <w:rPr>
          <w:rFonts w:ascii="Times New Roman" w:hAnsi="Times New Roman" w:cs="Times New Roman"/>
          <w:sz w:val="24"/>
          <w:szCs w:val="24"/>
        </w:rPr>
        <w:t xml:space="preserve">The court </w:t>
      </w:r>
      <w:r w:rsidRPr="005F1427">
        <w:rPr>
          <w:rFonts w:ascii="Times New Roman" w:hAnsi="Times New Roman" w:cs="Times New Roman"/>
          <w:sz w:val="24"/>
          <w:szCs w:val="24"/>
        </w:rPr>
        <w:t>stated</w:t>
      </w:r>
      <w:r w:rsidR="00422DA6" w:rsidRPr="005F1427">
        <w:rPr>
          <w:rFonts w:ascii="Times New Roman" w:hAnsi="Times New Roman" w:cs="Times New Roman"/>
          <w:sz w:val="24"/>
          <w:szCs w:val="24"/>
        </w:rPr>
        <w:t>, with little analysis,</w:t>
      </w:r>
      <w:r w:rsidRPr="005F1427">
        <w:rPr>
          <w:rFonts w:ascii="Times New Roman" w:hAnsi="Times New Roman" w:cs="Times New Roman"/>
          <w:sz w:val="24"/>
          <w:szCs w:val="24"/>
        </w:rPr>
        <w:t xml:space="preserve"> that at least a culpable mental state of recklessness must be proved with respect to the enrollment status of the student.</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 xml:space="preserve">Rejecting the defendant’s contention that “the statute does not include the element of knowledge in its definition and, as applied, did not require appellant to know the ‘complaining witness’ is a </w:t>
      </w:r>
      <w:r w:rsidRPr="005F1427">
        <w:rPr>
          <w:rFonts w:ascii="Times New Roman" w:hAnsi="Times New Roman" w:cs="Times New Roman"/>
          <w:sz w:val="24"/>
          <w:szCs w:val="24"/>
        </w:rPr>
        <w:lastRenderedPageBreak/>
        <w:t>student,” the court observed first that the argument was not properly raised in the defendant’s pretrial writ of habeas corpus</w:t>
      </w:r>
      <w:r w:rsidR="00504794">
        <w:rPr>
          <w:rFonts w:ascii="Times New Roman" w:hAnsi="Times New Roman" w:cs="Times New Roman"/>
          <w:sz w:val="24"/>
          <w:szCs w:val="24"/>
        </w:rPr>
        <w:t xml:space="preserve"> application</w:t>
      </w:r>
      <w:r w:rsidRPr="005F1427">
        <w:rPr>
          <w:rFonts w:ascii="Times New Roman" w:hAnsi="Times New Roman" w:cs="Times New Roman"/>
          <w:sz w:val="24"/>
          <w:szCs w:val="24"/>
        </w:rPr>
        <w:t>.</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It went on to state, “while section 21.12 lacks a specific mental state, section 6.02(c) of the penal code supplies the applicable mental state,” such that a culpable mental state of at least “recklessness suffices to establish criminal responsibility.”</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 xml:space="preserve"> </w:t>
      </w:r>
      <w:r w:rsidRPr="00F33D0E">
        <w:rPr>
          <w:rFonts w:ascii="Times New Roman" w:hAnsi="Times New Roman" w:cs="Times New Roman"/>
          <w:i/>
          <w:iCs/>
          <w:sz w:val="24"/>
          <w:szCs w:val="24"/>
        </w:rPr>
        <w:t>Ex parte Guerrero</w:t>
      </w:r>
      <w:r w:rsidRPr="005F1427">
        <w:rPr>
          <w:rFonts w:ascii="Times New Roman" w:hAnsi="Times New Roman" w:cs="Times New Roman"/>
          <w:sz w:val="24"/>
          <w:szCs w:val="24"/>
        </w:rPr>
        <w:t>, No. 05-06-01316-CR, 2006 WL 3718339, at *3 (Tex. App.</w:t>
      </w:r>
      <w:r w:rsidR="00F33D0E">
        <w:rPr>
          <w:rFonts w:ascii="Times New Roman" w:hAnsi="Times New Roman" w:cs="Times New Roman"/>
          <w:sz w:val="24"/>
          <w:szCs w:val="24"/>
        </w:rPr>
        <w:t>—Dallas</w:t>
      </w:r>
      <w:r w:rsidRPr="005F1427">
        <w:rPr>
          <w:rFonts w:ascii="Times New Roman" w:hAnsi="Times New Roman" w:cs="Times New Roman"/>
          <w:sz w:val="24"/>
          <w:szCs w:val="24"/>
        </w:rPr>
        <w:t xml:space="preserve"> Dec. 19, 2006</w:t>
      </w:r>
      <w:r w:rsidR="00F33D0E">
        <w:rPr>
          <w:rFonts w:ascii="Times New Roman" w:hAnsi="Times New Roman" w:cs="Times New Roman"/>
          <w:sz w:val="24"/>
          <w:szCs w:val="24"/>
        </w:rPr>
        <w:t>, pet. ref’d</w:t>
      </w:r>
      <w:r w:rsidRPr="005F1427">
        <w:rPr>
          <w:rFonts w:ascii="Times New Roman" w:hAnsi="Times New Roman" w:cs="Times New Roman"/>
          <w:sz w:val="24"/>
          <w:szCs w:val="24"/>
        </w:rPr>
        <w:t>).</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The court’s conclusion on the merits is arguably dicta, given its strong suggestion that the argument was not properly raised at that stage of litigation.</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 xml:space="preserve">Moreover, </w:t>
      </w:r>
      <w:r w:rsidR="00E57D0B" w:rsidRPr="005F1427">
        <w:rPr>
          <w:rFonts w:ascii="Times New Roman" w:hAnsi="Times New Roman" w:cs="Times New Roman"/>
          <w:sz w:val="24"/>
          <w:szCs w:val="24"/>
        </w:rPr>
        <w:t>the court’s acceptance of the premise that</w:t>
      </w:r>
      <w:r w:rsidRPr="005F1427">
        <w:rPr>
          <w:rFonts w:ascii="Times New Roman" w:hAnsi="Times New Roman" w:cs="Times New Roman"/>
          <w:sz w:val="24"/>
          <w:szCs w:val="24"/>
        </w:rPr>
        <w:t xml:space="preserve"> section 6.02(c) was applicable in construing section 21.12(a)</w:t>
      </w:r>
      <w:r w:rsidR="00E57D0B" w:rsidRPr="005F1427">
        <w:rPr>
          <w:rFonts w:ascii="Times New Roman" w:hAnsi="Times New Roman" w:cs="Times New Roman"/>
          <w:sz w:val="24"/>
          <w:szCs w:val="24"/>
        </w:rPr>
        <w:t>(1)</w:t>
      </w:r>
      <w:r w:rsidRPr="005F1427">
        <w:rPr>
          <w:rFonts w:ascii="Times New Roman" w:hAnsi="Times New Roman" w:cs="Times New Roman"/>
          <w:sz w:val="24"/>
          <w:szCs w:val="24"/>
        </w:rPr>
        <w:t xml:space="preserve"> is questionable in light of </w:t>
      </w:r>
      <w:r w:rsidRPr="00C47A9C">
        <w:rPr>
          <w:rFonts w:ascii="Times New Roman" w:hAnsi="Times New Roman" w:cs="Times New Roman"/>
          <w:i/>
          <w:iCs/>
          <w:sz w:val="24"/>
          <w:szCs w:val="24"/>
        </w:rPr>
        <w:t>Victory v. State</w:t>
      </w:r>
      <w:r w:rsidRPr="005F1427">
        <w:rPr>
          <w:rFonts w:ascii="Times New Roman" w:hAnsi="Times New Roman" w:cs="Times New Roman"/>
          <w:sz w:val="24"/>
          <w:szCs w:val="24"/>
        </w:rPr>
        <w:t>, 547 S.W.2d 1, 2 (Tex. Crim. App. 1976)</w:t>
      </w:r>
      <w:r w:rsidR="008C43AA">
        <w:rPr>
          <w:rFonts w:ascii="Times New Roman" w:hAnsi="Times New Roman" w:cs="Times New Roman"/>
          <w:sz w:val="24"/>
          <w:szCs w:val="24"/>
        </w:rPr>
        <w:t xml:space="preserve"> (op. on reh’g)</w:t>
      </w:r>
      <w:r w:rsidRPr="005F1427">
        <w:rPr>
          <w:rFonts w:ascii="Times New Roman" w:hAnsi="Times New Roman" w:cs="Times New Roman"/>
          <w:sz w:val="24"/>
          <w:szCs w:val="24"/>
        </w:rPr>
        <w:t>, in which the Court of Criminal Appeals held that the “intent to arouse or gratify” mental state component of the “sexual contact” definition was an element that must be alleged in the indictment.</w:t>
      </w:r>
      <w:r w:rsidR="00F33D0E">
        <w:rPr>
          <w:rFonts w:ascii="Times New Roman" w:hAnsi="Times New Roman" w:cs="Times New Roman"/>
          <w:sz w:val="24"/>
          <w:szCs w:val="24"/>
        </w:rPr>
        <w:t xml:space="preserve"> </w:t>
      </w:r>
      <w:r w:rsidRPr="005F1427">
        <w:rPr>
          <w:rFonts w:ascii="Times New Roman" w:hAnsi="Times New Roman" w:cs="Times New Roman"/>
          <w:sz w:val="24"/>
          <w:szCs w:val="24"/>
        </w:rPr>
        <w:t>If section 21.12 in fact has a mental state element of “intent to arouse or gratify” then the definition of the offense does not fail to prescribe a culpable mental state, and section 6.02(c) is inapplicable.</w:t>
      </w:r>
      <w:r w:rsidR="00F33D0E">
        <w:rPr>
          <w:rFonts w:ascii="Times New Roman" w:hAnsi="Times New Roman" w:cs="Times New Roman"/>
          <w:sz w:val="24"/>
          <w:szCs w:val="24"/>
        </w:rPr>
        <w:t xml:space="preserve"> </w:t>
      </w:r>
    </w:p>
    <w:p w14:paraId="783BCB11" w14:textId="1A36306A" w:rsidR="00C723B4" w:rsidRPr="005F1427" w:rsidRDefault="00E57D0B" w:rsidP="0068077A">
      <w:pPr>
        <w:spacing w:before="240" w:after="240" w:line="360" w:lineRule="auto"/>
        <w:ind w:firstLine="720"/>
        <w:jc w:val="both"/>
        <w:rPr>
          <w:rFonts w:ascii="Times New Roman" w:eastAsia="Times New Roman" w:hAnsi="Times New Roman" w:cs="Times New Roman"/>
          <w:color w:val="000000"/>
          <w:sz w:val="24"/>
          <w:szCs w:val="24"/>
        </w:rPr>
      </w:pPr>
      <w:r w:rsidRPr="005F1427">
        <w:rPr>
          <w:rFonts w:ascii="Times New Roman" w:hAnsi="Times New Roman" w:cs="Times New Roman"/>
          <w:color w:val="000000"/>
          <w:sz w:val="24"/>
          <w:szCs w:val="24"/>
        </w:rPr>
        <w:t>Even stronger arguments support</w:t>
      </w:r>
      <w:r w:rsidR="00504794">
        <w:rPr>
          <w:rFonts w:ascii="Times New Roman" w:hAnsi="Times New Roman" w:cs="Times New Roman"/>
          <w:color w:val="000000"/>
          <w:sz w:val="24"/>
          <w:szCs w:val="24"/>
        </w:rPr>
        <w:t>ing</w:t>
      </w:r>
      <w:r w:rsidRPr="005F1427">
        <w:rPr>
          <w:rFonts w:ascii="Times New Roman" w:hAnsi="Times New Roman" w:cs="Times New Roman"/>
          <w:color w:val="000000"/>
          <w:sz w:val="24"/>
          <w:szCs w:val="24"/>
        </w:rPr>
        <w:t xml:space="preserve"> the conclusion that </w:t>
      </w:r>
      <w:r w:rsidR="00C723B4" w:rsidRPr="005F1427">
        <w:rPr>
          <w:rFonts w:ascii="Times New Roman" w:hAnsi="Times New Roman" w:cs="Times New Roman"/>
          <w:color w:val="000000"/>
          <w:sz w:val="24"/>
          <w:szCs w:val="24"/>
        </w:rPr>
        <w:t>section 6.02(c)</w:t>
      </w:r>
      <w:r w:rsidRPr="005F1427">
        <w:rPr>
          <w:rFonts w:ascii="Times New Roman" w:hAnsi="Times New Roman" w:cs="Times New Roman"/>
          <w:color w:val="000000"/>
          <w:sz w:val="24"/>
          <w:szCs w:val="24"/>
        </w:rPr>
        <w:t xml:space="preserve"> </w:t>
      </w:r>
      <w:r w:rsidR="00C723B4" w:rsidRPr="005F1427">
        <w:rPr>
          <w:rFonts w:ascii="Times New Roman" w:hAnsi="Times New Roman" w:cs="Times New Roman"/>
          <w:color w:val="000000"/>
          <w:sz w:val="24"/>
          <w:szCs w:val="24"/>
        </w:rPr>
        <w:t>is inapplicable to section 21.12(a)</w:t>
      </w:r>
      <w:r w:rsidRPr="005F1427">
        <w:rPr>
          <w:rFonts w:ascii="Times New Roman" w:hAnsi="Times New Roman" w:cs="Times New Roman"/>
          <w:color w:val="000000"/>
          <w:sz w:val="24"/>
          <w:szCs w:val="24"/>
        </w:rPr>
        <w:t>(3)</w:t>
      </w:r>
      <w:r w:rsidR="00C723B4" w:rsidRPr="005F1427">
        <w:rPr>
          <w:rFonts w:ascii="Times New Roman" w:hAnsi="Times New Roman" w:cs="Times New Roman"/>
          <w:color w:val="000000"/>
          <w:sz w:val="24"/>
          <w:szCs w:val="24"/>
        </w:rPr>
        <w:t xml:space="preserve"> lie in section 6.02(b)’s proviso that “a culpable mental state is nevertheless required” if the definition of an offense does not supply one unless the definition plainly dispenses with any mental element.”</w:t>
      </w:r>
      <w:r w:rsidR="00F33D0E">
        <w:rPr>
          <w:rFonts w:ascii="Times New Roman" w:hAnsi="Times New Roman" w:cs="Times New Roman"/>
          <w:color w:val="000000"/>
          <w:sz w:val="24"/>
          <w:szCs w:val="24"/>
        </w:rPr>
        <w:t xml:space="preserve"> </w:t>
      </w:r>
      <w:r w:rsidR="00C723B4" w:rsidRPr="005F1427">
        <w:rPr>
          <w:rFonts w:ascii="Times New Roman" w:hAnsi="Times New Roman" w:cs="Times New Roman"/>
          <w:color w:val="000000"/>
          <w:sz w:val="24"/>
          <w:szCs w:val="24"/>
        </w:rPr>
        <w:t>Tex. Penal Code § 6.02(b)</w:t>
      </w:r>
      <w:r w:rsidRPr="005F1427">
        <w:rPr>
          <w:rFonts w:ascii="Times New Roman" w:hAnsi="Times New Roman" w:cs="Times New Roman"/>
          <w:color w:val="000000"/>
          <w:sz w:val="24"/>
          <w:szCs w:val="24"/>
        </w:rPr>
        <w:t>.</w:t>
      </w:r>
      <w:r w:rsidR="00F33D0E">
        <w:rPr>
          <w:rFonts w:ascii="Times New Roman" w:hAnsi="Times New Roman" w:cs="Times New Roman"/>
          <w:color w:val="000000"/>
          <w:sz w:val="24"/>
          <w:szCs w:val="24"/>
        </w:rPr>
        <w:t xml:space="preserve"> </w:t>
      </w:r>
      <w:r w:rsidRPr="005F1427">
        <w:rPr>
          <w:rFonts w:ascii="Times New Roman" w:hAnsi="Times New Roman" w:cs="Times New Roman"/>
          <w:color w:val="000000"/>
          <w:sz w:val="24"/>
          <w:szCs w:val="24"/>
        </w:rPr>
        <w:t xml:space="preserve">In contrast to section 21.12(a)(1), which contains no mental element, section 21.12(a)(3) requires </w:t>
      </w:r>
      <w:r w:rsidR="00E47F1C" w:rsidRPr="005F1427">
        <w:rPr>
          <w:rFonts w:ascii="Times New Roman" w:hAnsi="Times New Roman" w:cs="Times New Roman"/>
          <w:color w:val="000000"/>
          <w:sz w:val="24"/>
          <w:szCs w:val="24"/>
        </w:rPr>
        <w:t>(by virtue of incorporating section 33.021) that the defendant have the “intent” to engage in sexual activity.</w:t>
      </w:r>
      <w:r w:rsidR="00F33D0E">
        <w:rPr>
          <w:rFonts w:ascii="Times New Roman" w:hAnsi="Times New Roman" w:cs="Times New Roman"/>
          <w:color w:val="000000"/>
          <w:sz w:val="24"/>
          <w:szCs w:val="24"/>
        </w:rPr>
        <w:t xml:space="preserve"> </w:t>
      </w:r>
      <w:r w:rsidR="00E47F1C" w:rsidRPr="005F1427">
        <w:rPr>
          <w:rFonts w:ascii="Times New Roman" w:hAnsi="Times New Roman" w:cs="Times New Roman"/>
          <w:color w:val="000000"/>
          <w:sz w:val="24"/>
          <w:szCs w:val="24"/>
        </w:rPr>
        <w:t>Hence, section 6.02(b) appears to be inapplicable to section 21.12(a)(3).</w:t>
      </w:r>
      <w:r w:rsidR="00F33D0E">
        <w:rPr>
          <w:rFonts w:ascii="Times New Roman" w:hAnsi="Times New Roman" w:cs="Times New Roman"/>
          <w:color w:val="000000"/>
          <w:sz w:val="24"/>
          <w:szCs w:val="24"/>
        </w:rPr>
        <w:t xml:space="preserve"> </w:t>
      </w:r>
    </w:p>
    <w:p w14:paraId="28EA4516" w14:textId="4CED071F" w:rsidR="00C723B4" w:rsidRDefault="00C723B4" w:rsidP="0068077A">
      <w:pPr>
        <w:spacing w:before="240" w:after="240" w:line="360" w:lineRule="auto"/>
        <w:ind w:firstLine="720"/>
        <w:jc w:val="both"/>
        <w:rPr>
          <w:rFonts w:ascii="Times New Roman" w:eastAsia="Times New Roman" w:hAnsi="Times New Roman" w:cs="Times New Roman"/>
          <w:color w:val="000000"/>
          <w:sz w:val="24"/>
          <w:szCs w:val="24"/>
        </w:rPr>
      </w:pPr>
      <w:r w:rsidRPr="005F1427">
        <w:rPr>
          <w:rFonts w:ascii="Times New Roman" w:eastAsia="Times New Roman" w:hAnsi="Times New Roman" w:cs="Times New Roman"/>
          <w:color w:val="000000"/>
          <w:sz w:val="24"/>
          <w:szCs w:val="24"/>
        </w:rPr>
        <w:t xml:space="preserve">For these reasons, and given the statute’s silence and the absence of guidance from the </w:t>
      </w:r>
      <w:r w:rsidR="007A7392">
        <w:rPr>
          <w:rFonts w:ascii="Times New Roman" w:eastAsia="Times New Roman" w:hAnsi="Times New Roman" w:cs="Times New Roman"/>
          <w:color w:val="000000"/>
          <w:sz w:val="24"/>
          <w:szCs w:val="24"/>
        </w:rPr>
        <w:t>c</w:t>
      </w:r>
      <w:r w:rsidRPr="005F1427">
        <w:rPr>
          <w:rFonts w:ascii="Times New Roman" w:eastAsia="Times New Roman" w:hAnsi="Times New Roman" w:cs="Times New Roman"/>
          <w:color w:val="000000"/>
          <w:sz w:val="24"/>
          <w:szCs w:val="24"/>
        </w:rPr>
        <w:t xml:space="preserve">ourt of </w:t>
      </w:r>
      <w:r w:rsidR="007A7392">
        <w:rPr>
          <w:rFonts w:ascii="Times New Roman" w:eastAsia="Times New Roman" w:hAnsi="Times New Roman" w:cs="Times New Roman"/>
          <w:color w:val="000000"/>
          <w:sz w:val="24"/>
          <w:szCs w:val="24"/>
        </w:rPr>
        <w:t>c</w:t>
      </w:r>
      <w:r w:rsidRPr="005F1427">
        <w:rPr>
          <w:rFonts w:ascii="Times New Roman" w:eastAsia="Times New Roman" w:hAnsi="Times New Roman" w:cs="Times New Roman"/>
          <w:color w:val="000000"/>
          <w:sz w:val="24"/>
          <w:szCs w:val="24"/>
        </w:rPr>
        <w:t xml:space="preserve">riminal </w:t>
      </w:r>
      <w:r w:rsidR="007A7392">
        <w:rPr>
          <w:rFonts w:ascii="Times New Roman" w:eastAsia="Times New Roman" w:hAnsi="Times New Roman" w:cs="Times New Roman"/>
          <w:color w:val="000000"/>
          <w:sz w:val="24"/>
          <w:szCs w:val="24"/>
        </w:rPr>
        <w:t>a</w:t>
      </w:r>
      <w:r w:rsidRPr="005F1427">
        <w:rPr>
          <w:rFonts w:ascii="Times New Roman" w:eastAsia="Times New Roman" w:hAnsi="Times New Roman" w:cs="Times New Roman"/>
          <w:color w:val="000000"/>
          <w:sz w:val="24"/>
          <w:szCs w:val="24"/>
        </w:rPr>
        <w:t>ppeals, the Committee opted not to include in the charge any culpable mental state element with respect to the attendant circumstance of the student being enrolled in the school where the defendant worked.</w:t>
      </w:r>
      <w:r w:rsidR="00F33D0E">
        <w:rPr>
          <w:rFonts w:ascii="Times New Roman" w:eastAsia="Times New Roman" w:hAnsi="Times New Roman" w:cs="Times New Roman"/>
          <w:color w:val="000000"/>
          <w:sz w:val="24"/>
          <w:szCs w:val="24"/>
        </w:rPr>
        <w:t xml:space="preserve"> </w:t>
      </w:r>
      <w:r w:rsidRPr="005F1427">
        <w:rPr>
          <w:rFonts w:ascii="Times New Roman" w:eastAsia="Times New Roman" w:hAnsi="Times New Roman" w:cs="Times New Roman"/>
          <w:color w:val="000000"/>
          <w:sz w:val="24"/>
          <w:szCs w:val="24"/>
        </w:rPr>
        <w:t>Practitioners, however, should be aware of this issue.</w:t>
      </w:r>
      <w:r w:rsidR="00F33D0E">
        <w:rPr>
          <w:rFonts w:ascii="Times New Roman" w:eastAsia="Times New Roman" w:hAnsi="Times New Roman" w:cs="Times New Roman"/>
          <w:color w:val="000000"/>
          <w:sz w:val="24"/>
          <w:szCs w:val="24"/>
        </w:rPr>
        <w:t xml:space="preserve"> </w:t>
      </w:r>
      <w:r w:rsidR="004D0A93">
        <w:rPr>
          <w:rFonts w:ascii="Times New Roman" w:eastAsia="Times New Roman" w:hAnsi="Times New Roman" w:cs="Times New Roman"/>
          <w:color w:val="000000"/>
          <w:sz w:val="24"/>
          <w:szCs w:val="24"/>
        </w:rPr>
        <w:t>Some members of the Committee were</w:t>
      </w:r>
      <w:r w:rsidR="004D0A93" w:rsidRPr="005F1427">
        <w:rPr>
          <w:rFonts w:ascii="Times New Roman" w:eastAsia="Times New Roman" w:hAnsi="Times New Roman" w:cs="Times New Roman"/>
          <w:color w:val="000000"/>
          <w:sz w:val="24"/>
          <w:szCs w:val="24"/>
        </w:rPr>
        <w:t xml:space="preserve"> </w:t>
      </w:r>
      <w:r w:rsidRPr="005F1427">
        <w:rPr>
          <w:rFonts w:ascii="Times New Roman" w:eastAsia="Times New Roman" w:hAnsi="Times New Roman" w:cs="Times New Roman"/>
          <w:color w:val="000000"/>
          <w:sz w:val="24"/>
          <w:szCs w:val="24"/>
        </w:rPr>
        <w:t>of the view that the absence of such a mental state element might pose a particularly grave risk of unfairness in cases where the student was 17 or older</w:t>
      </w:r>
      <w:r w:rsidR="00F9436B">
        <w:rPr>
          <w:rFonts w:ascii="Times New Roman" w:eastAsia="Times New Roman" w:hAnsi="Times New Roman" w:cs="Times New Roman"/>
          <w:color w:val="000000"/>
          <w:sz w:val="24"/>
          <w:szCs w:val="24"/>
        </w:rPr>
        <w:t>—</w:t>
      </w:r>
      <w:r w:rsidRPr="005F1427">
        <w:rPr>
          <w:rFonts w:ascii="Times New Roman" w:eastAsia="Times New Roman" w:hAnsi="Times New Roman" w:cs="Times New Roman"/>
          <w:color w:val="000000"/>
          <w:sz w:val="24"/>
          <w:szCs w:val="24"/>
        </w:rPr>
        <w:t>that is to say, of an age where the conduct would not otherwise constitute a crime.</w:t>
      </w:r>
      <w:r w:rsidR="00F33D0E">
        <w:rPr>
          <w:rFonts w:ascii="Times New Roman" w:eastAsia="Times New Roman" w:hAnsi="Times New Roman" w:cs="Times New Roman"/>
          <w:color w:val="000000"/>
          <w:sz w:val="24"/>
          <w:szCs w:val="24"/>
        </w:rPr>
        <w:t xml:space="preserve"> </w:t>
      </w:r>
      <w:r w:rsidRPr="005F1427">
        <w:rPr>
          <w:rFonts w:ascii="Times New Roman" w:eastAsia="Times New Roman" w:hAnsi="Times New Roman" w:cs="Times New Roman"/>
          <w:color w:val="000000"/>
          <w:sz w:val="24"/>
          <w:szCs w:val="24"/>
        </w:rPr>
        <w:t xml:space="preserve">In such instances, the offense may be more like a “circumstances of the conduct” offense in which “otherwise innocent behavior becomes criminal because of the circumstances under which it is done,” such that “a culpable </w:t>
      </w:r>
      <w:r w:rsidRPr="005F1427">
        <w:rPr>
          <w:rFonts w:ascii="Times New Roman" w:eastAsia="Times New Roman" w:hAnsi="Times New Roman" w:cs="Times New Roman"/>
          <w:color w:val="000000"/>
          <w:sz w:val="24"/>
          <w:szCs w:val="24"/>
        </w:rPr>
        <w:lastRenderedPageBreak/>
        <w:t>mental state is required as to those surrounding circumstances.”</w:t>
      </w:r>
      <w:r w:rsidR="00F33D0E">
        <w:rPr>
          <w:rFonts w:ascii="Times New Roman" w:eastAsia="Times New Roman" w:hAnsi="Times New Roman" w:cs="Times New Roman"/>
          <w:color w:val="000000"/>
          <w:sz w:val="24"/>
          <w:szCs w:val="24"/>
        </w:rPr>
        <w:t xml:space="preserve"> </w:t>
      </w:r>
      <w:r w:rsidRPr="00E36ECC">
        <w:rPr>
          <w:rFonts w:ascii="Times New Roman" w:eastAsia="Times New Roman" w:hAnsi="Times New Roman" w:cs="Times New Roman"/>
          <w:i/>
          <w:iCs/>
          <w:color w:val="000000"/>
          <w:sz w:val="24"/>
          <w:szCs w:val="24"/>
        </w:rPr>
        <w:t>McQueen v. State</w:t>
      </w:r>
      <w:r w:rsidRPr="005F1427">
        <w:rPr>
          <w:rFonts w:ascii="Times New Roman" w:eastAsia="Times New Roman" w:hAnsi="Times New Roman" w:cs="Times New Roman"/>
          <w:color w:val="000000"/>
          <w:sz w:val="24"/>
          <w:szCs w:val="24"/>
        </w:rPr>
        <w:t>, 781 S.W.2d 600, 603 (Tex. Crim. App. 1989).</w:t>
      </w:r>
      <w:r w:rsidR="00F33D0E">
        <w:rPr>
          <w:rFonts w:ascii="Times New Roman" w:eastAsia="Times New Roman" w:hAnsi="Times New Roman" w:cs="Times New Roman"/>
          <w:color w:val="000000"/>
          <w:sz w:val="24"/>
          <w:szCs w:val="24"/>
        </w:rPr>
        <w:t xml:space="preserve"> </w:t>
      </w:r>
      <w:r w:rsidRPr="005F1427">
        <w:rPr>
          <w:rFonts w:ascii="Times New Roman" w:eastAsia="Times New Roman" w:hAnsi="Times New Roman" w:cs="Times New Roman"/>
          <w:color w:val="000000"/>
          <w:sz w:val="24"/>
          <w:szCs w:val="24"/>
        </w:rPr>
        <w:t>Even then, perhaps a fairness concern arises only when it is truly onerous to place the burden of ascertaining whether the complainant was a student on the defendant</w:t>
      </w:r>
      <w:r w:rsidR="00162EF9">
        <w:rPr>
          <w:rFonts w:ascii="Times New Roman" w:eastAsia="Times New Roman" w:hAnsi="Times New Roman" w:cs="Times New Roman"/>
          <w:color w:val="000000"/>
          <w:sz w:val="24"/>
          <w:szCs w:val="24"/>
        </w:rPr>
        <w:t>—</w:t>
      </w:r>
      <w:r w:rsidRPr="005F1427">
        <w:rPr>
          <w:rFonts w:ascii="Times New Roman" w:eastAsia="Times New Roman" w:hAnsi="Times New Roman" w:cs="Times New Roman"/>
          <w:color w:val="000000"/>
          <w:sz w:val="24"/>
          <w:szCs w:val="24"/>
        </w:rPr>
        <w:t>such as when the defendant is only a periodic employee of the school, or when the student body is quite large.</w:t>
      </w:r>
      <w:r w:rsidR="00F33D0E">
        <w:rPr>
          <w:rFonts w:ascii="Times New Roman" w:eastAsia="Times New Roman" w:hAnsi="Times New Roman" w:cs="Times New Roman"/>
          <w:color w:val="000000"/>
          <w:sz w:val="24"/>
          <w:szCs w:val="24"/>
        </w:rPr>
        <w:t xml:space="preserve"> </w:t>
      </w:r>
      <w:r w:rsidRPr="005F1427">
        <w:rPr>
          <w:rFonts w:ascii="Times New Roman" w:eastAsia="Times New Roman" w:hAnsi="Times New Roman" w:cs="Times New Roman"/>
          <w:color w:val="000000"/>
          <w:sz w:val="24"/>
          <w:szCs w:val="24"/>
        </w:rPr>
        <w:t>Practitioners should be alert to the possibility that there may be special situations where prudence counsels adding a culpable mental state element of knowledge or recklessness as to the attendant circumstance of the student being enrolled at the school where the defendant worked.</w:t>
      </w:r>
      <w:r w:rsidR="00F33D0E">
        <w:rPr>
          <w:rFonts w:ascii="Times New Roman" w:eastAsia="Times New Roman" w:hAnsi="Times New Roman" w:cs="Times New Roman"/>
          <w:color w:val="000000"/>
          <w:sz w:val="24"/>
          <w:szCs w:val="24"/>
        </w:rPr>
        <w:t xml:space="preserve"> </w:t>
      </w:r>
    </w:p>
    <w:p w14:paraId="4DAF1B09" w14:textId="4090F867" w:rsidR="00E92D2C" w:rsidRPr="005F1427" w:rsidRDefault="00E92D2C" w:rsidP="009F7E0F">
      <w:pPr>
        <w:spacing w:before="240" w:after="240" w:line="360" w:lineRule="auto"/>
        <w:ind w:firstLine="720"/>
        <w:jc w:val="both"/>
        <w:rPr>
          <w:rFonts w:ascii="Times New Roman" w:hAnsi="Times New Roman" w:cs="Times New Roman"/>
          <w:sz w:val="24"/>
          <w:szCs w:val="24"/>
        </w:rPr>
      </w:pPr>
      <w:r w:rsidRPr="00210EF5">
        <w:rPr>
          <w:rFonts w:ascii="Times New Roman" w:hAnsi="Times New Roman" w:cs="Times New Roman"/>
          <w:b/>
          <w:bCs/>
          <w:sz w:val="24"/>
          <w:szCs w:val="24"/>
        </w:rPr>
        <w:t xml:space="preserve">No definition of </w:t>
      </w:r>
      <w:r>
        <w:rPr>
          <w:rFonts w:ascii="Times New Roman" w:hAnsi="Times New Roman" w:cs="Times New Roman"/>
          <w:b/>
          <w:bCs/>
          <w:sz w:val="24"/>
          <w:szCs w:val="24"/>
        </w:rPr>
        <w:t>“</w:t>
      </w:r>
      <w:r w:rsidRPr="00210EF5">
        <w:rPr>
          <w:rFonts w:ascii="Times New Roman" w:hAnsi="Times New Roman" w:cs="Times New Roman"/>
          <w:b/>
          <w:bCs/>
          <w:sz w:val="24"/>
          <w:szCs w:val="24"/>
        </w:rPr>
        <w:t>employee</w:t>
      </w:r>
      <w:r>
        <w:rPr>
          <w:rFonts w:ascii="Times New Roman" w:hAnsi="Times New Roman" w:cs="Times New Roman"/>
          <w:b/>
          <w:bCs/>
          <w:sz w:val="24"/>
          <w:szCs w:val="24"/>
        </w:rPr>
        <w:t>” or “solicitation.” </w:t>
      </w:r>
      <w:r>
        <w:rPr>
          <w:rFonts w:ascii="Times New Roman" w:hAnsi="Times New Roman" w:cs="Times New Roman"/>
          <w:sz w:val="24"/>
          <w:szCs w:val="24"/>
        </w:rPr>
        <w:t>Because there is no statutory definition of “employee” or “solicitation” specific to this offense or for the Penal Code more generally, no definition</w:t>
      </w:r>
      <w:r w:rsidR="000F2164">
        <w:rPr>
          <w:rFonts w:ascii="Times New Roman" w:hAnsi="Times New Roman" w:cs="Times New Roman"/>
          <w:sz w:val="24"/>
          <w:szCs w:val="24"/>
        </w:rPr>
        <w:t>s</w:t>
      </w:r>
      <w:r>
        <w:rPr>
          <w:rFonts w:ascii="Times New Roman" w:hAnsi="Times New Roman" w:cs="Times New Roman"/>
          <w:sz w:val="24"/>
          <w:szCs w:val="24"/>
        </w:rPr>
        <w:t xml:space="preserve"> of those term appear in the instruction. </w:t>
      </w:r>
    </w:p>
    <w:p w14:paraId="72EC9B3B" w14:textId="77777777" w:rsidR="00E92D2C" w:rsidRPr="005F1427" w:rsidRDefault="00E92D2C" w:rsidP="0068077A">
      <w:pPr>
        <w:spacing w:before="240" w:after="240" w:line="360" w:lineRule="auto"/>
        <w:ind w:firstLine="720"/>
        <w:jc w:val="both"/>
        <w:rPr>
          <w:rFonts w:ascii="Times New Roman" w:eastAsia="Times New Roman" w:hAnsi="Times New Roman" w:cs="Times New Roman"/>
          <w:color w:val="000000"/>
          <w:sz w:val="24"/>
          <w:szCs w:val="24"/>
        </w:rPr>
      </w:pPr>
    </w:p>
    <w:p w14:paraId="1C19613E" w14:textId="5134A452" w:rsidR="009F35BE" w:rsidRPr="005F1427" w:rsidRDefault="002710AE" w:rsidP="00C74E4C">
      <w:pPr>
        <w:pStyle w:val="Heading1"/>
        <w:pageBreakBefore/>
        <w:spacing w:line="360" w:lineRule="auto"/>
        <w:ind w:left="1440" w:hanging="1440"/>
      </w:pPr>
      <w:r w:rsidRPr="005F1427">
        <w:lastRenderedPageBreak/>
        <w:t xml:space="preserve">CPJC </w:t>
      </w:r>
      <w:r w:rsidR="006A7B20">
        <w:t>21.35</w:t>
      </w:r>
      <w:r w:rsidR="00C74E4C">
        <w:tab/>
      </w:r>
      <w:r w:rsidR="009F35BE" w:rsidRPr="005F1427">
        <w:t>Instruction—Improper Relationship Between Educator and Student—Affirmative Defense of Marriage</w:t>
      </w:r>
    </w:p>
    <w:p w14:paraId="64A67BCB" w14:textId="463FE4D4" w:rsidR="002710AE" w:rsidRPr="005F1427" w:rsidRDefault="009F35BE" w:rsidP="00C73D3A">
      <w:pPr>
        <w:spacing w:after="240" w:line="360" w:lineRule="auto"/>
        <w:jc w:val="center"/>
        <w:rPr>
          <w:rFonts w:ascii="Times New Roman" w:hAnsi="Times New Roman" w:cs="Times New Roman"/>
          <w:i/>
          <w:sz w:val="24"/>
          <w:szCs w:val="24"/>
        </w:rPr>
      </w:pPr>
      <w:r w:rsidRPr="005F1427">
        <w:rPr>
          <w:rFonts w:ascii="Times New Roman" w:hAnsi="Times New Roman" w:cs="Times New Roman"/>
          <w:i/>
          <w:sz w:val="24"/>
          <w:szCs w:val="24"/>
        </w:rPr>
        <w:t>[Insert instructions for underlying offense]</w:t>
      </w:r>
    </w:p>
    <w:p w14:paraId="72F8F0F6" w14:textId="2B368529" w:rsidR="009F35BE" w:rsidRPr="005F1427" w:rsidRDefault="009F35BE" w:rsidP="00050523">
      <w:pPr>
        <w:spacing w:after="240" w:line="360" w:lineRule="auto"/>
        <w:jc w:val="both"/>
        <w:rPr>
          <w:rFonts w:ascii="Times New Roman" w:hAnsi="Times New Roman" w:cs="Times New Roman"/>
          <w:sz w:val="24"/>
          <w:szCs w:val="24"/>
        </w:rPr>
      </w:pPr>
      <w:r w:rsidRPr="005F1427">
        <w:rPr>
          <w:rFonts w:ascii="Times New Roman" w:hAnsi="Times New Roman" w:cs="Times New Roman"/>
          <w:b/>
          <w:sz w:val="24"/>
          <w:szCs w:val="24"/>
        </w:rPr>
        <w:tab/>
      </w:r>
      <w:r w:rsidR="00C515C5">
        <w:rPr>
          <w:rFonts w:ascii="Times New Roman" w:hAnsi="Times New Roman" w:cs="Times New Roman"/>
          <w:sz w:val="24"/>
          <w:szCs w:val="24"/>
        </w:rPr>
        <w:t>If you all agree the state has proved, beyond a reasonable doubt, each of the [</w:t>
      </w:r>
      <w:r w:rsidR="00C515C5" w:rsidRPr="00C515C5">
        <w:rPr>
          <w:rFonts w:ascii="Times New Roman" w:hAnsi="Times New Roman" w:cs="Times New Roman"/>
          <w:i/>
          <w:iCs/>
          <w:sz w:val="24"/>
          <w:szCs w:val="24"/>
        </w:rPr>
        <w:t>number</w:t>
      </w:r>
      <w:r w:rsidR="00C515C5">
        <w:rPr>
          <w:rFonts w:ascii="Times New Roman" w:hAnsi="Times New Roman" w:cs="Times New Roman"/>
          <w:sz w:val="24"/>
          <w:szCs w:val="24"/>
        </w:rPr>
        <w:t>] elements listed above, you must next consider whether the defendant is not guilty because of the [</w:t>
      </w:r>
      <w:r w:rsidR="00C515C5" w:rsidRPr="00B27FCA">
        <w:rPr>
          <w:rFonts w:ascii="Times New Roman" w:hAnsi="Times New Roman" w:cs="Times New Roman"/>
          <w:i/>
          <w:iCs/>
          <w:sz w:val="24"/>
          <w:szCs w:val="24"/>
        </w:rPr>
        <w:t>affirmative</w:t>
      </w:r>
      <w:r w:rsidR="00C515C5">
        <w:rPr>
          <w:rFonts w:ascii="Times New Roman" w:hAnsi="Times New Roman" w:cs="Times New Roman"/>
          <w:sz w:val="24"/>
          <w:szCs w:val="24"/>
        </w:rPr>
        <w:t>] defense of marriage.</w:t>
      </w:r>
    </w:p>
    <w:p w14:paraId="139B1A03" w14:textId="77777777" w:rsidR="00965AE7" w:rsidRPr="005F1427" w:rsidRDefault="00965AE7" w:rsidP="00050523">
      <w:pPr>
        <w:spacing w:after="240" w:line="360" w:lineRule="auto"/>
        <w:jc w:val="both"/>
        <w:rPr>
          <w:rFonts w:ascii="Times New Roman" w:hAnsi="Times New Roman" w:cs="Times New Roman"/>
          <w:b/>
          <w:sz w:val="24"/>
          <w:szCs w:val="24"/>
        </w:rPr>
      </w:pPr>
      <w:r w:rsidRPr="005F1427">
        <w:rPr>
          <w:rFonts w:ascii="Times New Roman" w:hAnsi="Times New Roman" w:cs="Times New Roman"/>
          <w:b/>
          <w:sz w:val="24"/>
          <w:szCs w:val="24"/>
        </w:rPr>
        <w:t>Marriage</w:t>
      </w:r>
    </w:p>
    <w:p w14:paraId="4EA86C9D" w14:textId="453AB153" w:rsidR="00FC6004" w:rsidRPr="005F1427" w:rsidRDefault="00C515C5" w:rsidP="00050523">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It is [</w:t>
      </w:r>
      <w:r w:rsidRPr="00B27FCA">
        <w:rPr>
          <w:rFonts w:ascii="Times New Roman" w:hAnsi="Times New Roman" w:cs="Times New Roman"/>
          <w:i/>
          <w:iCs/>
          <w:sz w:val="24"/>
          <w:szCs w:val="24"/>
        </w:rPr>
        <w:t>a/an</w:t>
      </w:r>
      <w:r>
        <w:rPr>
          <w:rFonts w:ascii="Times New Roman" w:hAnsi="Times New Roman" w:cs="Times New Roman"/>
          <w:sz w:val="24"/>
          <w:szCs w:val="24"/>
        </w:rPr>
        <w:t>] [</w:t>
      </w:r>
      <w:r w:rsidRPr="00B27FCA">
        <w:rPr>
          <w:rFonts w:ascii="Times New Roman" w:hAnsi="Times New Roman" w:cs="Times New Roman"/>
          <w:i/>
          <w:iCs/>
          <w:sz w:val="24"/>
          <w:szCs w:val="24"/>
        </w:rPr>
        <w:t>affirmative</w:t>
      </w:r>
      <w:r>
        <w:rPr>
          <w:rFonts w:ascii="Times New Roman" w:hAnsi="Times New Roman" w:cs="Times New Roman"/>
          <w:sz w:val="24"/>
          <w:szCs w:val="24"/>
        </w:rPr>
        <w:t xml:space="preserve">] defense to the offense of improper relationship between educator and student </w:t>
      </w:r>
      <w:r w:rsidR="0048718B">
        <w:rPr>
          <w:rFonts w:ascii="Times New Roman" w:hAnsi="Times New Roman" w:cs="Times New Roman"/>
          <w:sz w:val="24"/>
          <w:szCs w:val="24"/>
        </w:rPr>
        <w:t>that, at the time of th</w:t>
      </w:r>
      <w:r w:rsidR="00FD525E">
        <w:rPr>
          <w:rFonts w:ascii="Times New Roman" w:hAnsi="Times New Roman" w:cs="Times New Roman"/>
          <w:sz w:val="24"/>
          <w:szCs w:val="24"/>
        </w:rPr>
        <w:t>at</w:t>
      </w:r>
      <w:r w:rsidR="0048718B">
        <w:rPr>
          <w:rFonts w:ascii="Times New Roman" w:hAnsi="Times New Roman" w:cs="Times New Roman"/>
          <w:sz w:val="24"/>
          <w:szCs w:val="24"/>
        </w:rPr>
        <w:t xml:space="preserve"> conduct,</w:t>
      </w:r>
      <w:r w:rsidR="00FC6004" w:rsidRPr="005F1427">
        <w:rPr>
          <w:rFonts w:ascii="Times New Roman" w:hAnsi="Times New Roman" w:cs="Times New Roman"/>
          <w:sz w:val="24"/>
          <w:szCs w:val="24"/>
        </w:rPr>
        <w:t xml:space="preserve"> the person was the spouse of the </w:t>
      </w:r>
      <w:r w:rsidR="00FC6004" w:rsidRPr="00B27FCA">
        <w:rPr>
          <w:rFonts w:ascii="Times New Roman" w:hAnsi="Times New Roman" w:cs="Times New Roman"/>
          <w:bCs/>
          <w:sz w:val="24"/>
          <w:szCs w:val="24"/>
        </w:rPr>
        <w:t>[</w:t>
      </w:r>
      <w:r w:rsidR="00FC6004" w:rsidRPr="00B27FCA">
        <w:rPr>
          <w:rFonts w:ascii="Times New Roman" w:hAnsi="Times New Roman" w:cs="Times New Roman"/>
          <w:bCs/>
          <w:i/>
          <w:iCs/>
          <w:sz w:val="24"/>
          <w:szCs w:val="24"/>
        </w:rPr>
        <w:t>student/enrolled participant</w:t>
      </w:r>
      <w:r w:rsidR="00FC6004" w:rsidRPr="00B27FCA">
        <w:rPr>
          <w:rFonts w:ascii="Times New Roman" w:hAnsi="Times New Roman" w:cs="Times New Roman"/>
          <w:bCs/>
          <w:sz w:val="24"/>
          <w:szCs w:val="24"/>
        </w:rPr>
        <w:t>]</w:t>
      </w:r>
      <w:r w:rsidR="00FC6004" w:rsidRPr="005F1427">
        <w:rPr>
          <w:rFonts w:ascii="Times New Roman" w:hAnsi="Times New Roman" w:cs="Times New Roman"/>
          <w:sz w:val="24"/>
          <w:szCs w:val="24"/>
        </w:rPr>
        <w:t>.</w:t>
      </w:r>
    </w:p>
    <w:p w14:paraId="703133CB" w14:textId="2F9556A5" w:rsidR="00FC6004" w:rsidRPr="005F1427" w:rsidRDefault="00FC6004" w:rsidP="00050523">
      <w:pPr>
        <w:spacing w:after="240" w:line="360" w:lineRule="auto"/>
        <w:jc w:val="both"/>
        <w:rPr>
          <w:rFonts w:ascii="Times New Roman" w:hAnsi="Times New Roman" w:cs="Times New Roman"/>
          <w:b/>
          <w:sz w:val="24"/>
          <w:szCs w:val="24"/>
        </w:rPr>
      </w:pPr>
      <w:r w:rsidRPr="005F1427">
        <w:rPr>
          <w:rFonts w:ascii="Times New Roman" w:hAnsi="Times New Roman" w:cs="Times New Roman"/>
          <w:b/>
          <w:sz w:val="24"/>
          <w:szCs w:val="24"/>
        </w:rPr>
        <w:t>Burden of Proof</w:t>
      </w:r>
    </w:p>
    <w:p w14:paraId="6CF6E13C" w14:textId="77777777" w:rsidR="00C515C5" w:rsidRDefault="00FC6004" w:rsidP="00050523">
      <w:pPr>
        <w:spacing w:after="240" w:line="360" w:lineRule="auto"/>
        <w:jc w:val="both"/>
        <w:rPr>
          <w:rFonts w:ascii="Times New Roman" w:hAnsi="Times New Roman" w:cs="Times New Roman"/>
          <w:sz w:val="24"/>
          <w:szCs w:val="24"/>
        </w:rPr>
      </w:pPr>
      <w:r w:rsidRPr="005F1427">
        <w:rPr>
          <w:rFonts w:ascii="Times New Roman" w:hAnsi="Times New Roman" w:cs="Times New Roman"/>
          <w:sz w:val="24"/>
          <w:szCs w:val="24"/>
        </w:rPr>
        <w:tab/>
      </w:r>
      <w:r w:rsidR="00C515C5">
        <w:rPr>
          <w:rFonts w:ascii="Times New Roman" w:hAnsi="Times New Roman" w:cs="Times New Roman"/>
          <w:sz w:val="24"/>
          <w:szCs w:val="24"/>
        </w:rPr>
        <w:t>[</w:t>
      </w:r>
      <w:r w:rsidR="00C515C5" w:rsidRPr="00C515C5">
        <w:rPr>
          <w:rFonts w:ascii="Times New Roman" w:hAnsi="Times New Roman" w:cs="Times New Roman"/>
          <w:i/>
          <w:iCs/>
          <w:sz w:val="24"/>
          <w:szCs w:val="24"/>
        </w:rPr>
        <w:t>Choose one of the following</w:t>
      </w:r>
      <w:r w:rsidR="00C515C5">
        <w:rPr>
          <w:rFonts w:ascii="Times New Roman" w:hAnsi="Times New Roman" w:cs="Times New Roman"/>
          <w:sz w:val="24"/>
          <w:szCs w:val="24"/>
        </w:rPr>
        <w:t>:</w:t>
      </w:r>
    </w:p>
    <w:p w14:paraId="6A329A06" w14:textId="589ADFCD" w:rsidR="00C515C5" w:rsidRDefault="00C515C5" w:rsidP="00050523">
      <w:pPr>
        <w:spacing w:after="24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marriage defense is an affirmative defense. That means the burden is on the defendant to prove the defense by a preponderance of the evidence.</w:t>
      </w:r>
    </w:p>
    <w:p w14:paraId="14761F55" w14:textId="77777777" w:rsidR="00C515C5" w:rsidRPr="00C515C5" w:rsidRDefault="00C515C5" w:rsidP="00050523">
      <w:pPr>
        <w:spacing w:after="240" w:line="360" w:lineRule="auto"/>
        <w:ind w:firstLine="720"/>
        <w:jc w:val="both"/>
        <w:rPr>
          <w:rFonts w:ascii="Times New Roman" w:hAnsi="Times New Roman" w:cs="Times New Roman"/>
          <w:i/>
          <w:iCs/>
          <w:sz w:val="24"/>
          <w:szCs w:val="24"/>
        </w:rPr>
      </w:pPr>
      <w:r w:rsidRPr="00C515C5">
        <w:rPr>
          <w:rFonts w:ascii="Times New Roman" w:hAnsi="Times New Roman" w:cs="Times New Roman"/>
          <w:i/>
          <w:iCs/>
          <w:sz w:val="24"/>
          <w:szCs w:val="24"/>
        </w:rPr>
        <w:t>OR</w:t>
      </w:r>
    </w:p>
    <w:p w14:paraId="6FD0929C" w14:textId="3BD004BB" w:rsidR="00FC6004" w:rsidRPr="005F1427" w:rsidRDefault="00FC6004" w:rsidP="00050523">
      <w:pPr>
        <w:spacing w:after="240" w:line="360" w:lineRule="auto"/>
        <w:ind w:firstLine="720"/>
        <w:jc w:val="both"/>
        <w:rPr>
          <w:rFonts w:ascii="Times New Roman" w:hAnsi="Times New Roman" w:cs="Times New Roman"/>
          <w:sz w:val="24"/>
          <w:szCs w:val="24"/>
        </w:rPr>
      </w:pPr>
      <w:r w:rsidRPr="005F1427">
        <w:rPr>
          <w:rFonts w:ascii="Times New Roman" w:hAnsi="Times New Roman" w:cs="Times New Roman"/>
          <w:sz w:val="24"/>
          <w:szCs w:val="24"/>
        </w:rPr>
        <w:t>The burden is on the defendant to prove</w:t>
      </w:r>
      <w:r w:rsidR="00C515C5">
        <w:rPr>
          <w:rFonts w:ascii="Times New Roman" w:hAnsi="Times New Roman" w:cs="Times New Roman"/>
          <w:sz w:val="24"/>
          <w:szCs w:val="24"/>
        </w:rPr>
        <w:t xml:space="preserve"> the marriage defense </w:t>
      </w:r>
      <w:r w:rsidRPr="005F1427">
        <w:rPr>
          <w:rFonts w:ascii="Times New Roman" w:hAnsi="Times New Roman" w:cs="Times New Roman"/>
          <w:sz w:val="24"/>
          <w:szCs w:val="24"/>
        </w:rPr>
        <w:t>by a preponderance of the evidence.</w:t>
      </w:r>
      <w:r w:rsidR="00C515C5">
        <w:rPr>
          <w:rFonts w:ascii="Times New Roman" w:hAnsi="Times New Roman" w:cs="Times New Roman"/>
          <w:sz w:val="24"/>
          <w:szCs w:val="24"/>
        </w:rPr>
        <w:t>]</w:t>
      </w:r>
    </w:p>
    <w:p w14:paraId="65A3DE84" w14:textId="3BEE3C5F" w:rsidR="00FC6004" w:rsidRPr="005F1427" w:rsidRDefault="00FC6004" w:rsidP="00C73D3A">
      <w:pPr>
        <w:spacing w:after="240" w:line="360" w:lineRule="auto"/>
        <w:rPr>
          <w:rFonts w:ascii="Times New Roman" w:hAnsi="Times New Roman" w:cs="Times New Roman"/>
          <w:sz w:val="24"/>
          <w:szCs w:val="24"/>
        </w:rPr>
      </w:pPr>
      <w:r w:rsidRPr="005F1427">
        <w:rPr>
          <w:rFonts w:ascii="Times New Roman" w:hAnsi="Times New Roman" w:cs="Times New Roman"/>
          <w:b/>
          <w:sz w:val="24"/>
          <w:szCs w:val="24"/>
        </w:rPr>
        <w:t>Definitions</w:t>
      </w:r>
    </w:p>
    <w:p w14:paraId="6BDA26A7" w14:textId="248FF05B" w:rsidR="00E933D1" w:rsidRPr="005F1427" w:rsidRDefault="00E933D1" w:rsidP="00466D30">
      <w:pPr>
        <w:spacing w:after="240" w:line="360" w:lineRule="auto"/>
        <w:jc w:val="center"/>
        <w:rPr>
          <w:rFonts w:ascii="Times New Roman" w:hAnsi="Times New Roman" w:cs="Times New Roman"/>
          <w:i/>
          <w:sz w:val="24"/>
          <w:szCs w:val="24"/>
        </w:rPr>
      </w:pPr>
      <w:r>
        <w:rPr>
          <w:rFonts w:ascii="Times New Roman" w:hAnsi="Times New Roman" w:cs="Times New Roman"/>
          <w:i/>
          <w:sz w:val="24"/>
          <w:szCs w:val="24"/>
        </w:rPr>
        <w:t>[</w:t>
      </w:r>
      <w:r w:rsidRPr="00E933D1">
        <w:rPr>
          <w:rFonts w:ascii="Times New Roman" w:hAnsi="Times New Roman" w:cs="Times New Roman"/>
          <w:i/>
          <w:sz w:val="24"/>
          <w:szCs w:val="24"/>
        </w:rPr>
        <w:t xml:space="preserve">The following definition should be modified to cover the facts at issue, see, e.g., </w:t>
      </w:r>
      <w:r w:rsidR="00111FB3">
        <w:rPr>
          <w:rFonts w:ascii="Times New Roman" w:hAnsi="Times New Roman" w:cs="Times New Roman"/>
          <w:i/>
          <w:sz w:val="24"/>
          <w:szCs w:val="24"/>
        </w:rPr>
        <w:br/>
      </w:r>
      <w:r w:rsidRPr="00E933D1">
        <w:rPr>
          <w:rFonts w:ascii="Times New Roman" w:hAnsi="Times New Roman" w:cs="Times New Roman"/>
          <w:i/>
          <w:sz w:val="24"/>
          <w:szCs w:val="24"/>
        </w:rPr>
        <w:t>Tex. Fam. Code Section 2.401 on informal marriage</w:t>
      </w:r>
      <w:r>
        <w:rPr>
          <w:rFonts w:ascii="Times New Roman" w:hAnsi="Times New Roman" w:cs="Times New Roman"/>
          <w:i/>
          <w:sz w:val="24"/>
          <w:szCs w:val="24"/>
        </w:rPr>
        <w:t>.]</w:t>
      </w:r>
    </w:p>
    <w:p w14:paraId="33BC40DF" w14:textId="66BFC6ED" w:rsidR="00FC6004" w:rsidRPr="005F1427" w:rsidRDefault="00FC6004" w:rsidP="00E821F4">
      <w:pPr>
        <w:spacing w:after="240" w:line="360" w:lineRule="auto"/>
        <w:jc w:val="both"/>
        <w:rPr>
          <w:rFonts w:ascii="Times New Roman" w:hAnsi="Times New Roman" w:cs="Times New Roman"/>
          <w:i/>
          <w:sz w:val="24"/>
          <w:szCs w:val="24"/>
        </w:rPr>
      </w:pPr>
      <w:r w:rsidRPr="005F1427">
        <w:rPr>
          <w:rFonts w:ascii="Times New Roman" w:hAnsi="Times New Roman" w:cs="Times New Roman"/>
          <w:i/>
          <w:sz w:val="24"/>
          <w:szCs w:val="24"/>
        </w:rPr>
        <w:t>Spouse</w:t>
      </w:r>
    </w:p>
    <w:p w14:paraId="14E9C1E2" w14:textId="53D05E42" w:rsidR="00FC6004" w:rsidRPr="005F1427" w:rsidRDefault="00FC6004" w:rsidP="00E821F4">
      <w:pPr>
        <w:spacing w:after="240" w:line="360" w:lineRule="auto"/>
        <w:jc w:val="both"/>
        <w:rPr>
          <w:rFonts w:ascii="Times New Roman" w:hAnsi="Times New Roman" w:cs="Times New Roman"/>
          <w:sz w:val="24"/>
          <w:szCs w:val="24"/>
        </w:rPr>
      </w:pPr>
      <w:r w:rsidRPr="005F1427">
        <w:rPr>
          <w:rFonts w:ascii="Times New Roman" w:hAnsi="Times New Roman" w:cs="Times New Roman"/>
          <w:sz w:val="24"/>
          <w:szCs w:val="24"/>
        </w:rPr>
        <w:t>“Spouse” means a person to whom a person is legally married.</w:t>
      </w:r>
    </w:p>
    <w:p w14:paraId="771AB6B6" w14:textId="77777777" w:rsidR="00AC7AE0" w:rsidRPr="005F1427" w:rsidRDefault="00AC7AE0" w:rsidP="00E821F4">
      <w:pPr>
        <w:spacing w:after="240" w:line="360" w:lineRule="auto"/>
        <w:jc w:val="both"/>
        <w:rPr>
          <w:rFonts w:ascii="Times New Roman" w:hAnsi="Times New Roman" w:cs="Times New Roman"/>
          <w:i/>
          <w:sz w:val="24"/>
          <w:szCs w:val="24"/>
        </w:rPr>
      </w:pPr>
      <w:r w:rsidRPr="005F1427">
        <w:rPr>
          <w:rFonts w:ascii="Times New Roman" w:hAnsi="Times New Roman" w:cs="Times New Roman"/>
          <w:i/>
          <w:sz w:val="24"/>
          <w:szCs w:val="24"/>
        </w:rPr>
        <w:lastRenderedPageBreak/>
        <w:t>Preponderance of the Evidence</w:t>
      </w:r>
    </w:p>
    <w:p w14:paraId="64512997" w14:textId="77777777" w:rsidR="00AC7AE0" w:rsidRPr="005F1427" w:rsidRDefault="00AC7AE0" w:rsidP="00E821F4">
      <w:pPr>
        <w:spacing w:after="240" w:line="360" w:lineRule="auto"/>
        <w:jc w:val="both"/>
        <w:rPr>
          <w:rFonts w:ascii="Times New Roman" w:hAnsi="Times New Roman" w:cs="Times New Roman"/>
          <w:iCs/>
          <w:sz w:val="24"/>
          <w:szCs w:val="24"/>
        </w:rPr>
      </w:pPr>
      <w:r w:rsidRPr="005F1427">
        <w:rPr>
          <w:rFonts w:ascii="Times New Roman" w:hAnsi="Times New Roman" w:cs="Times New Roman"/>
          <w:iCs/>
          <w:sz w:val="24"/>
          <w:szCs w:val="24"/>
        </w:rPr>
        <w:t xml:space="preserve">The term “preponderance of the evidence” means the greater weight of credible evidence presented in this case. For a fact to be proved by a preponderance of the evidence, you must find that the fact is more likely true than not true. </w:t>
      </w:r>
    </w:p>
    <w:p w14:paraId="1D1CD21B" w14:textId="7C6FB3C9" w:rsidR="00FC6004" w:rsidRPr="005F1427" w:rsidRDefault="00FC6004" w:rsidP="00C73D3A">
      <w:pPr>
        <w:spacing w:after="240" w:line="360" w:lineRule="auto"/>
        <w:rPr>
          <w:rFonts w:ascii="Times New Roman" w:hAnsi="Times New Roman" w:cs="Times New Roman"/>
          <w:b/>
          <w:sz w:val="24"/>
          <w:szCs w:val="24"/>
        </w:rPr>
      </w:pPr>
      <w:r w:rsidRPr="005F1427">
        <w:rPr>
          <w:rFonts w:ascii="Times New Roman" w:hAnsi="Times New Roman" w:cs="Times New Roman"/>
          <w:b/>
          <w:sz w:val="24"/>
          <w:szCs w:val="24"/>
        </w:rPr>
        <w:t>Application of Law to Facts</w:t>
      </w:r>
    </w:p>
    <w:p w14:paraId="298A83CE" w14:textId="566A3DD1" w:rsidR="00FC6004" w:rsidRPr="005F1427" w:rsidRDefault="00FC6004" w:rsidP="00E821F4">
      <w:pPr>
        <w:spacing w:after="240" w:line="360" w:lineRule="auto"/>
        <w:jc w:val="both"/>
        <w:rPr>
          <w:rFonts w:ascii="Times New Roman" w:hAnsi="Times New Roman" w:cs="Times New Roman"/>
          <w:sz w:val="24"/>
          <w:szCs w:val="24"/>
        </w:rPr>
      </w:pPr>
      <w:r w:rsidRPr="005F1427">
        <w:rPr>
          <w:rFonts w:ascii="Times New Roman" w:hAnsi="Times New Roman" w:cs="Times New Roman"/>
          <w:sz w:val="24"/>
          <w:szCs w:val="24"/>
        </w:rPr>
        <w:tab/>
        <w:t>To decide this issue, you must determine whether the defendant has proved, by a preponderance of the evidence, that they were the spouse of [</w:t>
      </w:r>
      <w:r w:rsidRPr="005F1427">
        <w:rPr>
          <w:rFonts w:ascii="Times New Roman" w:hAnsi="Times New Roman" w:cs="Times New Roman"/>
          <w:i/>
          <w:sz w:val="24"/>
          <w:szCs w:val="24"/>
        </w:rPr>
        <w:t>name</w:t>
      </w:r>
      <w:r w:rsidRPr="005F1427">
        <w:rPr>
          <w:rFonts w:ascii="Times New Roman" w:hAnsi="Times New Roman" w:cs="Times New Roman"/>
          <w:sz w:val="24"/>
          <w:szCs w:val="24"/>
        </w:rPr>
        <w:t>] at the time of the offense.</w:t>
      </w:r>
    </w:p>
    <w:p w14:paraId="227C31CF" w14:textId="2E8406BF" w:rsidR="00FC6004" w:rsidRPr="005F1427" w:rsidRDefault="00FC6004" w:rsidP="00E821F4">
      <w:pPr>
        <w:spacing w:after="240" w:line="360" w:lineRule="auto"/>
        <w:jc w:val="both"/>
        <w:rPr>
          <w:rFonts w:ascii="Times New Roman" w:hAnsi="Times New Roman" w:cs="Times New Roman"/>
          <w:sz w:val="24"/>
          <w:szCs w:val="24"/>
        </w:rPr>
      </w:pPr>
      <w:r w:rsidRPr="005F1427">
        <w:rPr>
          <w:rFonts w:ascii="Times New Roman" w:hAnsi="Times New Roman" w:cs="Times New Roman"/>
          <w:sz w:val="24"/>
          <w:szCs w:val="24"/>
        </w:rPr>
        <w:tab/>
        <w:t>If you all agree the defendant has proved this defense by a preponderance of the evidence, you must find the defendant “not guilty.”</w:t>
      </w:r>
    </w:p>
    <w:p w14:paraId="4357ACC4" w14:textId="664BC78E" w:rsidR="00293E16" w:rsidRDefault="00FC6004" w:rsidP="00441ED3">
      <w:pPr>
        <w:spacing w:after="240" w:line="360" w:lineRule="auto"/>
        <w:jc w:val="both"/>
        <w:rPr>
          <w:rFonts w:ascii="Times New Roman" w:hAnsi="Times New Roman" w:cs="Times New Roman"/>
          <w:sz w:val="24"/>
          <w:szCs w:val="24"/>
        </w:rPr>
      </w:pPr>
      <w:r w:rsidRPr="005F1427">
        <w:rPr>
          <w:rFonts w:ascii="Times New Roman" w:hAnsi="Times New Roman" w:cs="Times New Roman"/>
          <w:sz w:val="24"/>
          <w:szCs w:val="24"/>
        </w:rPr>
        <w:tab/>
        <w:t>If you all agree the state has proved, beyond a reasonable doubt, each of the elements of the offense of improper relationship between educator and student, and that the defendant has not proved</w:t>
      </w:r>
      <w:r w:rsidR="00441ED3">
        <w:rPr>
          <w:rFonts w:ascii="Times New Roman" w:hAnsi="Times New Roman" w:cs="Times New Roman"/>
          <w:sz w:val="24"/>
          <w:szCs w:val="24"/>
        </w:rPr>
        <w:t>,</w:t>
      </w:r>
      <w:r w:rsidRPr="005F1427">
        <w:rPr>
          <w:rFonts w:ascii="Times New Roman" w:hAnsi="Times New Roman" w:cs="Times New Roman"/>
          <w:sz w:val="24"/>
          <w:szCs w:val="24"/>
        </w:rPr>
        <w:t xml:space="preserve"> </w:t>
      </w:r>
      <w:r w:rsidR="00441ED3" w:rsidRPr="00441ED3">
        <w:rPr>
          <w:rFonts w:ascii="Times New Roman" w:hAnsi="Times New Roman" w:cs="Times New Roman"/>
          <w:sz w:val="24"/>
          <w:szCs w:val="24"/>
        </w:rPr>
        <w:t xml:space="preserve">by a preponderance of the evidence, </w:t>
      </w:r>
      <w:r w:rsidRPr="005F1427">
        <w:rPr>
          <w:rFonts w:ascii="Times New Roman" w:hAnsi="Times New Roman" w:cs="Times New Roman"/>
          <w:sz w:val="24"/>
          <w:szCs w:val="24"/>
        </w:rPr>
        <w:t xml:space="preserve">this </w:t>
      </w:r>
      <w:r w:rsidR="00D9791E">
        <w:rPr>
          <w:rFonts w:ascii="Times New Roman" w:hAnsi="Times New Roman" w:cs="Times New Roman"/>
          <w:sz w:val="24"/>
          <w:szCs w:val="24"/>
        </w:rPr>
        <w:t>[</w:t>
      </w:r>
      <w:r w:rsidRPr="00D9791E">
        <w:rPr>
          <w:rFonts w:ascii="Times New Roman" w:hAnsi="Times New Roman" w:cs="Times New Roman"/>
          <w:i/>
          <w:iCs/>
          <w:sz w:val="24"/>
          <w:szCs w:val="24"/>
        </w:rPr>
        <w:t>affirmative</w:t>
      </w:r>
      <w:r w:rsidR="00D9791E">
        <w:rPr>
          <w:rFonts w:ascii="Times New Roman" w:hAnsi="Times New Roman" w:cs="Times New Roman"/>
          <w:sz w:val="24"/>
          <w:szCs w:val="24"/>
        </w:rPr>
        <w:t>]</w:t>
      </w:r>
      <w:r w:rsidRPr="005F1427">
        <w:rPr>
          <w:rFonts w:ascii="Times New Roman" w:hAnsi="Times New Roman" w:cs="Times New Roman"/>
          <w:sz w:val="24"/>
          <w:szCs w:val="24"/>
        </w:rPr>
        <w:t xml:space="preserve"> defense you must find the defendant “guilty.”</w:t>
      </w:r>
    </w:p>
    <w:p w14:paraId="25EFFFA0" w14:textId="52FCB279" w:rsidR="00505A41" w:rsidRPr="00505A41" w:rsidRDefault="00505A41" w:rsidP="00505A41">
      <w:pPr>
        <w:spacing w:after="240" w:line="36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[Insert any other instructions raised by the evidence. Then continue with the verdict </w:t>
      </w:r>
      <w:r>
        <w:rPr>
          <w:rFonts w:ascii="Times New Roman" w:hAnsi="Times New Roman" w:cs="Times New Roman"/>
          <w:i/>
          <w:iCs/>
          <w:sz w:val="24"/>
          <w:szCs w:val="24"/>
        </w:rPr>
        <w:br/>
        <w:t>form found in CPJC 2.1, the general charge.]</w:t>
      </w:r>
    </w:p>
    <w:p w14:paraId="5F3A4A93" w14:textId="77777777" w:rsidR="00AC7AE0" w:rsidRPr="005F1427" w:rsidRDefault="00AC7AE0" w:rsidP="00C73D3A">
      <w:pPr>
        <w:spacing w:after="240" w:line="360" w:lineRule="auto"/>
        <w:jc w:val="center"/>
        <w:rPr>
          <w:rFonts w:ascii="Times New Roman" w:hAnsi="Times New Roman" w:cs="Times New Roman"/>
          <w:b/>
          <w:sz w:val="24"/>
          <w:szCs w:val="24"/>
        </w:rPr>
      </w:pPr>
      <w:r w:rsidRPr="005F1427">
        <w:rPr>
          <w:rFonts w:ascii="Times New Roman" w:hAnsi="Times New Roman" w:cs="Times New Roman"/>
          <w:b/>
          <w:sz w:val="24"/>
          <w:szCs w:val="24"/>
        </w:rPr>
        <w:t>COMMENT</w:t>
      </w:r>
    </w:p>
    <w:p w14:paraId="24CF1EF9" w14:textId="26872D3D" w:rsidR="00EF3A64" w:rsidRDefault="00AC7AE0" w:rsidP="00480813">
      <w:pPr>
        <w:spacing w:line="360" w:lineRule="auto"/>
        <w:ind w:firstLine="720"/>
        <w:jc w:val="both"/>
        <w:rPr>
          <w:rFonts w:ascii="Times New Roman" w:hAnsi="Times New Roman" w:cs="Times New Roman"/>
          <w:sz w:val="24"/>
          <w:szCs w:val="24"/>
        </w:rPr>
      </w:pPr>
      <w:r w:rsidRPr="005F1427">
        <w:rPr>
          <w:rFonts w:ascii="Times New Roman" w:hAnsi="Times New Roman" w:cs="Times New Roman"/>
          <w:b/>
          <w:bCs/>
          <w:sz w:val="24"/>
          <w:szCs w:val="24"/>
        </w:rPr>
        <w:t>Defining “</w:t>
      </w:r>
      <w:r w:rsidR="00466D30" w:rsidRPr="005F1427">
        <w:rPr>
          <w:rFonts w:ascii="Times New Roman" w:hAnsi="Times New Roman" w:cs="Times New Roman"/>
          <w:b/>
          <w:bCs/>
          <w:sz w:val="24"/>
          <w:szCs w:val="24"/>
        </w:rPr>
        <w:t>preponderance of the evidence</w:t>
      </w:r>
      <w:r w:rsidRPr="005F1427">
        <w:rPr>
          <w:rFonts w:ascii="Times New Roman" w:hAnsi="Times New Roman" w:cs="Times New Roman"/>
          <w:b/>
          <w:bCs/>
          <w:sz w:val="24"/>
          <w:szCs w:val="24"/>
        </w:rPr>
        <w:t>.”</w:t>
      </w:r>
      <w:r w:rsidR="00D21AAC">
        <w:rPr>
          <w:rFonts w:ascii="Times New Roman" w:hAnsi="Times New Roman" w:cs="Times New Roman"/>
          <w:b/>
          <w:bCs/>
          <w:sz w:val="24"/>
          <w:szCs w:val="24"/>
        </w:rPr>
        <w:t> </w:t>
      </w:r>
      <w:r w:rsidR="00D21AAC">
        <w:rPr>
          <w:rFonts w:ascii="Times New Roman" w:hAnsi="Times New Roman" w:cs="Times New Roman"/>
          <w:sz w:val="24"/>
          <w:szCs w:val="24"/>
        </w:rPr>
        <w:t>T</w:t>
      </w:r>
      <w:r w:rsidRPr="005F1427">
        <w:rPr>
          <w:rFonts w:ascii="Times New Roman" w:hAnsi="Times New Roman" w:cs="Times New Roman"/>
          <w:sz w:val="24"/>
          <w:szCs w:val="24"/>
        </w:rPr>
        <w:t xml:space="preserve">he Penal Code does not define “preponderance of the evidence.” While terms left undefined by the Legislature should generally remain so in the charge, there is an exception for terms that have a known and established legal meaning. </w:t>
      </w:r>
      <w:r w:rsidRPr="005F1427">
        <w:rPr>
          <w:rFonts w:ascii="Times New Roman" w:hAnsi="Times New Roman" w:cs="Times New Roman"/>
          <w:i/>
          <w:iCs/>
          <w:sz w:val="24"/>
          <w:szCs w:val="24"/>
        </w:rPr>
        <w:t>See Medford v. State</w:t>
      </w:r>
      <w:r w:rsidRPr="005F1427">
        <w:rPr>
          <w:rFonts w:ascii="Times New Roman" w:hAnsi="Times New Roman" w:cs="Times New Roman"/>
          <w:sz w:val="24"/>
          <w:szCs w:val="24"/>
        </w:rPr>
        <w:t xml:space="preserve">, 13 S.W.3d 769, 772 (Tex. Crim. App. 2000) (inappropriate for jurors to apply own definitions of “arrest”). </w:t>
      </w:r>
      <w:r w:rsidRPr="005F1427">
        <w:rPr>
          <w:rFonts w:ascii="Times New Roman" w:hAnsi="Times New Roman" w:cs="Times New Roman"/>
          <w:color w:val="000000"/>
          <w:sz w:val="24"/>
          <w:szCs w:val="24"/>
        </w:rPr>
        <w:t xml:space="preserve">The court of criminal appeals has not determined whether “preponderance of the evidence” qualifies under this exception, but it long ago upheld an insanity instruction defining preponderance as “the greater weight of credible testimony.” </w:t>
      </w:r>
      <w:r w:rsidRPr="005F1427">
        <w:rPr>
          <w:rFonts w:ascii="Times New Roman" w:hAnsi="Times New Roman" w:cs="Times New Roman"/>
          <w:i/>
          <w:iCs/>
          <w:color w:val="000000"/>
          <w:sz w:val="24"/>
          <w:szCs w:val="24"/>
        </w:rPr>
        <w:t>McGee v. State</w:t>
      </w:r>
      <w:r w:rsidRPr="005F1427">
        <w:rPr>
          <w:rFonts w:ascii="Times New Roman" w:hAnsi="Times New Roman" w:cs="Times New Roman"/>
          <w:color w:val="000000"/>
          <w:sz w:val="24"/>
          <w:szCs w:val="24"/>
        </w:rPr>
        <w:t xml:space="preserve">, 238 S.W.2d 707, 716 (Tex. Crim. App. 1950) (op. on reh’g). Unlike the more common “reasonable doubt” standard—which it is better </w:t>
      </w:r>
      <w:r w:rsidRPr="005F1427">
        <w:rPr>
          <w:rFonts w:ascii="Times New Roman" w:hAnsi="Times New Roman" w:cs="Times New Roman"/>
          <w:i/>
          <w:iCs/>
          <w:color w:val="000000"/>
          <w:sz w:val="24"/>
          <w:szCs w:val="24"/>
        </w:rPr>
        <w:t>not</w:t>
      </w:r>
      <w:r w:rsidRPr="005F1427">
        <w:rPr>
          <w:rFonts w:ascii="Times New Roman" w:hAnsi="Times New Roman" w:cs="Times New Roman"/>
          <w:color w:val="000000"/>
          <w:sz w:val="24"/>
          <w:szCs w:val="24"/>
        </w:rPr>
        <w:t xml:space="preserve"> to attempt to define,</w:t>
      </w:r>
      <w:r w:rsidRPr="005F1427">
        <w:rPr>
          <w:rFonts w:ascii="Times New Roman" w:hAnsi="Times New Roman" w:cs="Times New Roman"/>
          <w:i/>
          <w:iCs/>
          <w:color w:val="000000"/>
          <w:sz w:val="24"/>
          <w:szCs w:val="24"/>
        </w:rPr>
        <w:t xml:space="preserve"> Paulson v. State,</w:t>
      </w:r>
      <w:r w:rsidRPr="005F1427">
        <w:rPr>
          <w:rFonts w:ascii="Times New Roman" w:hAnsi="Times New Roman" w:cs="Times New Roman"/>
          <w:color w:val="000000"/>
          <w:sz w:val="24"/>
          <w:szCs w:val="24"/>
        </w:rPr>
        <w:t xml:space="preserve"> 28 S.W.3d 570, 573 (Tex. Crim. App. 2000)—further explanation of the term “preponderance” may </w:t>
      </w:r>
      <w:r w:rsidRPr="005F1427">
        <w:rPr>
          <w:rFonts w:ascii="Times New Roman" w:hAnsi="Times New Roman" w:cs="Times New Roman"/>
          <w:color w:val="000000"/>
          <w:sz w:val="24"/>
          <w:szCs w:val="24"/>
        </w:rPr>
        <w:lastRenderedPageBreak/>
        <w:t xml:space="preserve">be of appreciable help to jurors. </w:t>
      </w:r>
      <w:r w:rsidRPr="005F1427">
        <w:rPr>
          <w:rFonts w:ascii="Times New Roman" w:hAnsi="Times New Roman" w:cs="Times New Roman"/>
          <w:i/>
          <w:iCs/>
          <w:sz w:val="24"/>
          <w:szCs w:val="24"/>
        </w:rPr>
        <w:t>See</w:t>
      </w:r>
      <w:r w:rsidRPr="005F1427">
        <w:rPr>
          <w:rFonts w:ascii="Times New Roman" w:hAnsi="Times New Roman" w:cs="Times New Roman"/>
          <w:sz w:val="24"/>
          <w:szCs w:val="24"/>
        </w:rPr>
        <w:t xml:space="preserve"> </w:t>
      </w:r>
      <w:r w:rsidRPr="005F1427">
        <w:rPr>
          <w:rFonts w:ascii="Times New Roman" w:hAnsi="Times New Roman" w:cs="Times New Roman"/>
          <w:i/>
          <w:iCs/>
          <w:sz w:val="24"/>
          <w:szCs w:val="24"/>
        </w:rPr>
        <w:t>Murff v. Pass</w:t>
      </w:r>
      <w:r w:rsidRPr="005F1427">
        <w:rPr>
          <w:rFonts w:ascii="Times New Roman" w:hAnsi="Times New Roman" w:cs="Times New Roman"/>
          <w:sz w:val="24"/>
          <w:szCs w:val="24"/>
        </w:rPr>
        <w:t xml:space="preserve">, 249 S.W.3d 407, 411 (Tex. 2008) (finding no error in judge’s explanations to counter venire’s confusion between clear-and-convincing and preponderance standards). The “greater weight” or “greater weight and degree” definitions have long been used in both civil and criminal jury charges. </w:t>
      </w:r>
      <w:r w:rsidRPr="005F1427">
        <w:rPr>
          <w:rFonts w:ascii="Times New Roman" w:hAnsi="Times New Roman" w:cs="Times New Roman"/>
          <w:i/>
          <w:iCs/>
          <w:sz w:val="24"/>
          <w:szCs w:val="24"/>
        </w:rPr>
        <w:t>See, e.g., Harrell v. State</w:t>
      </w:r>
      <w:r w:rsidRPr="005F1427">
        <w:rPr>
          <w:rFonts w:ascii="Times New Roman" w:hAnsi="Times New Roman" w:cs="Times New Roman"/>
          <w:sz w:val="24"/>
          <w:szCs w:val="24"/>
        </w:rPr>
        <w:t xml:space="preserve">, 65 S.W.3d 768, 772 n.2 (Tex. App.—Houston [14th Dist.] 2001, pet. ref’d) (voluntary release of kidnapping victim); </w:t>
      </w:r>
      <w:r w:rsidRPr="005F1427">
        <w:rPr>
          <w:rFonts w:ascii="Times New Roman" w:hAnsi="Times New Roman" w:cs="Times New Roman"/>
          <w:i/>
          <w:iCs/>
          <w:color w:val="000000"/>
          <w:sz w:val="24"/>
          <w:szCs w:val="24"/>
        </w:rPr>
        <w:t>Watts v. State</w:t>
      </w:r>
      <w:r w:rsidRPr="005F1427">
        <w:rPr>
          <w:rFonts w:ascii="Times New Roman" w:hAnsi="Times New Roman" w:cs="Times New Roman"/>
          <w:color w:val="000000"/>
          <w:sz w:val="24"/>
          <w:szCs w:val="24"/>
        </w:rPr>
        <w:t>, 680 S.W.2d 667, 672 (Tex. App.—Fort Worth 1984, pet. ref’d) (insanity)</w:t>
      </w:r>
      <w:r w:rsidRPr="005F1427">
        <w:rPr>
          <w:rFonts w:ascii="Times New Roman" w:hAnsi="Times New Roman" w:cs="Times New Roman"/>
          <w:sz w:val="24"/>
          <w:szCs w:val="24"/>
        </w:rPr>
        <w:t xml:space="preserve">; </w:t>
      </w:r>
      <w:r w:rsidRPr="005F1427">
        <w:rPr>
          <w:rFonts w:ascii="Times New Roman" w:hAnsi="Times New Roman" w:cs="Times New Roman"/>
          <w:i/>
          <w:iCs/>
          <w:color w:val="000000"/>
          <w:sz w:val="24"/>
          <w:szCs w:val="24"/>
        </w:rPr>
        <w:t>Benton v. State</w:t>
      </w:r>
      <w:r w:rsidRPr="005F1427">
        <w:rPr>
          <w:rFonts w:ascii="Times New Roman" w:hAnsi="Times New Roman" w:cs="Times New Roman"/>
          <w:color w:val="000000"/>
          <w:sz w:val="24"/>
          <w:szCs w:val="24"/>
        </w:rPr>
        <w:t xml:space="preserve">, 107 S.W. 837, 838 (Tex. Crim. App. 1908) (jury charge on former jeopardy). </w:t>
      </w:r>
      <w:r w:rsidRPr="005F1427">
        <w:rPr>
          <w:rFonts w:ascii="Times New Roman" w:hAnsi="Times New Roman" w:cs="Times New Roman"/>
          <w:sz w:val="24"/>
          <w:szCs w:val="24"/>
        </w:rPr>
        <w:t xml:space="preserve">That definition is part of the instruction on preponderance of the evidence required in civil cases. Tex. R. Civ. P. 226a III (amended by Order No. 11-9047, Mar. 15, 2011) (defining preponderance as “the greater weight of credible evidence presented in this case” and explaining that a fact must be “more likely true than not true” to be proved by a preponderance). The Committee thus concluded it would not be error to define the term for jurors and may frequently be helpful. At the same time, no case or rule requires it in criminal cases. </w:t>
      </w:r>
      <w:r w:rsidRPr="005F1427">
        <w:rPr>
          <w:rFonts w:ascii="Times New Roman" w:hAnsi="Times New Roman" w:cs="Times New Roman"/>
          <w:i/>
          <w:iCs/>
          <w:sz w:val="24"/>
          <w:szCs w:val="24"/>
        </w:rPr>
        <w:t>Campbell v. State</w:t>
      </w:r>
      <w:r w:rsidRPr="005F1427">
        <w:rPr>
          <w:rFonts w:ascii="Times New Roman" w:hAnsi="Times New Roman" w:cs="Times New Roman"/>
          <w:sz w:val="24"/>
          <w:szCs w:val="24"/>
        </w:rPr>
        <w:t>, 125 S.W.3d 1, 11 (Tex. App.—Houston [14th Dist.] 2002, no pet.).</w:t>
      </w:r>
      <w:r w:rsidR="00EF3A64">
        <w:rPr>
          <w:rFonts w:ascii="Times New Roman" w:hAnsi="Times New Roman" w:cs="Times New Roman"/>
          <w:sz w:val="24"/>
          <w:szCs w:val="24"/>
        </w:rPr>
        <w:t xml:space="preserve"> </w:t>
      </w:r>
    </w:p>
    <w:p w14:paraId="066F7D95" w14:textId="77777777" w:rsidR="00480813" w:rsidRDefault="00480813" w:rsidP="00480813">
      <w:pPr>
        <w:spacing w:line="360" w:lineRule="auto"/>
        <w:ind w:firstLine="720"/>
        <w:jc w:val="both"/>
        <w:rPr>
          <w:rFonts w:ascii="Times New Roman" w:hAnsi="Times New Roman" w:cs="Times New Roman"/>
          <w:sz w:val="24"/>
          <w:szCs w:val="24"/>
        </w:rPr>
      </w:pPr>
      <w:r>
        <w:rPr>
          <w:rFonts w:ascii="Times New Roman" w:hAnsi="Times New Roman" w:cs="Times New Roman"/>
          <w:b/>
          <w:bCs/>
          <w:sz w:val="24"/>
          <w:szCs w:val="24"/>
        </w:rPr>
        <w:t xml:space="preserve">Alternative language for affirmative defenses. </w:t>
      </w:r>
      <w:r>
        <w:rPr>
          <w:rFonts w:ascii="Times New Roman" w:hAnsi="Times New Roman" w:cs="Times New Roman"/>
          <w:sz w:val="24"/>
          <w:szCs w:val="24"/>
        </w:rPr>
        <w:t>The Committee concluded that when an affirmative defense is the only defense raised in a trial, jurors are not usually aided by use of the technical term. It typically only has meaning to jurors when used in comparison to a non-affirmative defense. As a result, trial judges have the option of dropping the word “affirmative” from the instruction. Where any party prefers the technical term, or when both a defense and an affirmative defense are submitted in the same trial (such as with necessity and duress), the bracketed “affirmative defense” language should be used as well as the first selection under “Burden of Proof.”</w:t>
      </w:r>
    </w:p>
    <w:p w14:paraId="03EF57A2" w14:textId="77777777" w:rsidR="00EF3A64" w:rsidRDefault="00EF3A64" w:rsidP="00C73D3A">
      <w:pPr>
        <w:spacing w:line="360" w:lineRule="auto"/>
        <w:ind w:firstLine="720"/>
        <w:rPr>
          <w:rFonts w:ascii="Times New Roman" w:hAnsi="Times New Roman" w:cs="Times New Roman"/>
          <w:sz w:val="24"/>
          <w:szCs w:val="24"/>
        </w:rPr>
      </w:pPr>
    </w:p>
    <w:p w14:paraId="2DF0B0A2" w14:textId="77777777" w:rsidR="00EF3A64" w:rsidRPr="005F1427" w:rsidRDefault="00EF3A64" w:rsidP="00C73D3A">
      <w:pPr>
        <w:spacing w:line="360" w:lineRule="auto"/>
        <w:ind w:firstLine="720"/>
        <w:rPr>
          <w:rFonts w:ascii="Times New Roman" w:hAnsi="Times New Roman" w:cs="Times New Roman"/>
          <w:sz w:val="24"/>
          <w:szCs w:val="24"/>
        </w:rPr>
      </w:pPr>
    </w:p>
    <w:p w14:paraId="1C485D07" w14:textId="1083926A" w:rsidR="002710AE" w:rsidRPr="005F1427" w:rsidRDefault="002710AE" w:rsidP="00AB04E3">
      <w:pPr>
        <w:pStyle w:val="Heading1"/>
        <w:pageBreakBefore/>
        <w:spacing w:line="360" w:lineRule="auto"/>
        <w:ind w:left="1440" w:hanging="1440"/>
      </w:pPr>
      <w:r w:rsidRPr="005F1427">
        <w:lastRenderedPageBreak/>
        <w:t xml:space="preserve">CPJC </w:t>
      </w:r>
      <w:r w:rsidR="00AB04E3">
        <w:t>21.36</w:t>
      </w:r>
      <w:r w:rsidR="00AB04E3">
        <w:tab/>
      </w:r>
      <w:r w:rsidRPr="005F1427">
        <w:t>I</w:t>
      </w:r>
      <w:r w:rsidR="00FC6004" w:rsidRPr="005F1427">
        <w:t>nstruction—Improper Relationship Between Educator and Student—Affirmative Defense of Minimal Age Difference</w:t>
      </w:r>
      <w:r w:rsidR="00237739" w:rsidRPr="005F1427">
        <w:t xml:space="preserve"> and Prior Relationship</w:t>
      </w:r>
    </w:p>
    <w:p w14:paraId="7607F520" w14:textId="77777777" w:rsidR="00FC6004" w:rsidRPr="005F1427" w:rsidRDefault="00FC6004" w:rsidP="00C73D3A">
      <w:pPr>
        <w:spacing w:after="240" w:line="360" w:lineRule="auto"/>
        <w:jc w:val="center"/>
        <w:rPr>
          <w:rFonts w:ascii="Times New Roman" w:hAnsi="Times New Roman" w:cs="Times New Roman"/>
          <w:i/>
          <w:sz w:val="24"/>
          <w:szCs w:val="24"/>
        </w:rPr>
      </w:pPr>
      <w:r w:rsidRPr="005F1427">
        <w:rPr>
          <w:rFonts w:ascii="Times New Roman" w:hAnsi="Times New Roman" w:cs="Times New Roman"/>
          <w:i/>
          <w:sz w:val="24"/>
          <w:szCs w:val="24"/>
        </w:rPr>
        <w:t>[Insert instructions for underlying offense]</w:t>
      </w:r>
    </w:p>
    <w:p w14:paraId="69AC8C5E" w14:textId="76021D93" w:rsidR="00FC6004" w:rsidRPr="005F1427" w:rsidRDefault="00FC6004" w:rsidP="009E63AE">
      <w:pPr>
        <w:spacing w:after="240" w:line="360" w:lineRule="auto"/>
        <w:jc w:val="both"/>
        <w:rPr>
          <w:rFonts w:ascii="Times New Roman" w:hAnsi="Times New Roman" w:cs="Times New Roman"/>
          <w:sz w:val="24"/>
          <w:szCs w:val="24"/>
        </w:rPr>
      </w:pPr>
      <w:r w:rsidRPr="005F1427">
        <w:rPr>
          <w:rFonts w:ascii="Times New Roman" w:hAnsi="Times New Roman" w:cs="Times New Roman"/>
          <w:b/>
          <w:sz w:val="24"/>
          <w:szCs w:val="24"/>
        </w:rPr>
        <w:tab/>
      </w:r>
      <w:r w:rsidR="00B244F8">
        <w:rPr>
          <w:rFonts w:ascii="Times New Roman" w:hAnsi="Times New Roman" w:cs="Times New Roman"/>
          <w:sz w:val="24"/>
          <w:szCs w:val="24"/>
        </w:rPr>
        <w:t>If you all agree the state has proved, beyond a reasonable doubt, each of the [</w:t>
      </w:r>
      <w:r w:rsidR="00B244F8" w:rsidRPr="00C515C5">
        <w:rPr>
          <w:rFonts w:ascii="Times New Roman" w:hAnsi="Times New Roman" w:cs="Times New Roman"/>
          <w:i/>
          <w:iCs/>
          <w:sz w:val="24"/>
          <w:szCs w:val="24"/>
        </w:rPr>
        <w:t>number</w:t>
      </w:r>
      <w:r w:rsidR="00B244F8">
        <w:rPr>
          <w:rFonts w:ascii="Times New Roman" w:hAnsi="Times New Roman" w:cs="Times New Roman"/>
          <w:sz w:val="24"/>
          <w:szCs w:val="24"/>
        </w:rPr>
        <w:t>] elements listed above, you must next consider whether the defendant is not guilty because of the [</w:t>
      </w:r>
      <w:r w:rsidR="00B244F8" w:rsidRPr="002E3CE5">
        <w:rPr>
          <w:rFonts w:ascii="Times New Roman" w:hAnsi="Times New Roman" w:cs="Times New Roman"/>
          <w:i/>
          <w:iCs/>
          <w:sz w:val="24"/>
          <w:szCs w:val="24"/>
        </w:rPr>
        <w:t>affirmative</w:t>
      </w:r>
      <w:r w:rsidR="00B244F8">
        <w:rPr>
          <w:rFonts w:ascii="Times New Roman" w:hAnsi="Times New Roman" w:cs="Times New Roman"/>
          <w:sz w:val="24"/>
          <w:szCs w:val="24"/>
        </w:rPr>
        <w:t>] defense of minimal age difference.</w:t>
      </w:r>
    </w:p>
    <w:p w14:paraId="74724437" w14:textId="77777777" w:rsidR="002E3CE5" w:rsidRPr="005F1427" w:rsidRDefault="002E3CE5" w:rsidP="009E63AE">
      <w:pPr>
        <w:spacing w:after="240" w:line="360" w:lineRule="auto"/>
        <w:jc w:val="both"/>
        <w:rPr>
          <w:rFonts w:ascii="Times New Roman" w:hAnsi="Times New Roman" w:cs="Times New Roman"/>
          <w:b/>
          <w:sz w:val="24"/>
          <w:szCs w:val="24"/>
        </w:rPr>
      </w:pPr>
      <w:r w:rsidRPr="005F1427">
        <w:rPr>
          <w:rFonts w:ascii="Times New Roman" w:hAnsi="Times New Roman" w:cs="Times New Roman"/>
          <w:b/>
          <w:sz w:val="24"/>
          <w:szCs w:val="24"/>
        </w:rPr>
        <w:t>Minimal Age Difference</w:t>
      </w:r>
    </w:p>
    <w:p w14:paraId="6DBC21A1" w14:textId="1A12185F" w:rsidR="00237739" w:rsidRPr="005F1427" w:rsidRDefault="00B244F8" w:rsidP="004D4D19">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It is [</w:t>
      </w:r>
      <w:r w:rsidRPr="002E3CE5">
        <w:rPr>
          <w:rFonts w:ascii="Times New Roman" w:hAnsi="Times New Roman" w:cs="Times New Roman"/>
          <w:i/>
          <w:iCs/>
          <w:sz w:val="24"/>
          <w:szCs w:val="24"/>
        </w:rPr>
        <w:t>a/an</w:t>
      </w:r>
      <w:r>
        <w:rPr>
          <w:rFonts w:ascii="Times New Roman" w:hAnsi="Times New Roman" w:cs="Times New Roman"/>
          <w:sz w:val="24"/>
          <w:szCs w:val="24"/>
        </w:rPr>
        <w:t>] [</w:t>
      </w:r>
      <w:r w:rsidRPr="002E3CE5">
        <w:rPr>
          <w:rFonts w:ascii="Times New Roman" w:hAnsi="Times New Roman" w:cs="Times New Roman"/>
          <w:i/>
          <w:iCs/>
          <w:sz w:val="24"/>
          <w:szCs w:val="24"/>
        </w:rPr>
        <w:t>affirmative</w:t>
      </w:r>
      <w:r>
        <w:rPr>
          <w:rFonts w:ascii="Times New Roman" w:hAnsi="Times New Roman" w:cs="Times New Roman"/>
          <w:sz w:val="24"/>
          <w:szCs w:val="24"/>
        </w:rPr>
        <w:t xml:space="preserve">] defense to the offense of improper relationship between educator and student </w:t>
      </w:r>
      <w:r w:rsidR="002E3CE5">
        <w:rPr>
          <w:rFonts w:ascii="Times New Roman" w:hAnsi="Times New Roman" w:cs="Times New Roman"/>
          <w:sz w:val="24"/>
          <w:szCs w:val="24"/>
        </w:rPr>
        <w:t>that, at the time of the conduct</w:t>
      </w:r>
      <w:r w:rsidR="00AC7081">
        <w:rPr>
          <w:rFonts w:ascii="Times New Roman" w:hAnsi="Times New Roman" w:cs="Times New Roman"/>
          <w:sz w:val="24"/>
          <w:szCs w:val="24"/>
        </w:rPr>
        <w:t>—</w:t>
      </w:r>
    </w:p>
    <w:p w14:paraId="45D23D7C" w14:textId="09857469" w:rsidR="00FC6004" w:rsidRPr="005F1427" w:rsidRDefault="0026008F" w:rsidP="004D4D19">
      <w:pPr>
        <w:spacing w:after="240" w:line="360" w:lineRule="auto"/>
        <w:ind w:left="720"/>
        <w:jc w:val="both"/>
        <w:rPr>
          <w:rFonts w:ascii="Times New Roman" w:hAnsi="Times New Roman" w:cs="Times New Roman"/>
          <w:sz w:val="24"/>
          <w:szCs w:val="24"/>
        </w:rPr>
      </w:pPr>
      <w:r w:rsidRPr="005F1427">
        <w:rPr>
          <w:rFonts w:ascii="Times New Roman" w:hAnsi="Times New Roman" w:cs="Times New Roman"/>
          <w:sz w:val="24"/>
          <w:szCs w:val="24"/>
        </w:rPr>
        <w:t>1.</w:t>
      </w:r>
      <w:r w:rsidR="00F33D0E">
        <w:rPr>
          <w:rFonts w:ascii="Times New Roman" w:hAnsi="Times New Roman" w:cs="Times New Roman"/>
          <w:sz w:val="24"/>
          <w:szCs w:val="24"/>
        </w:rPr>
        <w:t xml:space="preserve"> </w:t>
      </w:r>
      <w:r w:rsidR="00237739" w:rsidRPr="005F1427">
        <w:rPr>
          <w:rFonts w:ascii="Times New Roman" w:hAnsi="Times New Roman" w:cs="Times New Roman"/>
          <w:sz w:val="24"/>
          <w:szCs w:val="24"/>
        </w:rPr>
        <w:t>the person was not more than three years older than the [</w:t>
      </w:r>
      <w:r w:rsidR="00237739" w:rsidRPr="00AC7081">
        <w:rPr>
          <w:rFonts w:ascii="Times New Roman" w:hAnsi="Times New Roman" w:cs="Times New Roman"/>
          <w:bCs/>
          <w:i/>
          <w:iCs/>
          <w:sz w:val="24"/>
          <w:szCs w:val="24"/>
        </w:rPr>
        <w:t>student/enrolled person</w:t>
      </w:r>
      <w:r w:rsidR="00237739" w:rsidRPr="005F1427">
        <w:rPr>
          <w:rFonts w:ascii="Times New Roman" w:hAnsi="Times New Roman" w:cs="Times New Roman"/>
          <w:b/>
          <w:sz w:val="24"/>
          <w:szCs w:val="24"/>
        </w:rPr>
        <w:t>]</w:t>
      </w:r>
      <w:r w:rsidR="00237739" w:rsidRPr="005F1427">
        <w:rPr>
          <w:rFonts w:ascii="Times New Roman" w:hAnsi="Times New Roman" w:cs="Times New Roman"/>
          <w:sz w:val="24"/>
          <w:szCs w:val="24"/>
        </w:rPr>
        <w:t>; and</w:t>
      </w:r>
    </w:p>
    <w:p w14:paraId="2986B7C4" w14:textId="495476F0" w:rsidR="00237739" w:rsidRPr="005F1427" w:rsidRDefault="0026008F" w:rsidP="004D4D19">
      <w:pPr>
        <w:spacing w:after="240" w:line="360" w:lineRule="auto"/>
        <w:ind w:left="720"/>
        <w:jc w:val="both"/>
        <w:rPr>
          <w:rFonts w:ascii="Times New Roman" w:hAnsi="Times New Roman" w:cs="Times New Roman"/>
          <w:sz w:val="24"/>
          <w:szCs w:val="24"/>
        </w:rPr>
      </w:pPr>
      <w:r w:rsidRPr="005F1427">
        <w:rPr>
          <w:rFonts w:ascii="Times New Roman" w:hAnsi="Times New Roman" w:cs="Times New Roman"/>
          <w:sz w:val="24"/>
          <w:szCs w:val="24"/>
        </w:rPr>
        <w:t xml:space="preserve">2. </w:t>
      </w:r>
      <w:r w:rsidR="00237739" w:rsidRPr="005F1427">
        <w:rPr>
          <w:rFonts w:ascii="Times New Roman" w:hAnsi="Times New Roman" w:cs="Times New Roman"/>
          <w:sz w:val="24"/>
          <w:szCs w:val="24"/>
        </w:rPr>
        <w:t xml:space="preserve">the person and the </w:t>
      </w:r>
      <w:r w:rsidR="00237739" w:rsidRPr="005F1427">
        <w:rPr>
          <w:rFonts w:ascii="Times New Roman" w:hAnsi="Times New Roman" w:cs="Times New Roman"/>
          <w:b/>
          <w:sz w:val="24"/>
          <w:szCs w:val="24"/>
        </w:rPr>
        <w:t>[</w:t>
      </w:r>
      <w:r w:rsidR="00237739" w:rsidRPr="00AC7081">
        <w:rPr>
          <w:rFonts w:ascii="Times New Roman" w:hAnsi="Times New Roman" w:cs="Times New Roman"/>
          <w:bCs/>
          <w:i/>
          <w:iCs/>
          <w:sz w:val="24"/>
          <w:szCs w:val="24"/>
        </w:rPr>
        <w:t>student/enrolled person</w:t>
      </w:r>
      <w:r w:rsidR="00237739" w:rsidRPr="005F1427">
        <w:rPr>
          <w:rFonts w:ascii="Times New Roman" w:hAnsi="Times New Roman" w:cs="Times New Roman"/>
          <w:b/>
          <w:sz w:val="24"/>
          <w:szCs w:val="24"/>
        </w:rPr>
        <w:t xml:space="preserve">] </w:t>
      </w:r>
      <w:r w:rsidR="00237739" w:rsidRPr="005F1427">
        <w:rPr>
          <w:rFonts w:ascii="Times New Roman" w:hAnsi="Times New Roman" w:cs="Times New Roman"/>
          <w:sz w:val="24"/>
          <w:szCs w:val="24"/>
        </w:rPr>
        <w:t>were in a relationship that began before the person’s employment at a [</w:t>
      </w:r>
      <w:r w:rsidR="00237739" w:rsidRPr="006D2178">
        <w:rPr>
          <w:rFonts w:ascii="Times New Roman" w:hAnsi="Times New Roman" w:cs="Times New Roman"/>
          <w:i/>
          <w:iCs/>
          <w:sz w:val="24"/>
          <w:szCs w:val="24"/>
        </w:rPr>
        <w:t xml:space="preserve">public </w:t>
      </w:r>
      <w:r w:rsidR="006D2178" w:rsidRPr="006D2178">
        <w:rPr>
          <w:rFonts w:ascii="Times New Roman" w:hAnsi="Times New Roman" w:cs="Times New Roman"/>
          <w:i/>
          <w:iCs/>
          <w:sz w:val="24"/>
          <w:szCs w:val="24"/>
        </w:rPr>
        <w:t>/</w:t>
      </w:r>
      <w:r w:rsidR="00237739" w:rsidRPr="006D2178">
        <w:rPr>
          <w:rFonts w:ascii="Times New Roman" w:hAnsi="Times New Roman" w:cs="Times New Roman"/>
          <w:i/>
          <w:iCs/>
          <w:sz w:val="24"/>
          <w:szCs w:val="24"/>
        </w:rPr>
        <w:t xml:space="preserve"> private</w:t>
      </w:r>
      <w:r w:rsidR="00AC7081">
        <w:rPr>
          <w:rFonts w:ascii="Times New Roman" w:hAnsi="Times New Roman" w:cs="Times New Roman"/>
          <w:sz w:val="24"/>
          <w:szCs w:val="24"/>
        </w:rPr>
        <w:t>]</w:t>
      </w:r>
      <w:r w:rsidR="00237739" w:rsidRPr="005F1427">
        <w:rPr>
          <w:rFonts w:ascii="Times New Roman" w:hAnsi="Times New Roman" w:cs="Times New Roman"/>
          <w:sz w:val="24"/>
          <w:szCs w:val="24"/>
        </w:rPr>
        <w:t xml:space="preserve"> [</w:t>
      </w:r>
      <w:r w:rsidR="00237739" w:rsidRPr="006D2178">
        <w:rPr>
          <w:rFonts w:ascii="Times New Roman" w:hAnsi="Times New Roman" w:cs="Times New Roman"/>
          <w:i/>
          <w:iCs/>
          <w:sz w:val="24"/>
          <w:szCs w:val="24"/>
        </w:rPr>
        <w:t xml:space="preserve">primary </w:t>
      </w:r>
      <w:r w:rsidR="006D2178" w:rsidRPr="006D2178">
        <w:rPr>
          <w:rFonts w:ascii="Times New Roman" w:hAnsi="Times New Roman" w:cs="Times New Roman"/>
          <w:i/>
          <w:iCs/>
          <w:sz w:val="24"/>
          <w:szCs w:val="24"/>
        </w:rPr>
        <w:t>/</w:t>
      </w:r>
      <w:r w:rsidR="00237739" w:rsidRPr="006D2178">
        <w:rPr>
          <w:rFonts w:ascii="Times New Roman" w:hAnsi="Times New Roman" w:cs="Times New Roman"/>
          <w:i/>
          <w:iCs/>
          <w:sz w:val="24"/>
          <w:szCs w:val="24"/>
        </w:rPr>
        <w:t xml:space="preserve"> secondary</w:t>
      </w:r>
      <w:r w:rsidR="006D2178">
        <w:rPr>
          <w:rFonts w:ascii="Times New Roman" w:hAnsi="Times New Roman" w:cs="Times New Roman"/>
          <w:sz w:val="24"/>
          <w:szCs w:val="24"/>
        </w:rPr>
        <w:t>]</w:t>
      </w:r>
      <w:r w:rsidR="00237739" w:rsidRPr="005F1427">
        <w:rPr>
          <w:rFonts w:ascii="Times New Roman" w:hAnsi="Times New Roman" w:cs="Times New Roman"/>
          <w:sz w:val="24"/>
          <w:szCs w:val="24"/>
        </w:rPr>
        <w:t xml:space="preserve"> school.</w:t>
      </w:r>
    </w:p>
    <w:p w14:paraId="2D8D90EB" w14:textId="77777777" w:rsidR="00FC6004" w:rsidRPr="005F1427" w:rsidRDefault="00FC6004" w:rsidP="004D4D19">
      <w:pPr>
        <w:spacing w:after="240" w:line="360" w:lineRule="auto"/>
        <w:jc w:val="both"/>
        <w:rPr>
          <w:rFonts w:ascii="Times New Roman" w:hAnsi="Times New Roman" w:cs="Times New Roman"/>
          <w:b/>
          <w:sz w:val="24"/>
          <w:szCs w:val="24"/>
        </w:rPr>
      </w:pPr>
      <w:r w:rsidRPr="005F1427">
        <w:rPr>
          <w:rFonts w:ascii="Times New Roman" w:hAnsi="Times New Roman" w:cs="Times New Roman"/>
          <w:b/>
          <w:sz w:val="24"/>
          <w:szCs w:val="24"/>
        </w:rPr>
        <w:t>Burden of Proof</w:t>
      </w:r>
    </w:p>
    <w:p w14:paraId="1DB063D8" w14:textId="77777777" w:rsidR="00B244F8" w:rsidRDefault="00FC6004" w:rsidP="004D4D19">
      <w:pPr>
        <w:spacing w:after="240" w:line="360" w:lineRule="auto"/>
        <w:jc w:val="both"/>
        <w:rPr>
          <w:rFonts w:ascii="Times New Roman" w:hAnsi="Times New Roman" w:cs="Times New Roman"/>
          <w:sz w:val="24"/>
          <w:szCs w:val="24"/>
        </w:rPr>
      </w:pPr>
      <w:r w:rsidRPr="005F1427">
        <w:rPr>
          <w:rFonts w:ascii="Times New Roman" w:hAnsi="Times New Roman" w:cs="Times New Roman"/>
          <w:sz w:val="24"/>
          <w:szCs w:val="24"/>
        </w:rPr>
        <w:tab/>
      </w:r>
      <w:r w:rsidR="00B244F8">
        <w:rPr>
          <w:rFonts w:ascii="Times New Roman" w:hAnsi="Times New Roman" w:cs="Times New Roman"/>
          <w:sz w:val="24"/>
          <w:szCs w:val="24"/>
        </w:rPr>
        <w:t>[</w:t>
      </w:r>
      <w:r w:rsidR="00B244F8" w:rsidRPr="00C515C5">
        <w:rPr>
          <w:rFonts w:ascii="Times New Roman" w:hAnsi="Times New Roman" w:cs="Times New Roman"/>
          <w:i/>
          <w:iCs/>
          <w:sz w:val="24"/>
          <w:szCs w:val="24"/>
        </w:rPr>
        <w:t>Choose one of the following</w:t>
      </w:r>
      <w:r w:rsidR="00B244F8">
        <w:rPr>
          <w:rFonts w:ascii="Times New Roman" w:hAnsi="Times New Roman" w:cs="Times New Roman"/>
          <w:sz w:val="24"/>
          <w:szCs w:val="24"/>
        </w:rPr>
        <w:t>:</w:t>
      </w:r>
    </w:p>
    <w:p w14:paraId="12F31B4E" w14:textId="522695FC" w:rsidR="00B244F8" w:rsidRDefault="00B244F8" w:rsidP="004D4D19">
      <w:pPr>
        <w:spacing w:after="24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defense of minimal age difference is an affirmative defense. That means the burden is on the defendant to prove the defense by a preponderance of the evidence.</w:t>
      </w:r>
    </w:p>
    <w:p w14:paraId="136B3DE7" w14:textId="77777777" w:rsidR="00B244F8" w:rsidRPr="00C515C5" w:rsidRDefault="00B244F8" w:rsidP="004D4D19">
      <w:pPr>
        <w:spacing w:after="240" w:line="360" w:lineRule="auto"/>
        <w:ind w:firstLine="720"/>
        <w:jc w:val="both"/>
        <w:rPr>
          <w:rFonts w:ascii="Times New Roman" w:hAnsi="Times New Roman" w:cs="Times New Roman"/>
          <w:i/>
          <w:iCs/>
          <w:sz w:val="24"/>
          <w:szCs w:val="24"/>
        </w:rPr>
      </w:pPr>
      <w:r w:rsidRPr="00C515C5">
        <w:rPr>
          <w:rFonts w:ascii="Times New Roman" w:hAnsi="Times New Roman" w:cs="Times New Roman"/>
          <w:i/>
          <w:iCs/>
          <w:sz w:val="24"/>
          <w:szCs w:val="24"/>
        </w:rPr>
        <w:t>OR</w:t>
      </w:r>
    </w:p>
    <w:p w14:paraId="14329419" w14:textId="09B76DA1" w:rsidR="00B244F8" w:rsidRPr="005F1427" w:rsidRDefault="00B244F8" w:rsidP="004D4D19">
      <w:pPr>
        <w:spacing w:after="240" w:line="360" w:lineRule="auto"/>
        <w:ind w:firstLine="720"/>
        <w:jc w:val="both"/>
        <w:rPr>
          <w:rFonts w:ascii="Times New Roman" w:hAnsi="Times New Roman" w:cs="Times New Roman"/>
          <w:sz w:val="24"/>
          <w:szCs w:val="24"/>
        </w:rPr>
      </w:pPr>
      <w:r w:rsidRPr="005F1427">
        <w:rPr>
          <w:rFonts w:ascii="Times New Roman" w:hAnsi="Times New Roman" w:cs="Times New Roman"/>
          <w:sz w:val="24"/>
          <w:szCs w:val="24"/>
        </w:rPr>
        <w:t>The burden is on the defendant to prove</w:t>
      </w:r>
      <w:r>
        <w:rPr>
          <w:rFonts w:ascii="Times New Roman" w:hAnsi="Times New Roman" w:cs="Times New Roman"/>
          <w:sz w:val="24"/>
          <w:szCs w:val="24"/>
        </w:rPr>
        <w:t xml:space="preserve"> the defense of minimal age difference </w:t>
      </w:r>
      <w:r w:rsidRPr="005F1427">
        <w:rPr>
          <w:rFonts w:ascii="Times New Roman" w:hAnsi="Times New Roman" w:cs="Times New Roman"/>
          <w:sz w:val="24"/>
          <w:szCs w:val="24"/>
        </w:rPr>
        <w:t>by a preponderance of the evidence.</w:t>
      </w:r>
      <w:r>
        <w:rPr>
          <w:rFonts w:ascii="Times New Roman" w:hAnsi="Times New Roman" w:cs="Times New Roman"/>
          <w:sz w:val="24"/>
          <w:szCs w:val="24"/>
        </w:rPr>
        <w:t>]</w:t>
      </w:r>
    </w:p>
    <w:p w14:paraId="54EBED46" w14:textId="77777777" w:rsidR="00FC6004" w:rsidRPr="005F1427" w:rsidRDefault="00FC6004" w:rsidP="00C73D3A">
      <w:pPr>
        <w:spacing w:after="240" w:line="360" w:lineRule="auto"/>
        <w:rPr>
          <w:rFonts w:ascii="Times New Roman" w:hAnsi="Times New Roman" w:cs="Times New Roman"/>
          <w:sz w:val="24"/>
          <w:szCs w:val="24"/>
        </w:rPr>
      </w:pPr>
      <w:r w:rsidRPr="005F1427">
        <w:rPr>
          <w:rFonts w:ascii="Times New Roman" w:hAnsi="Times New Roman" w:cs="Times New Roman"/>
          <w:b/>
          <w:sz w:val="24"/>
          <w:szCs w:val="24"/>
        </w:rPr>
        <w:t>Definitions</w:t>
      </w:r>
    </w:p>
    <w:p w14:paraId="41926E3B" w14:textId="77777777" w:rsidR="00AC7AE0" w:rsidRPr="005F1427" w:rsidRDefault="00AC7AE0" w:rsidP="00C73D3A">
      <w:pPr>
        <w:spacing w:after="240" w:line="360" w:lineRule="auto"/>
        <w:rPr>
          <w:rFonts w:ascii="Times New Roman" w:hAnsi="Times New Roman" w:cs="Times New Roman"/>
          <w:i/>
          <w:sz w:val="24"/>
          <w:szCs w:val="24"/>
        </w:rPr>
      </w:pPr>
      <w:r w:rsidRPr="005F1427">
        <w:rPr>
          <w:rFonts w:ascii="Times New Roman" w:hAnsi="Times New Roman" w:cs="Times New Roman"/>
          <w:i/>
          <w:sz w:val="24"/>
          <w:szCs w:val="24"/>
        </w:rPr>
        <w:t>Preponderance of the Evidence</w:t>
      </w:r>
    </w:p>
    <w:p w14:paraId="61968617" w14:textId="77777777" w:rsidR="00AC7AE0" w:rsidRPr="005F1427" w:rsidRDefault="00AC7AE0" w:rsidP="00787466">
      <w:pPr>
        <w:spacing w:after="240" w:line="360" w:lineRule="auto"/>
        <w:jc w:val="both"/>
        <w:rPr>
          <w:rFonts w:ascii="Times New Roman" w:hAnsi="Times New Roman" w:cs="Times New Roman"/>
          <w:iCs/>
          <w:sz w:val="24"/>
          <w:szCs w:val="24"/>
        </w:rPr>
      </w:pPr>
      <w:r w:rsidRPr="005F1427">
        <w:rPr>
          <w:rFonts w:ascii="Times New Roman" w:hAnsi="Times New Roman" w:cs="Times New Roman"/>
          <w:iCs/>
          <w:sz w:val="24"/>
          <w:szCs w:val="24"/>
        </w:rPr>
        <w:lastRenderedPageBreak/>
        <w:t xml:space="preserve">The term “preponderance of the evidence” means the greater weight of credible evidence presented in this case. For a fact to be proved by a preponderance of the evidence, you must find that the fact is more likely true than not true. </w:t>
      </w:r>
    </w:p>
    <w:p w14:paraId="0402F766" w14:textId="32257216" w:rsidR="00FC6004" w:rsidRPr="005F1427" w:rsidRDefault="00FC6004" w:rsidP="00787466">
      <w:pPr>
        <w:spacing w:after="240" w:line="360" w:lineRule="auto"/>
        <w:jc w:val="both"/>
        <w:rPr>
          <w:rFonts w:ascii="Times New Roman" w:hAnsi="Times New Roman" w:cs="Times New Roman"/>
          <w:b/>
          <w:sz w:val="24"/>
          <w:szCs w:val="24"/>
        </w:rPr>
      </w:pPr>
      <w:r w:rsidRPr="005F1427">
        <w:rPr>
          <w:rFonts w:ascii="Times New Roman" w:hAnsi="Times New Roman" w:cs="Times New Roman"/>
          <w:b/>
          <w:sz w:val="24"/>
          <w:szCs w:val="24"/>
        </w:rPr>
        <w:t>Application of Law to Facts</w:t>
      </w:r>
    </w:p>
    <w:p w14:paraId="1EBFCD85" w14:textId="5BA4D196" w:rsidR="00B37FBB" w:rsidRDefault="00FC6004" w:rsidP="00787466">
      <w:pPr>
        <w:spacing w:after="240" w:line="360" w:lineRule="auto"/>
        <w:ind w:firstLine="720"/>
        <w:jc w:val="both"/>
        <w:rPr>
          <w:rFonts w:ascii="Times New Roman" w:hAnsi="Times New Roman" w:cs="Times New Roman"/>
          <w:sz w:val="24"/>
          <w:szCs w:val="24"/>
        </w:rPr>
      </w:pPr>
      <w:r w:rsidRPr="005F1427">
        <w:rPr>
          <w:rFonts w:ascii="Times New Roman" w:hAnsi="Times New Roman" w:cs="Times New Roman"/>
          <w:sz w:val="24"/>
          <w:szCs w:val="24"/>
        </w:rPr>
        <w:t xml:space="preserve">To decide </w:t>
      </w:r>
      <w:r w:rsidR="00B75382">
        <w:rPr>
          <w:rFonts w:ascii="Times New Roman" w:hAnsi="Times New Roman" w:cs="Times New Roman"/>
          <w:sz w:val="24"/>
          <w:szCs w:val="24"/>
        </w:rPr>
        <w:t>the issue of minimal age difference</w:t>
      </w:r>
      <w:r w:rsidRPr="005F1427">
        <w:rPr>
          <w:rFonts w:ascii="Times New Roman" w:hAnsi="Times New Roman" w:cs="Times New Roman"/>
          <w:sz w:val="24"/>
          <w:szCs w:val="24"/>
        </w:rPr>
        <w:t xml:space="preserve">, you must </w:t>
      </w:r>
      <w:r w:rsidR="00787466">
        <w:rPr>
          <w:rFonts w:ascii="Times New Roman" w:hAnsi="Times New Roman" w:cs="Times New Roman"/>
          <w:sz w:val="24"/>
          <w:szCs w:val="24"/>
        </w:rPr>
        <w:t>decide</w:t>
      </w:r>
      <w:r w:rsidR="00787466" w:rsidRPr="005F1427">
        <w:rPr>
          <w:rFonts w:ascii="Times New Roman" w:hAnsi="Times New Roman" w:cs="Times New Roman"/>
          <w:sz w:val="24"/>
          <w:szCs w:val="24"/>
        </w:rPr>
        <w:t xml:space="preserve"> </w:t>
      </w:r>
      <w:r w:rsidRPr="005F1427">
        <w:rPr>
          <w:rFonts w:ascii="Times New Roman" w:hAnsi="Times New Roman" w:cs="Times New Roman"/>
          <w:sz w:val="24"/>
          <w:szCs w:val="24"/>
        </w:rPr>
        <w:t>whether the defendant has proved, by a preponderance of the evidence,</w:t>
      </w:r>
      <w:r w:rsidR="00B37FBB">
        <w:rPr>
          <w:rFonts w:ascii="Times New Roman" w:hAnsi="Times New Roman" w:cs="Times New Roman"/>
          <w:sz w:val="24"/>
          <w:szCs w:val="24"/>
        </w:rPr>
        <w:t xml:space="preserve"> two elements. The elements are that</w:t>
      </w:r>
      <w:r w:rsidR="00EE4F46">
        <w:rPr>
          <w:rFonts w:ascii="Times New Roman" w:hAnsi="Times New Roman" w:cs="Times New Roman"/>
          <w:sz w:val="24"/>
          <w:szCs w:val="24"/>
        </w:rPr>
        <w:t>, at the time of the conduct alleged</w:t>
      </w:r>
      <w:r w:rsidR="00640A83">
        <w:rPr>
          <w:rFonts w:ascii="Times New Roman" w:hAnsi="Times New Roman" w:cs="Times New Roman"/>
          <w:sz w:val="24"/>
          <w:szCs w:val="24"/>
        </w:rPr>
        <w:t>, the defendant</w:t>
      </w:r>
      <w:r w:rsidR="00B37FBB">
        <w:rPr>
          <w:rFonts w:ascii="Times New Roman" w:hAnsi="Times New Roman" w:cs="Times New Roman"/>
          <w:sz w:val="24"/>
          <w:szCs w:val="24"/>
        </w:rPr>
        <w:t>—</w:t>
      </w:r>
    </w:p>
    <w:p w14:paraId="0C9CC8C0" w14:textId="7A19ADE0" w:rsidR="00A7429E" w:rsidRDefault="00030DD3" w:rsidP="00787466">
      <w:pPr>
        <w:pStyle w:val="ListParagraph"/>
        <w:numPr>
          <w:ilvl w:val="0"/>
          <w:numId w:val="4"/>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was </w:t>
      </w:r>
      <w:r w:rsidR="00237739" w:rsidRPr="00030DD3">
        <w:rPr>
          <w:rFonts w:ascii="Times New Roman" w:hAnsi="Times New Roman" w:cs="Times New Roman"/>
          <w:sz w:val="24"/>
          <w:szCs w:val="24"/>
        </w:rPr>
        <w:t xml:space="preserve">not more than three years older than </w:t>
      </w:r>
      <w:r w:rsidR="00FC6004" w:rsidRPr="00030DD3">
        <w:rPr>
          <w:rFonts w:ascii="Times New Roman" w:hAnsi="Times New Roman" w:cs="Times New Roman"/>
          <w:sz w:val="24"/>
          <w:szCs w:val="24"/>
        </w:rPr>
        <w:t>[</w:t>
      </w:r>
      <w:r w:rsidR="00FC6004" w:rsidRPr="00030DD3">
        <w:rPr>
          <w:rFonts w:ascii="Times New Roman" w:hAnsi="Times New Roman" w:cs="Times New Roman"/>
          <w:i/>
          <w:sz w:val="24"/>
          <w:szCs w:val="24"/>
        </w:rPr>
        <w:t>name</w:t>
      </w:r>
      <w:r w:rsidR="00FC6004" w:rsidRPr="00030DD3">
        <w:rPr>
          <w:rFonts w:ascii="Times New Roman" w:hAnsi="Times New Roman" w:cs="Times New Roman"/>
          <w:sz w:val="24"/>
          <w:szCs w:val="24"/>
        </w:rPr>
        <w:t>]</w:t>
      </w:r>
      <w:r w:rsidR="00A7429E">
        <w:rPr>
          <w:rFonts w:ascii="Times New Roman" w:hAnsi="Times New Roman" w:cs="Times New Roman"/>
          <w:sz w:val="24"/>
          <w:szCs w:val="24"/>
        </w:rPr>
        <w:t>;</w:t>
      </w:r>
      <w:r w:rsidR="00237739" w:rsidRPr="00030DD3">
        <w:rPr>
          <w:rFonts w:ascii="Times New Roman" w:hAnsi="Times New Roman" w:cs="Times New Roman"/>
          <w:sz w:val="24"/>
          <w:szCs w:val="24"/>
        </w:rPr>
        <w:t xml:space="preserve"> and </w:t>
      </w:r>
    </w:p>
    <w:p w14:paraId="39D0402F" w14:textId="138A9F1C" w:rsidR="00FC6004" w:rsidRPr="00030DD3" w:rsidRDefault="00237739" w:rsidP="00787466">
      <w:pPr>
        <w:pStyle w:val="ListParagraph"/>
        <w:numPr>
          <w:ilvl w:val="0"/>
          <w:numId w:val="4"/>
        </w:numPr>
        <w:spacing w:after="240" w:line="360" w:lineRule="auto"/>
        <w:jc w:val="both"/>
        <w:rPr>
          <w:rFonts w:ascii="Times New Roman" w:hAnsi="Times New Roman" w:cs="Times New Roman"/>
          <w:sz w:val="24"/>
          <w:szCs w:val="24"/>
        </w:rPr>
      </w:pPr>
      <w:r w:rsidRPr="00030DD3">
        <w:rPr>
          <w:rFonts w:ascii="Times New Roman" w:hAnsi="Times New Roman" w:cs="Times New Roman"/>
          <w:sz w:val="24"/>
          <w:szCs w:val="24"/>
        </w:rPr>
        <w:t>was in a relationship with [</w:t>
      </w:r>
      <w:r w:rsidRPr="00030DD3">
        <w:rPr>
          <w:rFonts w:ascii="Times New Roman" w:hAnsi="Times New Roman" w:cs="Times New Roman"/>
          <w:i/>
          <w:sz w:val="24"/>
          <w:szCs w:val="24"/>
        </w:rPr>
        <w:t>name</w:t>
      </w:r>
      <w:r w:rsidRPr="00030DD3">
        <w:rPr>
          <w:rFonts w:ascii="Times New Roman" w:hAnsi="Times New Roman" w:cs="Times New Roman"/>
          <w:sz w:val="24"/>
          <w:szCs w:val="24"/>
        </w:rPr>
        <w:t>] that began prior to the defendant’s employment at a [</w:t>
      </w:r>
      <w:r w:rsidRPr="00354609">
        <w:rPr>
          <w:rFonts w:ascii="Times New Roman" w:hAnsi="Times New Roman" w:cs="Times New Roman"/>
          <w:i/>
          <w:iCs/>
          <w:sz w:val="24"/>
          <w:szCs w:val="24"/>
        </w:rPr>
        <w:t xml:space="preserve">public </w:t>
      </w:r>
      <w:r w:rsidR="00354609" w:rsidRPr="00354609">
        <w:rPr>
          <w:rFonts w:ascii="Times New Roman" w:hAnsi="Times New Roman" w:cs="Times New Roman"/>
          <w:i/>
          <w:iCs/>
          <w:sz w:val="24"/>
          <w:szCs w:val="24"/>
        </w:rPr>
        <w:t>/</w:t>
      </w:r>
      <w:r w:rsidRPr="00354609">
        <w:rPr>
          <w:rFonts w:ascii="Times New Roman" w:hAnsi="Times New Roman" w:cs="Times New Roman"/>
          <w:i/>
          <w:iCs/>
          <w:sz w:val="24"/>
          <w:szCs w:val="24"/>
        </w:rPr>
        <w:t>private</w:t>
      </w:r>
      <w:r w:rsidR="004125F7">
        <w:rPr>
          <w:rFonts w:ascii="Times New Roman" w:hAnsi="Times New Roman" w:cs="Times New Roman"/>
          <w:sz w:val="24"/>
          <w:szCs w:val="24"/>
        </w:rPr>
        <w:t>]</w:t>
      </w:r>
      <w:r w:rsidRPr="00030DD3">
        <w:rPr>
          <w:rFonts w:ascii="Times New Roman" w:hAnsi="Times New Roman" w:cs="Times New Roman"/>
          <w:sz w:val="24"/>
          <w:szCs w:val="24"/>
        </w:rPr>
        <w:t xml:space="preserve"> [</w:t>
      </w:r>
      <w:r w:rsidRPr="00354609">
        <w:rPr>
          <w:rFonts w:ascii="Times New Roman" w:hAnsi="Times New Roman" w:cs="Times New Roman"/>
          <w:i/>
          <w:iCs/>
          <w:sz w:val="24"/>
          <w:szCs w:val="24"/>
        </w:rPr>
        <w:t xml:space="preserve">primary </w:t>
      </w:r>
      <w:r w:rsidR="00354609" w:rsidRPr="00354609">
        <w:rPr>
          <w:rFonts w:ascii="Times New Roman" w:hAnsi="Times New Roman" w:cs="Times New Roman"/>
          <w:i/>
          <w:iCs/>
          <w:sz w:val="24"/>
          <w:szCs w:val="24"/>
        </w:rPr>
        <w:t>/</w:t>
      </w:r>
      <w:r w:rsidRPr="00354609">
        <w:rPr>
          <w:rFonts w:ascii="Times New Roman" w:hAnsi="Times New Roman" w:cs="Times New Roman"/>
          <w:i/>
          <w:iCs/>
          <w:sz w:val="24"/>
          <w:szCs w:val="24"/>
        </w:rPr>
        <w:t>secondary</w:t>
      </w:r>
      <w:r w:rsidR="00A64C8B">
        <w:rPr>
          <w:rFonts w:ascii="Times New Roman" w:hAnsi="Times New Roman" w:cs="Times New Roman"/>
          <w:sz w:val="24"/>
          <w:szCs w:val="24"/>
        </w:rPr>
        <w:t>]</w:t>
      </w:r>
      <w:r w:rsidRPr="00030DD3">
        <w:rPr>
          <w:rFonts w:ascii="Times New Roman" w:hAnsi="Times New Roman" w:cs="Times New Roman"/>
          <w:sz w:val="24"/>
          <w:szCs w:val="24"/>
        </w:rPr>
        <w:t xml:space="preserve"> school.</w:t>
      </w:r>
    </w:p>
    <w:p w14:paraId="053B25F8" w14:textId="4AE1BA11" w:rsidR="00FC6004" w:rsidRPr="005F1427" w:rsidRDefault="00FC6004" w:rsidP="00787466">
      <w:pPr>
        <w:spacing w:after="240" w:line="360" w:lineRule="auto"/>
        <w:jc w:val="both"/>
        <w:rPr>
          <w:rFonts w:ascii="Times New Roman" w:hAnsi="Times New Roman" w:cs="Times New Roman"/>
          <w:sz w:val="24"/>
          <w:szCs w:val="24"/>
        </w:rPr>
      </w:pPr>
      <w:r w:rsidRPr="005F1427">
        <w:rPr>
          <w:rFonts w:ascii="Times New Roman" w:hAnsi="Times New Roman" w:cs="Times New Roman"/>
          <w:sz w:val="24"/>
          <w:szCs w:val="24"/>
        </w:rPr>
        <w:tab/>
        <w:t>If you all agree the defendant has proved this defense by a preponderance of the evidence, you must find the defendant “not guilty.”</w:t>
      </w:r>
    </w:p>
    <w:p w14:paraId="4D2505A3" w14:textId="49865071" w:rsidR="00AC7AE0" w:rsidRDefault="00FC6004" w:rsidP="00787466">
      <w:pPr>
        <w:spacing w:after="240" w:line="360" w:lineRule="auto"/>
        <w:jc w:val="both"/>
        <w:rPr>
          <w:rFonts w:ascii="Times New Roman" w:hAnsi="Times New Roman" w:cs="Times New Roman"/>
          <w:sz w:val="24"/>
          <w:szCs w:val="24"/>
        </w:rPr>
      </w:pPr>
      <w:r w:rsidRPr="005F1427">
        <w:rPr>
          <w:rFonts w:ascii="Times New Roman" w:hAnsi="Times New Roman" w:cs="Times New Roman"/>
          <w:sz w:val="24"/>
          <w:szCs w:val="24"/>
        </w:rPr>
        <w:tab/>
        <w:t>If you all agree the state has proved, beyond a reasonable doubt, each of the elements of the offense of improper relationship between educator and student, and that the defendant has not proved</w:t>
      </w:r>
      <w:r w:rsidR="00A52F58">
        <w:rPr>
          <w:rFonts w:ascii="Times New Roman" w:hAnsi="Times New Roman" w:cs="Times New Roman"/>
          <w:sz w:val="24"/>
          <w:szCs w:val="24"/>
        </w:rPr>
        <w:t>,</w:t>
      </w:r>
      <w:r w:rsidRPr="005F1427">
        <w:rPr>
          <w:rFonts w:ascii="Times New Roman" w:hAnsi="Times New Roman" w:cs="Times New Roman"/>
          <w:sz w:val="24"/>
          <w:szCs w:val="24"/>
        </w:rPr>
        <w:t xml:space="preserve"> by a preponderance of the evidence, </w:t>
      </w:r>
      <w:r w:rsidR="00A52F58">
        <w:rPr>
          <w:rFonts w:ascii="Times New Roman" w:hAnsi="Times New Roman" w:cs="Times New Roman"/>
          <w:sz w:val="24"/>
          <w:szCs w:val="24"/>
        </w:rPr>
        <w:t>both elements</w:t>
      </w:r>
      <w:r w:rsidR="00B13528">
        <w:rPr>
          <w:rFonts w:ascii="Times New Roman" w:hAnsi="Times New Roman" w:cs="Times New Roman"/>
          <w:sz w:val="24"/>
          <w:szCs w:val="24"/>
        </w:rPr>
        <w:t xml:space="preserve"> of the minimal age difference defense</w:t>
      </w:r>
      <w:r w:rsidR="00A52F58">
        <w:rPr>
          <w:rFonts w:ascii="Times New Roman" w:hAnsi="Times New Roman" w:cs="Times New Roman"/>
          <w:sz w:val="24"/>
          <w:szCs w:val="24"/>
        </w:rPr>
        <w:t xml:space="preserve"> listed above</w:t>
      </w:r>
      <w:r w:rsidR="00457C15">
        <w:rPr>
          <w:rFonts w:ascii="Times New Roman" w:hAnsi="Times New Roman" w:cs="Times New Roman"/>
          <w:sz w:val="24"/>
          <w:szCs w:val="24"/>
        </w:rPr>
        <w:t xml:space="preserve">, </w:t>
      </w:r>
      <w:r w:rsidRPr="005F1427">
        <w:rPr>
          <w:rFonts w:ascii="Times New Roman" w:hAnsi="Times New Roman" w:cs="Times New Roman"/>
          <w:sz w:val="24"/>
          <w:szCs w:val="24"/>
        </w:rPr>
        <w:t>you must find the defendant “guilty.”</w:t>
      </w:r>
    </w:p>
    <w:p w14:paraId="47C52A35" w14:textId="31CD95C7" w:rsidR="00505A41" w:rsidRPr="00505A41" w:rsidRDefault="00505A41" w:rsidP="00505A41">
      <w:pPr>
        <w:spacing w:after="240" w:line="36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[Insert any other instructions raised by the evidence. Then continue with the verdict </w:t>
      </w:r>
      <w:r>
        <w:rPr>
          <w:rFonts w:ascii="Times New Roman" w:hAnsi="Times New Roman" w:cs="Times New Roman"/>
          <w:i/>
          <w:iCs/>
          <w:sz w:val="24"/>
          <w:szCs w:val="24"/>
        </w:rPr>
        <w:br/>
        <w:t>form found in CPJC 2.1, the general charge.]</w:t>
      </w:r>
    </w:p>
    <w:p w14:paraId="44C044AE" w14:textId="59487E60" w:rsidR="00AC7AE0" w:rsidRPr="005F1427" w:rsidRDefault="00AC7AE0" w:rsidP="00C73D3A">
      <w:pPr>
        <w:spacing w:after="240" w:line="360" w:lineRule="auto"/>
        <w:jc w:val="center"/>
        <w:rPr>
          <w:rFonts w:ascii="Times New Roman" w:hAnsi="Times New Roman" w:cs="Times New Roman"/>
          <w:b/>
          <w:sz w:val="24"/>
          <w:szCs w:val="24"/>
        </w:rPr>
      </w:pPr>
      <w:r w:rsidRPr="005F1427">
        <w:rPr>
          <w:rFonts w:ascii="Times New Roman" w:hAnsi="Times New Roman" w:cs="Times New Roman"/>
          <w:b/>
          <w:sz w:val="24"/>
          <w:szCs w:val="24"/>
        </w:rPr>
        <w:t>COMMENT</w:t>
      </w:r>
    </w:p>
    <w:p w14:paraId="355345FD" w14:textId="77777777" w:rsidR="00B244F8" w:rsidRDefault="00B244F8" w:rsidP="00610C97">
      <w:pPr>
        <w:spacing w:line="360" w:lineRule="auto"/>
        <w:jc w:val="both"/>
        <w:rPr>
          <w:rFonts w:ascii="Times New Roman" w:hAnsi="Times New Roman" w:cs="Times New Roman"/>
          <w:b/>
          <w:bCs/>
          <w:sz w:val="24"/>
          <w:szCs w:val="24"/>
        </w:rPr>
      </w:pPr>
    </w:p>
    <w:p w14:paraId="3760E5E9" w14:textId="3B9478FC" w:rsidR="00AC7AE0" w:rsidRPr="005F1427" w:rsidRDefault="00AC7AE0" w:rsidP="00610C9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20"/>
        <w:jc w:val="both"/>
        <w:rPr>
          <w:b/>
        </w:rPr>
      </w:pPr>
      <w:r w:rsidRPr="005F1427">
        <w:rPr>
          <w:b/>
          <w:bCs/>
        </w:rPr>
        <w:t>Defining “</w:t>
      </w:r>
      <w:r w:rsidR="0049208D" w:rsidRPr="005F1427">
        <w:rPr>
          <w:b/>
          <w:bCs/>
        </w:rPr>
        <w:t>preponderance of the evidence</w:t>
      </w:r>
      <w:r w:rsidRPr="005F1427">
        <w:rPr>
          <w:b/>
          <w:bCs/>
        </w:rPr>
        <w:t>.”</w:t>
      </w:r>
      <w:r w:rsidR="005C6494">
        <w:rPr>
          <w:b/>
          <w:bCs/>
        </w:rPr>
        <w:t> </w:t>
      </w:r>
      <w:r w:rsidRPr="005F1427">
        <w:t xml:space="preserve">The Penal Code does not define “preponderance of the evidence.” While terms left undefined by the Legislature should generally remain so in the charge, there is an exception for terms that have a known and established legal meaning. </w:t>
      </w:r>
      <w:r w:rsidRPr="005F1427">
        <w:rPr>
          <w:i/>
          <w:iCs/>
        </w:rPr>
        <w:t>See Medford v. State</w:t>
      </w:r>
      <w:r w:rsidRPr="005F1427">
        <w:t xml:space="preserve">, 13 S.W.3d 769, 772 (Tex. Crim. App. 2000) (inappropriate for jurors to apply own definitions of “arrest”). </w:t>
      </w:r>
      <w:r w:rsidRPr="005F1427">
        <w:rPr>
          <w:color w:val="000000"/>
        </w:rPr>
        <w:t xml:space="preserve">The court of criminal appeals has not determined whether “preponderance of the evidence” qualifies under this exception, but it long ago upheld an </w:t>
      </w:r>
      <w:r w:rsidRPr="005F1427">
        <w:rPr>
          <w:color w:val="000000"/>
        </w:rPr>
        <w:lastRenderedPageBreak/>
        <w:t xml:space="preserve">insanity instruction defining preponderance as “the greater weight of credible testimony.” </w:t>
      </w:r>
      <w:r w:rsidRPr="005F1427">
        <w:rPr>
          <w:i/>
          <w:iCs/>
          <w:color w:val="000000"/>
        </w:rPr>
        <w:t>McGee v. State</w:t>
      </w:r>
      <w:r w:rsidRPr="005F1427">
        <w:rPr>
          <w:color w:val="000000"/>
        </w:rPr>
        <w:t xml:space="preserve">, 238 S.W.2d 707, 716 (Tex. Crim. App. 1950) (op. on reh’g). Unlike the more common “reasonable doubt” standard—which it is better </w:t>
      </w:r>
      <w:r w:rsidRPr="005F1427">
        <w:rPr>
          <w:i/>
          <w:iCs/>
          <w:color w:val="000000"/>
        </w:rPr>
        <w:t>not</w:t>
      </w:r>
      <w:r w:rsidRPr="005F1427">
        <w:rPr>
          <w:color w:val="000000"/>
        </w:rPr>
        <w:t xml:space="preserve"> to attempt to define,</w:t>
      </w:r>
      <w:r w:rsidRPr="005F1427">
        <w:rPr>
          <w:i/>
          <w:iCs/>
          <w:color w:val="000000"/>
        </w:rPr>
        <w:t xml:space="preserve"> Paulson v. State,</w:t>
      </w:r>
      <w:r w:rsidRPr="005F1427">
        <w:rPr>
          <w:color w:val="000000"/>
        </w:rPr>
        <w:t xml:space="preserve"> 28 S.W.3d 570, 573 (Tex. Crim. App. 2000)—further explanation of the term “preponderance” may be of appreciable help to jurors. </w:t>
      </w:r>
      <w:r w:rsidRPr="005F1427">
        <w:rPr>
          <w:i/>
          <w:iCs/>
        </w:rPr>
        <w:t>See</w:t>
      </w:r>
      <w:r w:rsidRPr="005F1427">
        <w:t xml:space="preserve"> </w:t>
      </w:r>
      <w:r w:rsidRPr="005F1427">
        <w:rPr>
          <w:i/>
          <w:iCs/>
        </w:rPr>
        <w:t>Murff v. Pass</w:t>
      </w:r>
      <w:r w:rsidRPr="005F1427">
        <w:t xml:space="preserve">, 249 S.W.3d 407, 411 (Tex. 2008) (finding no error in judge’s explanations to counter venire’s confusion between clear-and-convincing and preponderance standards). The “greater weight” or “greater weight and degree” definitions have long been used in both civil and criminal jury charges. </w:t>
      </w:r>
      <w:r w:rsidRPr="005F1427">
        <w:rPr>
          <w:i/>
          <w:iCs/>
        </w:rPr>
        <w:t>See, e.g., Harrell v. State</w:t>
      </w:r>
      <w:r w:rsidRPr="005F1427">
        <w:t xml:space="preserve">, 65 S.W.3d 768, 772 n.2 (Tex. App.—Houston [14th Dist.] 2001, pet. ref’d) (voluntary release of kidnapping victim); </w:t>
      </w:r>
      <w:r w:rsidRPr="005F1427">
        <w:rPr>
          <w:i/>
          <w:iCs/>
          <w:color w:val="000000"/>
        </w:rPr>
        <w:t>Watts v. State</w:t>
      </w:r>
      <w:r w:rsidRPr="005F1427">
        <w:rPr>
          <w:color w:val="000000"/>
        </w:rPr>
        <w:t>, 680 S.W.2d 667, 672 (Tex. App.—Fort Worth 1984, pet. ref’d) (insanity)</w:t>
      </w:r>
      <w:r w:rsidRPr="005F1427">
        <w:t xml:space="preserve">; </w:t>
      </w:r>
      <w:r w:rsidRPr="005F1427">
        <w:rPr>
          <w:i/>
          <w:iCs/>
          <w:color w:val="000000"/>
        </w:rPr>
        <w:t>Benton v. State</w:t>
      </w:r>
      <w:r w:rsidRPr="005F1427">
        <w:rPr>
          <w:color w:val="000000"/>
        </w:rPr>
        <w:t xml:space="preserve">, 107 S.W. 837, 838 (Tex. Crim. App. 1908) (jury charge on former jeopardy). </w:t>
      </w:r>
      <w:r w:rsidRPr="005F1427">
        <w:t xml:space="preserve">That definition is part of the instruction on preponderance of the evidence required in civil cases. Tex. R. Civ. P. 226a III (amended by Order No. 11-9047, Mar. 15, 2011) (defining preponderance as “the greater weight of credible evidence presented in this case” and explaining that a fact must be “more likely true than not true” to be proved by a preponderance). The Committee thus concluded it would not be error to define the term for jurors and may frequently be helpful. At the same time, no case or rule requires it in criminal cases. </w:t>
      </w:r>
      <w:r w:rsidRPr="005F1427">
        <w:rPr>
          <w:i/>
          <w:iCs/>
        </w:rPr>
        <w:t>Campbell v. State</w:t>
      </w:r>
      <w:r w:rsidRPr="005F1427">
        <w:t>, 125 S.W.3d 1, 11 (Tex. App.—Houston [14th Dist.] 2002, no pet.).</w:t>
      </w:r>
      <w:r w:rsidR="005C6494">
        <w:t xml:space="preserve"> </w:t>
      </w:r>
    </w:p>
    <w:p w14:paraId="5E80E07B" w14:textId="77777777" w:rsidR="00610C97" w:rsidRDefault="00610C97" w:rsidP="00610C97">
      <w:pPr>
        <w:spacing w:line="360" w:lineRule="auto"/>
        <w:ind w:firstLine="720"/>
        <w:jc w:val="both"/>
        <w:rPr>
          <w:rFonts w:ascii="Times New Roman" w:hAnsi="Times New Roman" w:cs="Times New Roman"/>
          <w:sz w:val="24"/>
          <w:szCs w:val="24"/>
        </w:rPr>
      </w:pPr>
      <w:r>
        <w:rPr>
          <w:rFonts w:ascii="Times New Roman" w:hAnsi="Times New Roman" w:cs="Times New Roman"/>
          <w:b/>
          <w:bCs/>
          <w:sz w:val="24"/>
          <w:szCs w:val="24"/>
        </w:rPr>
        <w:t>Alternative language for affirmative defenses. </w:t>
      </w:r>
      <w:r>
        <w:rPr>
          <w:rFonts w:ascii="Times New Roman" w:hAnsi="Times New Roman" w:cs="Times New Roman"/>
          <w:sz w:val="24"/>
          <w:szCs w:val="24"/>
        </w:rPr>
        <w:t>The Committee concluded that when an affirmative defense is the only defense raised in a trial, jurors are not usually aided by use of the technical term. It typically only has meaning to jurors when used in comparison to a non-affirmative defense. As a result, trial judges have the option of dropping the word “affirmative” from the instruction. Where any party prefers the technical term, or when both a defense and an affirmative defense are submitted in the same trial (such as with necessity and duress), the bracketed “affirmative defense” language should be used as well as the first selection under “Burden of Proof.”</w:t>
      </w:r>
    </w:p>
    <w:p w14:paraId="058CF0C9" w14:textId="77777777" w:rsidR="00A713AA" w:rsidRDefault="00A713AA" w:rsidP="00C73D3A">
      <w:pPr>
        <w:pStyle w:val="Heading1"/>
        <w:spacing w:line="360" w:lineRule="auto"/>
        <w:jc w:val="center"/>
      </w:pPr>
    </w:p>
    <w:p w14:paraId="5BF7C71B" w14:textId="77777777" w:rsidR="000419D5" w:rsidRPr="005F1427" w:rsidRDefault="000419D5" w:rsidP="00B23341">
      <w:pPr>
        <w:pStyle w:val="Heading1"/>
        <w:spacing w:line="360" w:lineRule="auto"/>
        <w:jc w:val="center"/>
      </w:pPr>
    </w:p>
    <w:sectPr w:rsidR="000419D5" w:rsidRPr="005F1427" w:rsidSect="00AE2959">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im Norman" w:date="2022-12-30T11:55:00Z" w:initials="JN">
    <w:p w14:paraId="517C5316" w14:textId="77777777" w:rsidR="00AB4074" w:rsidRDefault="00AB4074" w:rsidP="00F73BD3">
      <w:pPr>
        <w:pStyle w:val="CommentText"/>
      </w:pPr>
      <w:r>
        <w:rPr>
          <w:rStyle w:val="CommentReference"/>
        </w:rPr>
        <w:annotationRef/>
      </w:r>
      <w:r>
        <w:t xml:space="preserve">Ed: note that many of these comments are repeated verbatim throughout the chapter. </w:t>
      </w:r>
    </w:p>
  </w:comment>
  <w:comment w:id="2" w:author="Jim Norman" w:date="2022-12-28T12:46:00Z" w:initials="JN">
    <w:p w14:paraId="7A1191B1" w14:textId="16C325C7" w:rsidR="002017BE" w:rsidRDefault="00544E81" w:rsidP="00836B69">
      <w:pPr>
        <w:pStyle w:val="CommentText"/>
      </w:pPr>
      <w:r>
        <w:rPr>
          <w:rStyle w:val="CommentReference"/>
        </w:rPr>
        <w:annotationRef/>
      </w:r>
      <w:r w:rsidR="002017BE">
        <w:t xml:space="preserve">Ed: title case? </w:t>
      </w:r>
    </w:p>
  </w:comment>
  <w:comment w:id="3" w:author="Jim Norman" w:date="2022-12-22T13:14:00Z" w:initials="JN">
    <w:p w14:paraId="4BE3C447" w14:textId="174813C7" w:rsidR="003407E5" w:rsidRDefault="0080267A" w:rsidP="00084BF0">
      <w:pPr>
        <w:pStyle w:val="CommentText"/>
      </w:pPr>
      <w:r>
        <w:rPr>
          <w:rStyle w:val="CommentReference"/>
        </w:rPr>
        <w:annotationRef/>
      </w:r>
      <w:r w:rsidR="003407E5">
        <w:t xml:space="preserve">Ed: I'm leaving some terms that could be considered titles in title case so you can see them and decide. </w:t>
      </w:r>
    </w:p>
  </w:comment>
  <w:comment w:id="5" w:author="Jim Norman" w:date="2022-12-28T12:46:00Z" w:initials="JN">
    <w:p w14:paraId="750E4CA5" w14:textId="77777777" w:rsidR="008E1D74" w:rsidRDefault="008E1D74" w:rsidP="008E1D74">
      <w:pPr>
        <w:pStyle w:val="CommentText"/>
      </w:pPr>
      <w:r>
        <w:rPr>
          <w:rStyle w:val="CommentReference"/>
        </w:rPr>
        <w:annotationRef/>
      </w:r>
      <w:r>
        <w:t xml:space="preserve">Ed: title case? </w:t>
      </w:r>
    </w:p>
  </w:comment>
  <w:comment w:id="6" w:author="Jim Norman" w:date="2022-12-22T13:14:00Z" w:initials="JN">
    <w:p w14:paraId="409F5013" w14:textId="77777777" w:rsidR="008E1D74" w:rsidRDefault="008E1D74" w:rsidP="008E1D74">
      <w:pPr>
        <w:pStyle w:val="CommentText"/>
      </w:pPr>
      <w:r>
        <w:rPr>
          <w:rStyle w:val="CommentReference"/>
        </w:rPr>
        <w:annotationRef/>
      </w:r>
      <w:r>
        <w:t xml:space="preserve">Ed: I'm leaving some terms that could be considered titles in title case so you can see them and decide.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7C5316" w15:done="0"/>
  <w15:commentEx w15:paraId="7A1191B1" w15:done="0"/>
  <w15:commentEx w15:paraId="4BE3C447" w15:done="0"/>
  <w15:commentEx w15:paraId="750E4CA5" w15:done="0"/>
  <w15:commentEx w15:paraId="409F50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95041" w16cex:dateUtc="2022-12-30T17:55:00Z"/>
  <w16cex:commentExtensible w16cex:durableId="2756B93B" w16cex:dateUtc="2022-12-28T18:46:00Z"/>
  <w16cex:commentExtensible w16cex:durableId="274ED6B6" w16cex:dateUtc="2022-12-22T19:14:00Z"/>
  <w16cex:commentExtensible w16cex:durableId="27595692" w16cex:dateUtc="2022-12-28T18:46:00Z"/>
  <w16cex:commentExtensible w16cex:durableId="27595691" w16cex:dateUtc="2022-12-22T1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7C5316" w16cid:durableId="27595041"/>
  <w16cid:commentId w16cid:paraId="7A1191B1" w16cid:durableId="2756B93B"/>
  <w16cid:commentId w16cid:paraId="4BE3C447" w16cid:durableId="274ED6B6"/>
  <w16cid:commentId w16cid:paraId="750E4CA5" w16cid:durableId="27595692"/>
  <w16cid:commentId w16cid:paraId="409F5013" w16cid:durableId="275956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EC1C9" w14:textId="77777777" w:rsidR="00145DD9" w:rsidRDefault="00145DD9" w:rsidP="00842CF7">
      <w:r>
        <w:separator/>
      </w:r>
    </w:p>
  </w:endnote>
  <w:endnote w:type="continuationSeparator" w:id="0">
    <w:p w14:paraId="4800B533" w14:textId="77777777" w:rsidR="00145DD9" w:rsidRDefault="00145DD9" w:rsidP="00842CF7">
      <w:r>
        <w:continuationSeparator/>
      </w:r>
    </w:p>
  </w:endnote>
  <w:endnote w:type="continuationNotice" w:id="1">
    <w:p w14:paraId="1444D846" w14:textId="77777777" w:rsidR="00145DD9" w:rsidRDefault="00145D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D60F4" w14:textId="77777777" w:rsidR="00BC2965" w:rsidRDefault="00BC29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F51D7" w14:textId="22DA92B1" w:rsidR="00C515C5" w:rsidRDefault="00C515C5">
    <w:pPr>
      <w:pStyle w:val="Footer"/>
      <w:jc w:val="center"/>
    </w:pPr>
  </w:p>
  <w:p w14:paraId="790B1455" w14:textId="33A27A1F" w:rsidR="00C515C5" w:rsidRDefault="00C515C5">
    <w:pPr>
      <w:pStyle w:val="Footer"/>
    </w:pPr>
  </w:p>
  <w:p w14:paraId="7B33CFF9" w14:textId="1BE821E8" w:rsidR="00C515C5" w:rsidRDefault="00C515C5">
    <w:pPr>
      <w:pStyle w:val="Footer"/>
    </w:pPr>
  </w:p>
  <w:p w14:paraId="3369895D" w14:textId="6DA80514" w:rsidR="00C515C5" w:rsidRDefault="00C515C5" w:rsidP="005A2C27">
    <w:pPr>
      <w:pStyle w:val="footerwheadingandpno"/>
    </w:pPr>
    <w:r>
      <w:tab/>
      <w:t xml:space="preserve">Page </w:t>
    </w:r>
    <w:r>
      <w:fldChar w:fldCharType="begin"/>
    </w:r>
    <w:r>
      <w:instrText xml:space="preserve"> PAGE  \* Arabic  \* MERGEFORMAT </w:instrText>
    </w:r>
    <w:r>
      <w:fldChar w:fldCharType="separate"/>
    </w:r>
    <w:r>
      <w:rPr>
        <w:noProof/>
      </w:rPr>
      <w:t>1</w:t>
    </w:r>
    <w:r>
      <w:fldChar w:fldCharType="end"/>
    </w:r>
    <w:r>
      <w:t xml:space="preserve"> of </w:t>
    </w:r>
    <w:fldSimple w:instr=" NUMPAGES  \* Arabic  \* MERGEFORMAT ">
      <w:r>
        <w:rPr>
          <w:noProof/>
        </w:rPr>
        <w:t>28</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682BC" w14:textId="77777777" w:rsidR="00BC2965" w:rsidRDefault="00BC2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3046F" w14:textId="77777777" w:rsidR="00145DD9" w:rsidRDefault="00145DD9" w:rsidP="00842CF7">
      <w:r>
        <w:separator/>
      </w:r>
    </w:p>
  </w:footnote>
  <w:footnote w:type="continuationSeparator" w:id="0">
    <w:p w14:paraId="30EC9A95" w14:textId="77777777" w:rsidR="00145DD9" w:rsidRDefault="00145DD9" w:rsidP="00842CF7">
      <w:r>
        <w:continuationSeparator/>
      </w:r>
    </w:p>
  </w:footnote>
  <w:footnote w:type="continuationNotice" w:id="1">
    <w:p w14:paraId="2C9724D8" w14:textId="77777777" w:rsidR="00145DD9" w:rsidRDefault="00145D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01434" w14:textId="77777777" w:rsidR="00BC2965" w:rsidRDefault="00BC2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950E" w14:textId="6535B2B2" w:rsidR="00C515C5" w:rsidRDefault="00BC2965">
    <w:pPr>
      <w:pStyle w:val="Header"/>
    </w:pPr>
    <w:sdt>
      <w:sdtPr>
        <w:id w:val="-1405754699"/>
        <w:docPartObj>
          <w:docPartGallery w:val="Watermarks"/>
          <w:docPartUnique/>
        </w:docPartObj>
      </w:sdtPr>
      <w:sdtContent>
        <w:r>
          <w:rPr>
            <w:noProof/>
          </w:rPr>
          <w:pict w14:anchorId="6615FA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pict w14:anchorId="55B5D03B">
        <v:rect id="_x0000_i1025" style="width:0;height:1.5pt" o:hralign="center" o:hrstd="t" o:hr="t" fillcolor="#a0a0a0" stroked="f"/>
      </w:pict>
    </w:r>
  </w:p>
  <w:p w14:paraId="61719203" w14:textId="77777777" w:rsidR="00C515C5" w:rsidRDefault="00C515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A1F75" w14:textId="77777777" w:rsidR="00BC2965" w:rsidRDefault="00BC2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1D83"/>
    <w:multiLevelType w:val="hybridMultilevel"/>
    <w:tmpl w:val="8D5A3492"/>
    <w:lvl w:ilvl="0" w:tplc="A7BAF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AA363A"/>
    <w:multiLevelType w:val="hybridMultilevel"/>
    <w:tmpl w:val="8D5A3492"/>
    <w:lvl w:ilvl="0" w:tplc="A7BAF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DB1CB9"/>
    <w:multiLevelType w:val="hybridMultilevel"/>
    <w:tmpl w:val="897E215E"/>
    <w:lvl w:ilvl="0" w:tplc="AA0E82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926E8D"/>
    <w:multiLevelType w:val="hybridMultilevel"/>
    <w:tmpl w:val="DB18B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11048022">
    <w:abstractNumId w:val="3"/>
  </w:num>
  <w:num w:numId="2" w16cid:durableId="2102600658">
    <w:abstractNumId w:val="1"/>
  </w:num>
  <w:num w:numId="3" w16cid:durableId="1023752463">
    <w:abstractNumId w:val="0"/>
  </w:num>
  <w:num w:numId="4" w16cid:durableId="13634316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m Norman">
    <w15:presenceInfo w15:providerId="AD" w15:userId="S::jnorman@texasbar.com::5c7abfbd-4c17-4d07-9eb2-4ede1cefd3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741"/>
    <w:rsid w:val="0000240B"/>
    <w:rsid w:val="0000542F"/>
    <w:rsid w:val="0001118F"/>
    <w:rsid w:val="00012D72"/>
    <w:rsid w:val="00015792"/>
    <w:rsid w:val="0001733F"/>
    <w:rsid w:val="00030DD3"/>
    <w:rsid w:val="000318C7"/>
    <w:rsid w:val="000345CC"/>
    <w:rsid w:val="00036C00"/>
    <w:rsid w:val="000419D5"/>
    <w:rsid w:val="00050523"/>
    <w:rsid w:val="000523A3"/>
    <w:rsid w:val="00057C9F"/>
    <w:rsid w:val="00066AA2"/>
    <w:rsid w:val="000744B6"/>
    <w:rsid w:val="00075602"/>
    <w:rsid w:val="00080AEE"/>
    <w:rsid w:val="00081C00"/>
    <w:rsid w:val="0009062A"/>
    <w:rsid w:val="000925CB"/>
    <w:rsid w:val="000932CE"/>
    <w:rsid w:val="00093E75"/>
    <w:rsid w:val="00094345"/>
    <w:rsid w:val="000956C3"/>
    <w:rsid w:val="000A1C06"/>
    <w:rsid w:val="000A2F50"/>
    <w:rsid w:val="000B0AD5"/>
    <w:rsid w:val="000B378A"/>
    <w:rsid w:val="000B7270"/>
    <w:rsid w:val="000B7F5F"/>
    <w:rsid w:val="000B7FF7"/>
    <w:rsid w:val="000C5BFD"/>
    <w:rsid w:val="000D00FF"/>
    <w:rsid w:val="000D162C"/>
    <w:rsid w:val="000D1CAE"/>
    <w:rsid w:val="000D278D"/>
    <w:rsid w:val="000D5B72"/>
    <w:rsid w:val="000E715D"/>
    <w:rsid w:val="000E7634"/>
    <w:rsid w:val="000F0D5A"/>
    <w:rsid w:val="000F2164"/>
    <w:rsid w:val="000F4450"/>
    <w:rsid w:val="001021B2"/>
    <w:rsid w:val="0011170E"/>
    <w:rsid w:val="00111FB3"/>
    <w:rsid w:val="00123423"/>
    <w:rsid w:val="00123CC2"/>
    <w:rsid w:val="00126AFC"/>
    <w:rsid w:val="001323BD"/>
    <w:rsid w:val="00133327"/>
    <w:rsid w:val="00133B80"/>
    <w:rsid w:val="00135841"/>
    <w:rsid w:val="001360AA"/>
    <w:rsid w:val="00137A8B"/>
    <w:rsid w:val="00144EDB"/>
    <w:rsid w:val="00145DD9"/>
    <w:rsid w:val="001502C1"/>
    <w:rsid w:val="001510F5"/>
    <w:rsid w:val="00154C52"/>
    <w:rsid w:val="00162EF9"/>
    <w:rsid w:val="001655C7"/>
    <w:rsid w:val="0017144C"/>
    <w:rsid w:val="0017349A"/>
    <w:rsid w:val="0017648B"/>
    <w:rsid w:val="00181427"/>
    <w:rsid w:val="001828B3"/>
    <w:rsid w:val="00190922"/>
    <w:rsid w:val="0019269B"/>
    <w:rsid w:val="00195330"/>
    <w:rsid w:val="00196E62"/>
    <w:rsid w:val="001A0830"/>
    <w:rsid w:val="001A0C8D"/>
    <w:rsid w:val="001A338A"/>
    <w:rsid w:val="001A5A0D"/>
    <w:rsid w:val="001A5D92"/>
    <w:rsid w:val="001B0DFA"/>
    <w:rsid w:val="001B0FB8"/>
    <w:rsid w:val="001B5B5B"/>
    <w:rsid w:val="001B6213"/>
    <w:rsid w:val="001C0137"/>
    <w:rsid w:val="001C5BF2"/>
    <w:rsid w:val="001C7EF5"/>
    <w:rsid w:val="001D062D"/>
    <w:rsid w:val="001D0E46"/>
    <w:rsid w:val="001D229F"/>
    <w:rsid w:val="001D3CC1"/>
    <w:rsid w:val="001D73E7"/>
    <w:rsid w:val="001E0A90"/>
    <w:rsid w:val="001E1827"/>
    <w:rsid w:val="001F51A2"/>
    <w:rsid w:val="0020077C"/>
    <w:rsid w:val="002017BE"/>
    <w:rsid w:val="0020224E"/>
    <w:rsid w:val="002026A9"/>
    <w:rsid w:val="00203622"/>
    <w:rsid w:val="00206CA1"/>
    <w:rsid w:val="00216953"/>
    <w:rsid w:val="00217B04"/>
    <w:rsid w:val="00224EEA"/>
    <w:rsid w:val="0023421E"/>
    <w:rsid w:val="00237294"/>
    <w:rsid w:val="00237739"/>
    <w:rsid w:val="00240657"/>
    <w:rsid w:val="0025513D"/>
    <w:rsid w:val="002579D7"/>
    <w:rsid w:val="0026008F"/>
    <w:rsid w:val="00260D4D"/>
    <w:rsid w:val="00260DEB"/>
    <w:rsid w:val="00260FD2"/>
    <w:rsid w:val="002610DA"/>
    <w:rsid w:val="00262793"/>
    <w:rsid w:val="0026369B"/>
    <w:rsid w:val="00264C20"/>
    <w:rsid w:val="002710AE"/>
    <w:rsid w:val="00273259"/>
    <w:rsid w:val="00277702"/>
    <w:rsid w:val="002777E4"/>
    <w:rsid w:val="0028254E"/>
    <w:rsid w:val="0028486F"/>
    <w:rsid w:val="0028557C"/>
    <w:rsid w:val="00286530"/>
    <w:rsid w:val="00293E16"/>
    <w:rsid w:val="00294925"/>
    <w:rsid w:val="00296EF3"/>
    <w:rsid w:val="002A29B6"/>
    <w:rsid w:val="002A2DE0"/>
    <w:rsid w:val="002A7725"/>
    <w:rsid w:val="002B2B20"/>
    <w:rsid w:val="002B31EE"/>
    <w:rsid w:val="002B66B2"/>
    <w:rsid w:val="002B66CC"/>
    <w:rsid w:val="002C5FE0"/>
    <w:rsid w:val="002D0360"/>
    <w:rsid w:val="002D1495"/>
    <w:rsid w:val="002D7050"/>
    <w:rsid w:val="002E05DD"/>
    <w:rsid w:val="002E0ADE"/>
    <w:rsid w:val="002E3CE5"/>
    <w:rsid w:val="002E5422"/>
    <w:rsid w:val="002F57ED"/>
    <w:rsid w:val="003005F7"/>
    <w:rsid w:val="00306858"/>
    <w:rsid w:val="00307D18"/>
    <w:rsid w:val="00317CA2"/>
    <w:rsid w:val="003212D5"/>
    <w:rsid w:val="00321832"/>
    <w:rsid w:val="00322998"/>
    <w:rsid w:val="00322B0B"/>
    <w:rsid w:val="00325306"/>
    <w:rsid w:val="0033191C"/>
    <w:rsid w:val="00333FFE"/>
    <w:rsid w:val="00334E3D"/>
    <w:rsid w:val="003407E5"/>
    <w:rsid w:val="0034163D"/>
    <w:rsid w:val="0034545E"/>
    <w:rsid w:val="0034699F"/>
    <w:rsid w:val="00354609"/>
    <w:rsid w:val="00355733"/>
    <w:rsid w:val="0036142C"/>
    <w:rsid w:val="00366ED5"/>
    <w:rsid w:val="00367A78"/>
    <w:rsid w:val="003719BA"/>
    <w:rsid w:val="00371BBA"/>
    <w:rsid w:val="00375DE5"/>
    <w:rsid w:val="00383D04"/>
    <w:rsid w:val="00386C4A"/>
    <w:rsid w:val="00391227"/>
    <w:rsid w:val="003917A5"/>
    <w:rsid w:val="0039322E"/>
    <w:rsid w:val="00394D71"/>
    <w:rsid w:val="00395F30"/>
    <w:rsid w:val="0039651D"/>
    <w:rsid w:val="003A040B"/>
    <w:rsid w:val="003A697B"/>
    <w:rsid w:val="003B6903"/>
    <w:rsid w:val="003C3CEF"/>
    <w:rsid w:val="003C6764"/>
    <w:rsid w:val="003C67D4"/>
    <w:rsid w:val="003D4341"/>
    <w:rsid w:val="003E098C"/>
    <w:rsid w:val="003E22E8"/>
    <w:rsid w:val="003E3913"/>
    <w:rsid w:val="003E6169"/>
    <w:rsid w:val="003F2DD5"/>
    <w:rsid w:val="003F47DF"/>
    <w:rsid w:val="003F647D"/>
    <w:rsid w:val="004006F1"/>
    <w:rsid w:val="00401495"/>
    <w:rsid w:val="00403BC8"/>
    <w:rsid w:val="00410AA6"/>
    <w:rsid w:val="00410CC4"/>
    <w:rsid w:val="00411EBA"/>
    <w:rsid w:val="004125F7"/>
    <w:rsid w:val="00412DE6"/>
    <w:rsid w:val="00417E9C"/>
    <w:rsid w:val="00422DA6"/>
    <w:rsid w:val="00426036"/>
    <w:rsid w:val="00432BFC"/>
    <w:rsid w:val="00441ED3"/>
    <w:rsid w:val="00457C15"/>
    <w:rsid w:val="004609DA"/>
    <w:rsid w:val="0046195A"/>
    <w:rsid w:val="00465D11"/>
    <w:rsid w:val="00466D30"/>
    <w:rsid w:val="00467237"/>
    <w:rsid w:val="004702AF"/>
    <w:rsid w:val="00470761"/>
    <w:rsid w:val="004732E7"/>
    <w:rsid w:val="00475192"/>
    <w:rsid w:val="004775AC"/>
    <w:rsid w:val="004807D1"/>
    <w:rsid w:val="00480813"/>
    <w:rsid w:val="004816EE"/>
    <w:rsid w:val="00485944"/>
    <w:rsid w:val="0048718B"/>
    <w:rsid w:val="0049013C"/>
    <w:rsid w:val="0049208D"/>
    <w:rsid w:val="0049512B"/>
    <w:rsid w:val="0049787E"/>
    <w:rsid w:val="004A1D60"/>
    <w:rsid w:val="004A33C6"/>
    <w:rsid w:val="004A6B81"/>
    <w:rsid w:val="004C5739"/>
    <w:rsid w:val="004D0A93"/>
    <w:rsid w:val="004D497D"/>
    <w:rsid w:val="004D4D19"/>
    <w:rsid w:val="004D71BF"/>
    <w:rsid w:val="004D771E"/>
    <w:rsid w:val="004E3409"/>
    <w:rsid w:val="004E49BB"/>
    <w:rsid w:val="004E57C7"/>
    <w:rsid w:val="004E73B0"/>
    <w:rsid w:val="004F003C"/>
    <w:rsid w:val="00500DE8"/>
    <w:rsid w:val="0050120E"/>
    <w:rsid w:val="005039CD"/>
    <w:rsid w:val="00504794"/>
    <w:rsid w:val="00505A41"/>
    <w:rsid w:val="005152BD"/>
    <w:rsid w:val="0051756F"/>
    <w:rsid w:val="00520628"/>
    <w:rsid w:val="0052080B"/>
    <w:rsid w:val="00520C8D"/>
    <w:rsid w:val="00525F98"/>
    <w:rsid w:val="00527DEE"/>
    <w:rsid w:val="00530D4C"/>
    <w:rsid w:val="00533822"/>
    <w:rsid w:val="0053451F"/>
    <w:rsid w:val="005346D0"/>
    <w:rsid w:val="00541E15"/>
    <w:rsid w:val="00544E81"/>
    <w:rsid w:val="00546DC2"/>
    <w:rsid w:val="005502A6"/>
    <w:rsid w:val="0056216C"/>
    <w:rsid w:val="00580647"/>
    <w:rsid w:val="00581AD5"/>
    <w:rsid w:val="00590033"/>
    <w:rsid w:val="005917E8"/>
    <w:rsid w:val="005925CD"/>
    <w:rsid w:val="00592724"/>
    <w:rsid w:val="00595F2A"/>
    <w:rsid w:val="00596FD5"/>
    <w:rsid w:val="00597746"/>
    <w:rsid w:val="005A297F"/>
    <w:rsid w:val="005A2C27"/>
    <w:rsid w:val="005A32DD"/>
    <w:rsid w:val="005A4B15"/>
    <w:rsid w:val="005B0353"/>
    <w:rsid w:val="005B0824"/>
    <w:rsid w:val="005B121C"/>
    <w:rsid w:val="005B4D05"/>
    <w:rsid w:val="005C3421"/>
    <w:rsid w:val="005C6494"/>
    <w:rsid w:val="005C6886"/>
    <w:rsid w:val="005C6FA7"/>
    <w:rsid w:val="005D4C4B"/>
    <w:rsid w:val="005D69FC"/>
    <w:rsid w:val="005E2094"/>
    <w:rsid w:val="005E5CB6"/>
    <w:rsid w:val="005E6561"/>
    <w:rsid w:val="005F0D7F"/>
    <w:rsid w:val="005F1427"/>
    <w:rsid w:val="006028BA"/>
    <w:rsid w:val="00607D8E"/>
    <w:rsid w:val="006108A3"/>
    <w:rsid w:val="00610C97"/>
    <w:rsid w:val="00612C94"/>
    <w:rsid w:val="00613803"/>
    <w:rsid w:val="00627730"/>
    <w:rsid w:val="00627755"/>
    <w:rsid w:val="00627EAC"/>
    <w:rsid w:val="00631014"/>
    <w:rsid w:val="006325D3"/>
    <w:rsid w:val="006330EF"/>
    <w:rsid w:val="0063449C"/>
    <w:rsid w:val="00634F60"/>
    <w:rsid w:val="00640A83"/>
    <w:rsid w:val="0064297A"/>
    <w:rsid w:val="00642E29"/>
    <w:rsid w:val="006637A3"/>
    <w:rsid w:val="006727FD"/>
    <w:rsid w:val="0068077A"/>
    <w:rsid w:val="006847A3"/>
    <w:rsid w:val="006868DB"/>
    <w:rsid w:val="0068786C"/>
    <w:rsid w:val="00690240"/>
    <w:rsid w:val="006911AE"/>
    <w:rsid w:val="00692E06"/>
    <w:rsid w:val="00693BC6"/>
    <w:rsid w:val="006950DF"/>
    <w:rsid w:val="00697620"/>
    <w:rsid w:val="006A1D5C"/>
    <w:rsid w:val="006A2073"/>
    <w:rsid w:val="006A3BC2"/>
    <w:rsid w:val="006A7B20"/>
    <w:rsid w:val="006B1FE2"/>
    <w:rsid w:val="006B7086"/>
    <w:rsid w:val="006C0041"/>
    <w:rsid w:val="006C1285"/>
    <w:rsid w:val="006C470E"/>
    <w:rsid w:val="006D11C9"/>
    <w:rsid w:val="006D2178"/>
    <w:rsid w:val="006D2947"/>
    <w:rsid w:val="006D4AC6"/>
    <w:rsid w:val="006D5D3B"/>
    <w:rsid w:val="006E1D36"/>
    <w:rsid w:val="006F7CC3"/>
    <w:rsid w:val="0070509C"/>
    <w:rsid w:val="00710B4F"/>
    <w:rsid w:val="00714257"/>
    <w:rsid w:val="0071775B"/>
    <w:rsid w:val="007209F8"/>
    <w:rsid w:val="00724CD4"/>
    <w:rsid w:val="00733115"/>
    <w:rsid w:val="0073337E"/>
    <w:rsid w:val="00734EB2"/>
    <w:rsid w:val="00741275"/>
    <w:rsid w:val="007418FE"/>
    <w:rsid w:val="0075081F"/>
    <w:rsid w:val="00756048"/>
    <w:rsid w:val="00760173"/>
    <w:rsid w:val="00762217"/>
    <w:rsid w:val="00763064"/>
    <w:rsid w:val="00774B26"/>
    <w:rsid w:val="007777D9"/>
    <w:rsid w:val="007842CE"/>
    <w:rsid w:val="00785738"/>
    <w:rsid w:val="00787466"/>
    <w:rsid w:val="00787B88"/>
    <w:rsid w:val="00792453"/>
    <w:rsid w:val="0079285D"/>
    <w:rsid w:val="00792CC4"/>
    <w:rsid w:val="007A1218"/>
    <w:rsid w:val="007A2406"/>
    <w:rsid w:val="007A3A08"/>
    <w:rsid w:val="007A727A"/>
    <w:rsid w:val="007A7392"/>
    <w:rsid w:val="007B163D"/>
    <w:rsid w:val="007B7B33"/>
    <w:rsid w:val="007C0C80"/>
    <w:rsid w:val="007D1FC6"/>
    <w:rsid w:val="007D211F"/>
    <w:rsid w:val="007E1769"/>
    <w:rsid w:val="007F17B9"/>
    <w:rsid w:val="007F3E1B"/>
    <w:rsid w:val="007F607E"/>
    <w:rsid w:val="008016BC"/>
    <w:rsid w:val="0080267A"/>
    <w:rsid w:val="00810C4B"/>
    <w:rsid w:val="00811EBB"/>
    <w:rsid w:val="00814D89"/>
    <w:rsid w:val="00817A83"/>
    <w:rsid w:val="008239DE"/>
    <w:rsid w:val="00825FBA"/>
    <w:rsid w:val="0083162D"/>
    <w:rsid w:val="008325F5"/>
    <w:rsid w:val="00834990"/>
    <w:rsid w:val="00842CF7"/>
    <w:rsid w:val="00843EEA"/>
    <w:rsid w:val="0084433F"/>
    <w:rsid w:val="008444BB"/>
    <w:rsid w:val="0085041E"/>
    <w:rsid w:val="008520A4"/>
    <w:rsid w:val="00870E8A"/>
    <w:rsid w:val="00873C78"/>
    <w:rsid w:val="00875460"/>
    <w:rsid w:val="00876F3A"/>
    <w:rsid w:val="00883E52"/>
    <w:rsid w:val="008867BF"/>
    <w:rsid w:val="00891014"/>
    <w:rsid w:val="00892175"/>
    <w:rsid w:val="00892353"/>
    <w:rsid w:val="00895567"/>
    <w:rsid w:val="00896EF6"/>
    <w:rsid w:val="008A43E2"/>
    <w:rsid w:val="008B2F03"/>
    <w:rsid w:val="008B4AC6"/>
    <w:rsid w:val="008C2044"/>
    <w:rsid w:val="008C43AA"/>
    <w:rsid w:val="008C46E7"/>
    <w:rsid w:val="008D4305"/>
    <w:rsid w:val="008D47A1"/>
    <w:rsid w:val="008D6994"/>
    <w:rsid w:val="008E1D74"/>
    <w:rsid w:val="008E329F"/>
    <w:rsid w:val="008E5317"/>
    <w:rsid w:val="008F2F55"/>
    <w:rsid w:val="008F7520"/>
    <w:rsid w:val="0090447A"/>
    <w:rsid w:val="00911BA7"/>
    <w:rsid w:val="00912566"/>
    <w:rsid w:val="0093398C"/>
    <w:rsid w:val="0093719B"/>
    <w:rsid w:val="0094140F"/>
    <w:rsid w:val="00941EA4"/>
    <w:rsid w:val="00950F23"/>
    <w:rsid w:val="00952319"/>
    <w:rsid w:val="009552F5"/>
    <w:rsid w:val="00955320"/>
    <w:rsid w:val="00957897"/>
    <w:rsid w:val="00964BC7"/>
    <w:rsid w:val="00965AE7"/>
    <w:rsid w:val="009701F1"/>
    <w:rsid w:val="00971BED"/>
    <w:rsid w:val="00983292"/>
    <w:rsid w:val="00983EFC"/>
    <w:rsid w:val="00985C13"/>
    <w:rsid w:val="00991D08"/>
    <w:rsid w:val="0099277C"/>
    <w:rsid w:val="00993DB0"/>
    <w:rsid w:val="0099469A"/>
    <w:rsid w:val="009A0536"/>
    <w:rsid w:val="009A557D"/>
    <w:rsid w:val="009A65EE"/>
    <w:rsid w:val="009B1A32"/>
    <w:rsid w:val="009B1FA2"/>
    <w:rsid w:val="009B2D8F"/>
    <w:rsid w:val="009B58D3"/>
    <w:rsid w:val="009B5FC7"/>
    <w:rsid w:val="009B6066"/>
    <w:rsid w:val="009C0020"/>
    <w:rsid w:val="009C2045"/>
    <w:rsid w:val="009C2129"/>
    <w:rsid w:val="009C56C5"/>
    <w:rsid w:val="009C674F"/>
    <w:rsid w:val="009C70CF"/>
    <w:rsid w:val="009D3C72"/>
    <w:rsid w:val="009D5E6A"/>
    <w:rsid w:val="009E51C6"/>
    <w:rsid w:val="009E63AE"/>
    <w:rsid w:val="009F0B65"/>
    <w:rsid w:val="009F35BE"/>
    <w:rsid w:val="009F7E0F"/>
    <w:rsid w:val="00A00E29"/>
    <w:rsid w:val="00A219D4"/>
    <w:rsid w:val="00A225DE"/>
    <w:rsid w:val="00A25F63"/>
    <w:rsid w:val="00A32CCC"/>
    <w:rsid w:val="00A33E48"/>
    <w:rsid w:val="00A367E8"/>
    <w:rsid w:val="00A36F9F"/>
    <w:rsid w:val="00A371C9"/>
    <w:rsid w:val="00A402C5"/>
    <w:rsid w:val="00A422DF"/>
    <w:rsid w:val="00A43333"/>
    <w:rsid w:val="00A4403B"/>
    <w:rsid w:val="00A516A9"/>
    <w:rsid w:val="00A52F58"/>
    <w:rsid w:val="00A55FE3"/>
    <w:rsid w:val="00A571B3"/>
    <w:rsid w:val="00A57CD7"/>
    <w:rsid w:val="00A64C8B"/>
    <w:rsid w:val="00A66981"/>
    <w:rsid w:val="00A66B44"/>
    <w:rsid w:val="00A713AA"/>
    <w:rsid w:val="00A732EC"/>
    <w:rsid w:val="00A73555"/>
    <w:rsid w:val="00A7429E"/>
    <w:rsid w:val="00A76B8D"/>
    <w:rsid w:val="00A900CE"/>
    <w:rsid w:val="00A92A69"/>
    <w:rsid w:val="00A93BDF"/>
    <w:rsid w:val="00AA10BA"/>
    <w:rsid w:val="00AA1E64"/>
    <w:rsid w:val="00AA1F62"/>
    <w:rsid w:val="00AA4954"/>
    <w:rsid w:val="00AA6183"/>
    <w:rsid w:val="00AA65C7"/>
    <w:rsid w:val="00AB04E3"/>
    <w:rsid w:val="00AB278C"/>
    <w:rsid w:val="00AB4074"/>
    <w:rsid w:val="00AB5268"/>
    <w:rsid w:val="00AC4B37"/>
    <w:rsid w:val="00AC6E36"/>
    <w:rsid w:val="00AC7081"/>
    <w:rsid w:val="00AC7AE0"/>
    <w:rsid w:val="00AD1EDD"/>
    <w:rsid w:val="00AD3763"/>
    <w:rsid w:val="00AD65A8"/>
    <w:rsid w:val="00AE2959"/>
    <w:rsid w:val="00AE5C7B"/>
    <w:rsid w:val="00AE76CC"/>
    <w:rsid w:val="00AF4547"/>
    <w:rsid w:val="00AF788A"/>
    <w:rsid w:val="00B03AA4"/>
    <w:rsid w:val="00B05E94"/>
    <w:rsid w:val="00B05E98"/>
    <w:rsid w:val="00B05F56"/>
    <w:rsid w:val="00B0751A"/>
    <w:rsid w:val="00B13528"/>
    <w:rsid w:val="00B215F5"/>
    <w:rsid w:val="00B23341"/>
    <w:rsid w:val="00B244F8"/>
    <w:rsid w:val="00B25C2E"/>
    <w:rsid w:val="00B27FCA"/>
    <w:rsid w:val="00B3150C"/>
    <w:rsid w:val="00B31CC3"/>
    <w:rsid w:val="00B32BE1"/>
    <w:rsid w:val="00B37FBB"/>
    <w:rsid w:val="00B41D92"/>
    <w:rsid w:val="00B505AD"/>
    <w:rsid w:val="00B52E0B"/>
    <w:rsid w:val="00B550B8"/>
    <w:rsid w:val="00B5559D"/>
    <w:rsid w:val="00B6406D"/>
    <w:rsid w:val="00B659DD"/>
    <w:rsid w:val="00B66113"/>
    <w:rsid w:val="00B708D9"/>
    <w:rsid w:val="00B73A3F"/>
    <w:rsid w:val="00B75382"/>
    <w:rsid w:val="00B8099E"/>
    <w:rsid w:val="00B855FD"/>
    <w:rsid w:val="00B8673E"/>
    <w:rsid w:val="00B8723F"/>
    <w:rsid w:val="00B92A26"/>
    <w:rsid w:val="00B9303C"/>
    <w:rsid w:val="00B94A61"/>
    <w:rsid w:val="00B95FBD"/>
    <w:rsid w:val="00B97FAA"/>
    <w:rsid w:val="00BA0547"/>
    <w:rsid w:val="00BA106A"/>
    <w:rsid w:val="00BB05B5"/>
    <w:rsid w:val="00BB5F74"/>
    <w:rsid w:val="00BC2965"/>
    <w:rsid w:val="00BD01FC"/>
    <w:rsid w:val="00BD4C25"/>
    <w:rsid w:val="00BD6EF3"/>
    <w:rsid w:val="00BF4962"/>
    <w:rsid w:val="00BF7660"/>
    <w:rsid w:val="00BF79CD"/>
    <w:rsid w:val="00C02DE8"/>
    <w:rsid w:val="00C0463D"/>
    <w:rsid w:val="00C046D6"/>
    <w:rsid w:val="00C06297"/>
    <w:rsid w:val="00C0777C"/>
    <w:rsid w:val="00C1018D"/>
    <w:rsid w:val="00C14AC1"/>
    <w:rsid w:val="00C14E7E"/>
    <w:rsid w:val="00C20AFB"/>
    <w:rsid w:val="00C217AA"/>
    <w:rsid w:val="00C233BB"/>
    <w:rsid w:val="00C26B13"/>
    <w:rsid w:val="00C40596"/>
    <w:rsid w:val="00C42BCA"/>
    <w:rsid w:val="00C432BD"/>
    <w:rsid w:val="00C448D2"/>
    <w:rsid w:val="00C47A9C"/>
    <w:rsid w:val="00C515C5"/>
    <w:rsid w:val="00C52DC2"/>
    <w:rsid w:val="00C55E4A"/>
    <w:rsid w:val="00C62EBA"/>
    <w:rsid w:val="00C65D94"/>
    <w:rsid w:val="00C67CBF"/>
    <w:rsid w:val="00C67E88"/>
    <w:rsid w:val="00C723B4"/>
    <w:rsid w:val="00C73D3A"/>
    <w:rsid w:val="00C74E4C"/>
    <w:rsid w:val="00C81149"/>
    <w:rsid w:val="00C840F1"/>
    <w:rsid w:val="00C86AB2"/>
    <w:rsid w:val="00C97BA3"/>
    <w:rsid w:val="00CA1230"/>
    <w:rsid w:val="00CA36F6"/>
    <w:rsid w:val="00CA78FF"/>
    <w:rsid w:val="00CB2583"/>
    <w:rsid w:val="00CB4794"/>
    <w:rsid w:val="00CB5D67"/>
    <w:rsid w:val="00CB7782"/>
    <w:rsid w:val="00CC1D86"/>
    <w:rsid w:val="00CC288D"/>
    <w:rsid w:val="00CC2D27"/>
    <w:rsid w:val="00CC3C47"/>
    <w:rsid w:val="00CC7A40"/>
    <w:rsid w:val="00CD5BD2"/>
    <w:rsid w:val="00CD616A"/>
    <w:rsid w:val="00CD6FFE"/>
    <w:rsid w:val="00D0035A"/>
    <w:rsid w:val="00D00674"/>
    <w:rsid w:val="00D02BA0"/>
    <w:rsid w:val="00D03846"/>
    <w:rsid w:val="00D05E2D"/>
    <w:rsid w:val="00D07090"/>
    <w:rsid w:val="00D1280D"/>
    <w:rsid w:val="00D152F1"/>
    <w:rsid w:val="00D21AAC"/>
    <w:rsid w:val="00D21CFA"/>
    <w:rsid w:val="00D22518"/>
    <w:rsid w:val="00D2382B"/>
    <w:rsid w:val="00D2418E"/>
    <w:rsid w:val="00D30EC9"/>
    <w:rsid w:val="00D31E20"/>
    <w:rsid w:val="00D336A1"/>
    <w:rsid w:val="00D443C5"/>
    <w:rsid w:val="00D45495"/>
    <w:rsid w:val="00D4686C"/>
    <w:rsid w:val="00D5234A"/>
    <w:rsid w:val="00D53A11"/>
    <w:rsid w:val="00D5726C"/>
    <w:rsid w:val="00D61D6B"/>
    <w:rsid w:val="00D67EAC"/>
    <w:rsid w:val="00D76B5C"/>
    <w:rsid w:val="00D81D2F"/>
    <w:rsid w:val="00D83F21"/>
    <w:rsid w:val="00D85F99"/>
    <w:rsid w:val="00D92015"/>
    <w:rsid w:val="00D930C7"/>
    <w:rsid w:val="00D9791E"/>
    <w:rsid w:val="00D97B1C"/>
    <w:rsid w:val="00DA0312"/>
    <w:rsid w:val="00DA5741"/>
    <w:rsid w:val="00DB131A"/>
    <w:rsid w:val="00DB30B5"/>
    <w:rsid w:val="00DB4BD5"/>
    <w:rsid w:val="00DB5079"/>
    <w:rsid w:val="00DC2948"/>
    <w:rsid w:val="00DC3D6A"/>
    <w:rsid w:val="00DD27A8"/>
    <w:rsid w:val="00DD2F70"/>
    <w:rsid w:val="00DD3004"/>
    <w:rsid w:val="00DD5EB5"/>
    <w:rsid w:val="00DE1F2F"/>
    <w:rsid w:val="00DE60C0"/>
    <w:rsid w:val="00DF7CB2"/>
    <w:rsid w:val="00E008B7"/>
    <w:rsid w:val="00E02B8B"/>
    <w:rsid w:val="00E075D9"/>
    <w:rsid w:val="00E15FEF"/>
    <w:rsid w:val="00E3135E"/>
    <w:rsid w:val="00E36ECC"/>
    <w:rsid w:val="00E403B1"/>
    <w:rsid w:val="00E46595"/>
    <w:rsid w:val="00E47F1C"/>
    <w:rsid w:val="00E53E1D"/>
    <w:rsid w:val="00E54019"/>
    <w:rsid w:val="00E57D0B"/>
    <w:rsid w:val="00E61C19"/>
    <w:rsid w:val="00E61EA0"/>
    <w:rsid w:val="00E6640E"/>
    <w:rsid w:val="00E74F1F"/>
    <w:rsid w:val="00E76401"/>
    <w:rsid w:val="00E81D79"/>
    <w:rsid w:val="00E821F4"/>
    <w:rsid w:val="00E82520"/>
    <w:rsid w:val="00E84AE4"/>
    <w:rsid w:val="00E86870"/>
    <w:rsid w:val="00E86CCB"/>
    <w:rsid w:val="00E92D2C"/>
    <w:rsid w:val="00E933D1"/>
    <w:rsid w:val="00EB1BC9"/>
    <w:rsid w:val="00EB448A"/>
    <w:rsid w:val="00EB5517"/>
    <w:rsid w:val="00EB699D"/>
    <w:rsid w:val="00EB6C12"/>
    <w:rsid w:val="00ED1656"/>
    <w:rsid w:val="00ED3106"/>
    <w:rsid w:val="00ED3860"/>
    <w:rsid w:val="00ED6E42"/>
    <w:rsid w:val="00ED6EBD"/>
    <w:rsid w:val="00EE2D70"/>
    <w:rsid w:val="00EE4F46"/>
    <w:rsid w:val="00EF15CA"/>
    <w:rsid w:val="00EF3A64"/>
    <w:rsid w:val="00EF5BF1"/>
    <w:rsid w:val="00F043E9"/>
    <w:rsid w:val="00F05E97"/>
    <w:rsid w:val="00F067A3"/>
    <w:rsid w:val="00F11314"/>
    <w:rsid w:val="00F121EC"/>
    <w:rsid w:val="00F228BC"/>
    <w:rsid w:val="00F24C26"/>
    <w:rsid w:val="00F27F17"/>
    <w:rsid w:val="00F32472"/>
    <w:rsid w:val="00F33D0E"/>
    <w:rsid w:val="00F35020"/>
    <w:rsid w:val="00F437A7"/>
    <w:rsid w:val="00F473DC"/>
    <w:rsid w:val="00F51E6A"/>
    <w:rsid w:val="00F52A03"/>
    <w:rsid w:val="00F5644E"/>
    <w:rsid w:val="00F64E47"/>
    <w:rsid w:val="00F6635A"/>
    <w:rsid w:val="00F700AE"/>
    <w:rsid w:val="00F73C56"/>
    <w:rsid w:val="00F81A87"/>
    <w:rsid w:val="00F9023C"/>
    <w:rsid w:val="00F93CD2"/>
    <w:rsid w:val="00F9436B"/>
    <w:rsid w:val="00FA3806"/>
    <w:rsid w:val="00FA4908"/>
    <w:rsid w:val="00FB7C5B"/>
    <w:rsid w:val="00FC067D"/>
    <w:rsid w:val="00FC1343"/>
    <w:rsid w:val="00FC6004"/>
    <w:rsid w:val="00FC6846"/>
    <w:rsid w:val="00FD525E"/>
    <w:rsid w:val="00FD702A"/>
    <w:rsid w:val="00FF2D1E"/>
    <w:rsid w:val="00FF32F5"/>
    <w:rsid w:val="00FF6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F9357"/>
  <w15:chartTrackingRefBased/>
  <w15:docId w15:val="{C877E0DC-7B07-404D-9A5F-402B8448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AA2"/>
    <w:pPr>
      <w:spacing w:after="0" w:line="240" w:lineRule="auto"/>
    </w:pPr>
    <w:rPr>
      <w:rFonts w:ascii="Calibri" w:hAnsi="Calibri" w:cs="Calibri"/>
    </w:rPr>
  </w:style>
  <w:style w:type="paragraph" w:styleId="Heading1">
    <w:name w:val="heading 1"/>
    <w:basedOn w:val="Normal"/>
    <w:next w:val="Normal"/>
    <w:link w:val="Heading1Char"/>
    <w:uiPriority w:val="9"/>
    <w:qFormat/>
    <w:rsid w:val="006E1D36"/>
    <w:pPr>
      <w:spacing w:after="240"/>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5741"/>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27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73259"/>
    <w:rPr>
      <w:rFonts w:ascii="Courier New" w:eastAsia="Times New Roman" w:hAnsi="Courier New" w:cs="Courier New"/>
      <w:sz w:val="20"/>
      <w:szCs w:val="20"/>
    </w:rPr>
  </w:style>
  <w:style w:type="paragraph" w:customStyle="1" w:styleId="left">
    <w:name w:val="left"/>
    <w:basedOn w:val="Normal"/>
    <w:rsid w:val="0027325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3259"/>
    <w:rPr>
      <w:color w:val="0000FF"/>
      <w:u w:val="single"/>
    </w:rPr>
  </w:style>
  <w:style w:type="paragraph" w:styleId="BalloonText">
    <w:name w:val="Balloon Text"/>
    <w:basedOn w:val="Normal"/>
    <w:link w:val="BalloonTextChar"/>
    <w:uiPriority w:val="99"/>
    <w:semiHidden/>
    <w:unhideWhenUsed/>
    <w:rsid w:val="002732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259"/>
    <w:rPr>
      <w:rFonts w:ascii="Segoe UI" w:hAnsi="Segoe UI" w:cs="Segoe UI"/>
      <w:sz w:val="18"/>
      <w:szCs w:val="18"/>
    </w:rPr>
  </w:style>
  <w:style w:type="character" w:styleId="LineNumber">
    <w:name w:val="line number"/>
    <w:basedOn w:val="DefaultParagraphFont"/>
    <w:uiPriority w:val="99"/>
    <w:semiHidden/>
    <w:unhideWhenUsed/>
    <w:rsid w:val="00724CD4"/>
  </w:style>
  <w:style w:type="character" w:styleId="CommentReference">
    <w:name w:val="annotation reference"/>
    <w:basedOn w:val="DefaultParagraphFont"/>
    <w:uiPriority w:val="99"/>
    <w:semiHidden/>
    <w:unhideWhenUsed/>
    <w:rsid w:val="002710AE"/>
    <w:rPr>
      <w:sz w:val="16"/>
      <w:szCs w:val="16"/>
    </w:rPr>
  </w:style>
  <w:style w:type="paragraph" w:styleId="CommentText">
    <w:name w:val="annotation text"/>
    <w:basedOn w:val="Normal"/>
    <w:link w:val="CommentTextChar"/>
    <w:uiPriority w:val="99"/>
    <w:unhideWhenUsed/>
    <w:rsid w:val="002710AE"/>
    <w:rPr>
      <w:sz w:val="20"/>
      <w:szCs w:val="20"/>
    </w:rPr>
  </w:style>
  <w:style w:type="character" w:customStyle="1" w:styleId="CommentTextChar">
    <w:name w:val="Comment Text Char"/>
    <w:basedOn w:val="DefaultParagraphFont"/>
    <w:link w:val="CommentText"/>
    <w:uiPriority w:val="99"/>
    <w:rsid w:val="002710A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710AE"/>
    <w:rPr>
      <w:b/>
      <w:bCs/>
    </w:rPr>
  </w:style>
  <w:style w:type="character" w:customStyle="1" w:styleId="CommentSubjectChar">
    <w:name w:val="Comment Subject Char"/>
    <w:basedOn w:val="CommentTextChar"/>
    <w:link w:val="CommentSubject"/>
    <w:uiPriority w:val="99"/>
    <w:semiHidden/>
    <w:rsid w:val="002710AE"/>
    <w:rPr>
      <w:rFonts w:ascii="Calibri" w:hAnsi="Calibri" w:cs="Calibri"/>
      <w:b/>
      <w:bCs/>
      <w:sz w:val="20"/>
      <w:szCs w:val="20"/>
    </w:rPr>
  </w:style>
  <w:style w:type="paragraph" w:styleId="ListParagraph">
    <w:name w:val="List Paragraph"/>
    <w:basedOn w:val="Normal"/>
    <w:uiPriority w:val="34"/>
    <w:qFormat/>
    <w:rsid w:val="0046195A"/>
    <w:pPr>
      <w:ind w:left="720"/>
      <w:contextualSpacing/>
    </w:pPr>
  </w:style>
  <w:style w:type="paragraph" w:styleId="Header">
    <w:name w:val="header"/>
    <w:basedOn w:val="Normal"/>
    <w:link w:val="HeaderChar"/>
    <w:uiPriority w:val="99"/>
    <w:unhideWhenUsed/>
    <w:rsid w:val="00842CF7"/>
    <w:pPr>
      <w:tabs>
        <w:tab w:val="center" w:pos="4680"/>
        <w:tab w:val="right" w:pos="9360"/>
      </w:tabs>
    </w:pPr>
  </w:style>
  <w:style w:type="character" w:customStyle="1" w:styleId="HeaderChar">
    <w:name w:val="Header Char"/>
    <w:basedOn w:val="DefaultParagraphFont"/>
    <w:link w:val="Header"/>
    <w:uiPriority w:val="99"/>
    <w:rsid w:val="00842CF7"/>
    <w:rPr>
      <w:rFonts w:ascii="Calibri" w:hAnsi="Calibri" w:cs="Calibri"/>
    </w:rPr>
  </w:style>
  <w:style w:type="paragraph" w:styleId="Footer">
    <w:name w:val="footer"/>
    <w:basedOn w:val="Normal"/>
    <w:link w:val="FooterChar"/>
    <w:uiPriority w:val="99"/>
    <w:unhideWhenUsed/>
    <w:rsid w:val="00842CF7"/>
    <w:pPr>
      <w:tabs>
        <w:tab w:val="center" w:pos="4680"/>
        <w:tab w:val="right" w:pos="9360"/>
      </w:tabs>
    </w:pPr>
  </w:style>
  <w:style w:type="character" w:customStyle="1" w:styleId="FooterChar">
    <w:name w:val="Footer Char"/>
    <w:basedOn w:val="DefaultParagraphFont"/>
    <w:link w:val="Footer"/>
    <w:uiPriority w:val="99"/>
    <w:rsid w:val="00842CF7"/>
    <w:rPr>
      <w:rFonts w:ascii="Calibri" w:hAnsi="Calibri" w:cs="Calibri"/>
    </w:rPr>
  </w:style>
  <w:style w:type="character" w:styleId="Emphasis">
    <w:name w:val="Emphasis"/>
    <w:basedOn w:val="DefaultParagraphFont"/>
    <w:uiPriority w:val="20"/>
    <w:qFormat/>
    <w:rsid w:val="00D4686C"/>
    <w:rPr>
      <w:i/>
      <w:iCs/>
    </w:rPr>
  </w:style>
  <w:style w:type="character" w:customStyle="1" w:styleId="costarpage">
    <w:name w:val="co_starpage"/>
    <w:basedOn w:val="DefaultParagraphFont"/>
    <w:rsid w:val="005A4B15"/>
  </w:style>
  <w:style w:type="character" w:customStyle="1" w:styleId="Heading1Char">
    <w:name w:val="Heading 1 Char"/>
    <w:basedOn w:val="DefaultParagraphFont"/>
    <w:link w:val="Heading1"/>
    <w:uiPriority w:val="9"/>
    <w:rsid w:val="006E1D36"/>
    <w:rPr>
      <w:rFonts w:ascii="Times New Roman" w:hAnsi="Times New Roman" w:cs="Times New Roman"/>
      <w:b/>
      <w:sz w:val="24"/>
      <w:szCs w:val="24"/>
    </w:rPr>
  </w:style>
  <w:style w:type="paragraph" w:customStyle="1" w:styleId="footerwheadingandpno">
    <w:name w:val="footer_w_heading_and_p_no"/>
    <w:basedOn w:val="Footer"/>
    <w:link w:val="footerwheadingandpnoChar"/>
    <w:rsid w:val="00741275"/>
    <w:pPr>
      <w:tabs>
        <w:tab w:val="clear" w:pos="4680"/>
      </w:tabs>
      <w:suppressAutoHyphens/>
    </w:pPr>
    <w:rPr>
      <w:rFonts w:cstheme="minorHAnsi"/>
    </w:rPr>
  </w:style>
  <w:style w:type="character" w:customStyle="1" w:styleId="footerwheadingandpnoChar">
    <w:name w:val="footer_w_heading_and_p_no Char"/>
    <w:basedOn w:val="FooterChar"/>
    <w:link w:val="footerwheadingandpno"/>
    <w:rsid w:val="00741275"/>
    <w:rPr>
      <w:rFonts w:ascii="Calibri" w:hAnsi="Calibri" w:cstheme="minorHAnsi"/>
    </w:rPr>
  </w:style>
  <w:style w:type="paragraph" w:styleId="Revision">
    <w:name w:val="Revision"/>
    <w:hidden/>
    <w:uiPriority w:val="99"/>
    <w:semiHidden/>
    <w:rsid w:val="00203622"/>
    <w:pPr>
      <w:spacing w:after="0" w:line="240" w:lineRule="auto"/>
    </w:pPr>
    <w:rPr>
      <w:rFonts w:ascii="Calibri" w:hAnsi="Calibri" w:cs="Calibri"/>
    </w:rPr>
  </w:style>
  <w:style w:type="paragraph" w:customStyle="1" w:styleId="pf0">
    <w:name w:val="pf0"/>
    <w:basedOn w:val="Normal"/>
    <w:rsid w:val="002B66B2"/>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2B66B2"/>
    <w:rPr>
      <w:rFonts w:ascii="Segoe UI" w:hAnsi="Segoe UI" w:cs="Segoe UI" w:hint="default"/>
      <w:sz w:val="18"/>
      <w:szCs w:val="18"/>
    </w:rPr>
  </w:style>
  <w:style w:type="character" w:customStyle="1" w:styleId="cf11">
    <w:name w:val="cf11"/>
    <w:basedOn w:val="DefaultParagraphFont"/>
    <w:rsid w:val="002B66B2"/>
    <w:rPr>
      <w:rFonts w:ascii="Segoe UI" w:hAnsi="Segoe UI" w:cs="Segoe UI" w:hint="default"/>
      <w:sz w:val="18"/>
      <w:szCs w:val="18"/>
    </w:rPr>
  </w:style>
  <w:style w:type="character" w:styleId="UnresolvedMention">
    <w:name w:val="Unresolved Mention"/>
    <w:basedOn w:val="DefaultParagraphFont"/>
    <w:uiPriority w:val="99"/>
    <w:semiHidden/>
    <w:unhideWhenUsed/>
    <w:rsid w:val="00F663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85637">
      <w:bodyDiv w:val="1"/>
      <w:marLeft w:val="0"/>
      <w:marRight w:val="0"/>
      <w:marTop w:val="0"/>
      <w:marBottom w:val="0"/>
      <w:divBdr>
        <w:top w:val="none" w:sz="0" w:space="0" w:color="auto"/>
        <w:left w:val="none" w:sz="0" w:space="0" w:color="auto"/>
        <w:bottom w:val="none" w:sz="0" w:space="0" w:color="auto"/>
        <w:right w:val="none" w:sz="0" w:space="0" w:color="auto"/>
      </w:divBdr>
    </w:div>
    <w:div w:id="250162499">
      <w:bodyDiv w:val="1"/>
      <w:marLeft w:val="0"/>
      <w:marRight w:val="0"/>
      <w:marTop w:val="0"/>
      <w:marBottom w:val="0"/>
      <w:divBdr>
        <w:top w:val="none" w:sz="0" w:space="0" w:color="auto"/>
        <w:left w:val="none" w:sz="0" w:space="0" w:color="auto"/>
        <w:bottom w:val="none" w:sz="0" w:space="0" w:color="auto"/>
        <w:right w:val="none" w:sz="0" w:space="0" w:color="auto"/>
      </w:divBdr>
    </w:div>
    <w:div w:id="330984658">
      <w:bodyDiv w:val="1"/>
      <w:marLeft w:val="0"/>
      <w:marRight w:val="0"/>
      <w:marTop w:val="0"/>
      <w:marBottom w:val="0"/>
      <w:divBdr>
        <w:top w:val="none" w:sz="0" w:space="0" w:color="auto"/>
        <w:left w:val="none" w:sz="0" w:space="0" w:color="auto"/>
        <w:bottom w:val="none" w:sz="0" w:space="0" w:color="auto"/>
        <w:right w:val="none" w:sz="0" w:space="0" w:color="auto"/>
      </w:divBdr>
    </w:div>
    <w:div w:id="338042726">
      <w:bodyDiv w:val="1"/>
      <w:marLeft w:val="0"/>
      <w:marRight w:val="0"/>
      <w:marTop w:val="0"/>
      <w:marBottom w:val="0"/>
      <w:divBdr>
        <w:top w:val="none" w:sz="0" w:space="0" w:color="auto"/>
        <w:left w:val="none" w:sz="0" w:space="0" w:color="auto"/>
        <w:bottom w:val="none" w:sz="0" w:space="0" w:color="auto"/>
        <w:right w:val="none" w:sz="0" w:space="0" w:color="auto"/>
      </w:divBdr>
      <w:divsChild>
        <w:div w:id="803892285">
          <w:marLeft w:val="0"/>
          <w:marRight w:val="0"/>
          <w:marTop w:val="0"/>
          <w:marBottom w:val="0"/>
          <w:divBdr>
            <w:top w:val="none" w:sz="0" w:space="0" w:color="auto"/>
            <w:left w:val="none" w:sz="0" w:space="0" w:color="auto"/>
            <w:bottom w:val="none" w:sz="0" w:space="0" w:color="auto"/>
            <w:right w:val="none" w:sz="0" w:space="0" w:color="auto"/>
          </w:divBdr>
        </w:div>
      </w:divsChild>
    </w:div>
    <w:div w:id="432752111">
      <w:bodyDiv w:val="1"/>
      <w:marLeft w:val="0"/>
      <w:marRight w:val="0"/>
      <w:marTop w:val="0"/>
      <w:marBottom w:val="0"/>
      <w:divBdr>
        <w:top w:val="none" w:sz="0" w:space="0" w:color="auto"/>
        <w:left w:val="none" w:sz="0" w:space="0" w:color="auto"/>
        <w:bottom w:val="none" w:sz="0" w:space="0" w:color="auto"/>
        <w:right w:val="none" w:sz="0" w:space="0" w:color="auto"/>
      </w:divBdr>
    </w:div>
    <w:div w:id="750539123">
      <w:bodyDiv w:val="1"/>
      <w:marLeft w:val="0"/>
      <w:marRight w:val="0"/>
      <w:marTop w:val="0"/>
      <w:marBottom w:val="0"/>
      <w:divBdr>
        <w:top w:val="none" w:sz="0" w:space="0" w:color="auto"/>
        <w:left w:val="none" w:sz="0" w:space="0" w:color="auto"/>
        <w:bottom w:val="none" w:sz="0" w:space="0" w:color="auto"/>
        <w:right w:val="none" w:sz="0" w:space="0" w:color="auto"/>
      </w:divBdr>
    </w:div>
    <w:div w:id="826551899">
      <w:bodyDiv w:val="1"/>
      <w:marLeft w:val="0"/>
      <w:marRight w:val="0"/>
      <w:marTop w:val="0"/>
      <w:marBottom w:val="0"/>
      <w:divBdr>
        <w:top w:val="none" w:sz="0" w:space="0" w:color="auto"/>
        <w:left w:val="none" w:sz="0" w:space="0" w:color="auto"/>
        <w:bottom w:val="none" w:sz="0" w:space="0" w:color="auto"/>
        <w:right w:val="none" w:sz="0" w:space="0" w:color="auto"/>
      </w:divBdr>
    </w:div>
    <w:div w:id="838078409">
      <w:bodyDiv w:val="1"/>
      <w:marLeft w:val="0"/>
      <w:marRight w:val="0"/>
      <w:marTop w:val="0"/>
      <w:marBottom w:val="0"/>
      <w:divBdr>
        <w:top w:val="none" w:sz="0" w:space="0" w:color="auto"/>
        <w:left w:val="none" w:sz="0" w:space="0" w:color="auto"/>
        <w:bottom w:val="none" w:sz="0" w:space="0" w:color="auto"/>
        <w:right w:val="none" w:sz="0" w:space="0" w:color="auto"/>
      </w:divBdr>
      <w:divsChild>
        <w:div w:id="1698266492">
          <w:marLeft w:val="0"/>
          <w:marRight w:val="0"/>
          <w:marTop w:val="0"/>
          <w:marBottom w:val="0"/>
          <w:divBdr>
            <w:top w:val="none" w:sz="0" w:space="0" w:color="auto"/>
            <w:left w:val="none" w:sz="0" w:space="0" w:color="auto"/>
            <w:bottom w:val="none" w:sz="0" w:space="0" w:color="auto"/>
            <w:right w:val="none" w:sz="0" w:space="0" w:color="auto"/>
          </w:divBdr>
        </w:div>
      </w:divsChild>
    </w:div>
    <w:div w:id="1102652678">
      <w:bodyDiv w:val="1"/>
      <w:marLeft w:val="0"/>
      <w:marRight w:val="0"/>
      <w:marTop w:val="0"/>
      <w:marBottom w:val="0"/>
      <w:divBdr>
        <w:top w:val="none" w:sz="0" w:space="0" w:color="auto"/>
        <w:left w:val="none" w:sz="0" w:space="0" w:color="auto"/>
        <w:bottom w:val="none" w:sz="0" w:space="0" w:color="auto"/>
        <w:right w:val="none" w:sz="0" w:space="0" w:color="auto"/>
      </w:divBdr>
    </w:div>
    <w:div w:id="1282570107">
      <w:bodyDiv w:val="1"/>
      <w:marLeft w:val="0"/>
      <w:marRight w:val="0"/>
      <w:marTop w:val="0"/>
      <w:marBottom w:val="0"/>
      <w:divBdr>
        <w:top w:val="none" w:sz="0" w:space="0" w:color="auto"/>
        <w:left w:val="none" w:sz="0" w:space="0" w:color="auto"/>
        <w:bottom w:val="none" w:sz="0" w:space="0" w:color="auto"/>
        <w:right w:val="none" w:sz="0" w:space="0" w:color="auto"/>
      </w:divBdr>
    </w:div>
    <w:div w:id="1625308548">
      <w:bodyDiv w:val="1"/>
      <w:marLeft w:val="0"/>
      <w:marRight w:val="0"/>
      <w:marTop w:val="0"/>
      <w:marBottom w:val="0"/>
      <w:divBdr>
        <w:top w:val="none" w:sz="0" w:space="0" w:color="auto"/>
        <w:left w:val="none" w:sz="0" w:space="0" w:color="auto"/>
        <w:bottom w:val="none" w:sz="0" w:space="0" w:color="auto"/>
        <w:right w:val="none" w:sz="0" w:space="0" w:color="auto"/>
      </w:divBdr>
      <w:divsChild>
        <w:div w:id="1071929970">
          <w:marLeft w:val="0"/>
          <w:marRight w:val="0"/>
          <w:marTop w:val="0"/>
          <w:marBottom w:val="0"/>
          <w:divBdr>
            <w:top w:val="none" w:sz="0" w:space="0" w:color="auto"/>
            <w:left w:val="none" w:sz="0" w:space="0" w:color="auto"/>
            <w:bottom w:val="none" w:sz="0" w:space="0" w:color="auto"/>
            <w:right w:val="none" w:sz="0" w:space="0" w:color="auto"/>
          </w:divBdr>
        </w:div>
      </w:divsChild>
    </w:div>
    <w:div w:id="1640067550">
      <w:bodyDiv w:val="1"/>
      <w:marLeft w:val="0"/>
      <w:marRight w:val="0"/>
      <w:marTop w:val="0"/>
      <w:marBottom w:val="0"/>
      <w:divBdr>
        <w:top w:val="none" w:sz="0" w:space="0" w:color="auto"/>
        <w:left w:val="none" w:sz="0" w:space="0" w:color="auto"/>
        <w:bottom w:val="none" w:sz="0" w:space="0" w:color="auto"/>
        <w:right w:val="none" w:sz="0" w:space="0" w:color="auto"/>
      </w:divBdr>
      <w:divsChild>
        <w:div w:id="303389616">
          <w:marLeft w:val="0"/>
          <w:marRight w:val="0"/>
          <w:marTop w:val="0"/>
          <w:marBottom w:val="0"/>
          <w:divBdr>
            <w:top w:val="none" w:sz="0" w:space="0" w:color="auto"/>
            <w:left w:val="none" w:sz="0" w:space="0" w:color="auto"/>
            <w:bottom w:val="none" w:sz="0" w:space="0" w:color="auto"/>
            <w:right w:val="none" w:sz="0" w:space="0" w:color="auto"/>
          </w:divBdr>
          <w:divsChild>
            <w:div w:id="1045645211">
              <w:marLeft w:val="0"/>
              <w:marRight w:val="0"/>
              <w:marTop w:val="0"/>
              <w:marBottom w:val="0"/>
              <w:divBdr>
                <w:top w:val="none" w:sz="0" w:space="0" w:color="auto"/>
                <w:left w:val="none" w:sz="0" w:space="0" w:color="auto"/>
                <w:bottom w:val="none" w:sz="0" w:space="0" w:color="auto"/>
                <w:right w:val="none" w:sz="0" w:space="0" w:color="auto"/>
              </w:divBdr>
              <w:divsChild>
                <w:div w:id="141439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56363">
          <w:marLeft w:val="0"/>
          <w:marRight w:val="0"/>
          <w:marTop w:val="0"/>
          <w:marBottom w:val="0"/>
          <w:divBdr>
            <w:top w:val="none" w:sz="0" w:space="0" w:color="auto"/>
            <w:left w:val="none" w:sz="0" w:space="0" w:color="auto"/>
            <w:bottom w:val="none" w:sz="0" w:space="0" w:color="auto"/>
            <w:right w:val="none" w:sz="0" w:space="0" w:color="auto"/>
          </w:divBdr>
          <w:divsChild>
            <w:div w:id="266236822">
              <w:marLeft w:val="0"/>
              <w:marRight w:val="0"/>
              <w:marTop w:val="0"/>
              <w:marBottom w:val="0"/>
              <w:divBdr>
                <w:top w:val="none" w:sz="0" w:space="0" w:color="auto"/>
                <w:left w:val="none" w:sz="0" w:space="0" w:color="auto"/>
                <w:bottom w:val="none" w:sz="0" w:space="0" w:color="auto"/>
                <w:right w:val="none" w:sz="0" w:space="0" w:color="auto"/>
              </w:divBdr>
              <w:divsChild>
                <w:div w:id="5604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416279">
      <w:bodyDiv w:val="1"/>
      <w:marLeft w:val="0"/>
      <w:marRight w:val="0"/>
      <w:marTop w:val="0"/>
      <w:marBottom w:val="0"/>
      <w:divBdr>
        <w:top w:val="none" w:sz="0" w:space="0" w:color="auto"/>
        <w:left w:val="none" w:sz="0" w:space="0" w:color="auto"/>
        <w:bottom w:val="none" w:sz="0" w:space="0" w:color="auto"/>
        <w:right w:val="none" w:sz="0" w:space="0" w:color="auto"/>
      </w:divBdr>
    </w:div>
    <w:div w:id="1807236264">
      <w:bodyDiv w:val="1"/>
      <w:marLeft w:val="0"/>
      <w:marRight w:val="0"/>
      <w:marTop w:val="0"/>
      <w:marBottom w:val="0"/>
      <w:divBdr>
        <w:top w:val="none" w:sz="0" w:space="0" w:color="auto"/>
        <w:left w:val="none" w:sz="0" w:space="0" w:color="auto"/>
        <w:bottom w:val="none" w:sz="0" w:space="0" w:color="auto"/>
        <w:right w:val="none" w:sz="0" w:space="0" w:color="auto"/>
      </w:divBdr>
      <w:divsChild>
        <w:div w:id="1555115388">
          <w:marLeft w:val="0"/>
          <w:marRight w:val="0"/>
          <w:marTop w:val="0"/>
          <w:marBottom w:val="0"/>
          <w:divBdr>
            <w:top w:val="none" w:sz="0" w:space="0" w:color="auto"/>
            <w:left w:val="none" w:sz="0" w:space="0" w:color="auto"/>
            <w:bottom w:val="none" w:sz="0" w:space="0" w:color="auto"/>
            <w:right w:val="none" w:sz="0" w:space="0" w:color="auto"/>
          </w:divBdr>
          <w:divsChild>
            <w:div w:id="325522397">
              <w:marLeft w:val="0"/>
              <w:marRight w:val="0"/>
              <w:marTop w:val="0"/>
              <w:marBottom w:val="0"/>
              <w:divBdr>
                <w:top w:val="none" w:sz="0" w:space="0" w:color="auto"/>
                <w:left w:val="none" w:sz="0" w:space="0" w:color="auto"/>
                <w:bottom w:val="none" w:sz="0" w:space="0" w:color="auto"/>
                <w:right w:val="none" w:sz="0" w:space="0" w:color="auto"/>
              </w:divBdr>
            </w:div>
            <w:div w:id="63064929">
              <w:marLeft w:val="0"/>
              <w:marRight w:val="0"/>
              <w:marTop w:val="0"/>
              <w:marBottom w:val="0"/>
              <w:divBdr>
                <w:top w:val="none" w:sz="0" w:space="0" w:color="auto"/>
                <w:left w:val="none" w:sz="0" w:space="0" w:color="auto"/>
                <w:bottom w:val="none" w:sz="0" w:space="0" w:color="auto"/>
                <w:right w:val="none" w:sz="0" w:space="0" w:color="auto"/>
              </w:divBdr>
              <w:divsChild>
                <w:div w:id="609822879">
                  <w:marLeft w:val="0"/>
                  <w:marRight w:val="0"/>
                  <w:marTop w:val="0"/>
                  <w:marBottom w:val="0"/>
                  <w:divBdr>
                    <w:top w:val="none" w:sz="0" w:space="0" w:color="auto"/>
                    <w:left w:val="none" w:sz="0" w:space="0" w:color="auto"/>
                    <w:bottom w:val="none" w:sz="0" w:space="0" w:color="auto"/>
                    <w:right w:val="none" w:sz="0" w:space="0" w:color="auto"/>
                  </w:divBdr>
                </w:div>
                <w:div w:id="74668037">
                  <w:marLeft w:val="0"/>
                  <w:marRight w:val="0"/>
                  <w:marTop w:val="0"/>
                  <w:marBottom w:val="0"/>
                  <w:divBdr>
                    <w:top w:val="none" w:sz="0" w:space="0" w:color="auto"/>
                    <w:left w:val="none" w:sz="0" w:space="0" w:color="auto"/>
                    <w:bottom w:val="none" w:sz="0" w:space="0" w:color="auto"/>
                    <w:right w:val="none" w:sz="0" w:space="0" w:color="auto"/>
                  </w:divBdr>
                  <w:divsChild>
                    <w:div w:id="1626691860">
                      <w:marLeft w:val="0"/>
                      <w:marRight w:val="0"/>
                      <w:marTop w:val="0"/>
                      <w:marBottom w:val="0"/>
                      <w:divBdr>
                        <w:top w:val="none" w:sz="0" w:space="0" w:color="auto"/>
                        <w:left w:val="none" w:sz="0" w:space="0" w:color="auto"/>
                        <w:bottom w:val="none" w:sz="0" w:space="0" w:color="auto"/>
                        <w:right w:val="none" w:sz="0" w:space="0" w:color="auto"/>
                      </w:divBdr>
                    </w:div>
                  </w:divsChild>
                </w:div>
                <w:div w:id="1949043606">
                  <w:marLeft w:val="0"/>
                  <w:marRight w:val="0"/>
                  <w:marTop w:val="0"/>
                  <w:marBottom w:val="0"/>
                  <w:divBdr>
                    <w:top w:val="none" w:sz="0" w:space="0" w:color="auto"/>
                    <w:left w:val="none" w:sz="0" w:space="0" w:color="auto"/>
                    <w:bottom w:val="none" w:sz="0" w:space="0" w:color="auto"/>
                    <w:right w:val="none" w:sz="0" w:space="0" w:color="auto"/>
                  </w:divBdr>
                  <w:divsChild>
                    <w:div w:id="131603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8270">
              <w:marLeft w:val="0"/>
              <w:marRight w:val="0"/>
              <w:marTop w:val="0"/>
              <w:marBottom w:val="0"/>
              <w:divBdr>
                <w:top w:val="none" w:sz="0" w:space="0" w:color="auto"/>
                <w:left w:val="none" w:sz="0" w:space="0" w:color="auto"/>
                <w:bottom w:val="none" w:sz="0" w:space="0" w:color="auto"/>
                <w:right w:val="none" w:sz="0" w:space="0" w:color="auto"/>
              </w:divBdr>
              <w:divsChild>
                <w:div w:id="192730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33537">
          <w:marLeft w:val="0"/>
          <w:marRight w:val="0"/>
          <w:marTop w:val="0"/>
          <w:marBottom w:val="0"/>
          <w:divBdr>
            <w:top w:val="none" w:sz="0" w:space="0" w:color="auto"/>
            <w:left w:val="none" w:sz="0" w:space="0" w:color="auto"/>
            <w:bottom w:val="none" w:sz="0" w:space="0" w:color="auto"/>
            <w:right w:val="none" w:sz="0" w:space="0" w:color="auto"/>
          </w:divBdr>
          <w:divsChild>
            <w:div w:id="43919488">
              <w:marLeft w:val="0"/>
              <w:marRight w:val="0"/>
              <w:marTop w:val="0"/>
              <w:marBottom w:val="0"/>
              <w:divBdr>
                <w:top w:val="none" w:sz="0" w:space="0" w:color="auto"/>
                <w:left w:val="none" w:sz="0" w:space="0" w:color="auto"/>
                <w:bottom w:val="none" w:sz="0" w:space="0" w:color="auto"/>
                <w:right w:val="none" w:sz="0" w:space="0" w:color="auto"/>
              </w:divBdr>
            </w:div>
            <w:div w:id="1541670993">
              <w:marLeft w:val="0"/>
              <w:marRight w:val="0"/>
              <w:marTop w:val="0"/>
              <w:marBottom w:val="0"/>
              <w:divBdr>
                <w:top w:val="none" w:sz="0" w:space="0" w:color="auto"/>
                <w:left w:val="none" w:sz="0" w:space="0" w:color="auto"/>
                <w:bottom w:val="none" w:sz="0" w:space="0" w:color="auto"/>
                <w:right w:val="none" w:sz="0" w:space="0" w:color="auto"/>
              </w:divBdr>
              <w:divsChild>
                <w:div w:id="1096024149">
                  <w:marLeft w:val="0"/>
                  <w:marRight w:val="0"/>
                  <w:marTop w:val="0"/>
                  <w:marBottom w:val="0"/>
                  <w:divBdr>
                    <w:top w:val="none" w:sz="0" w:space="0" w:color="auto"/>
                    <w:left w:val="none" w:sz="0" w:space="0" w:color="auto"/>
                    <w:bottom w:val="none" w:sz="0" w:space="0" w:color="auto"/>
                    <w:right w:val="none" w:sz="0" w:space="0" w:color="auto"/>
                  </w:divBdr>
                </w:div>
                <w:div w:id="2025741032">
                  <w:marLeft w:val="0"/>
                  <w:marRight w:val="0"/>
                  <w:marTop w:val="0"/>
                  <w:marBottom w:val="0"/>
                  <w:divBdr>
                    <w:top w:val="none" w:sz="0" w:space="0" w:color="auto"/>
                    <w:left w:val="none" w:sz="0" w:space="0" w:color="auto"/>
                    <w:bottom w:val="none" w:sz="0" w:space="0" w:color="auto"/>
                    <w:right w:val="none" w:sz="0" w:space="0" w:color="auto"/>
                  </w:divBdr>
                  <w:divsChild>
                    <w:div w:id="1167751630">
                      <w:marLeft w:val="0"/>
                      <w:marRight w:val="0"/>
                      <w:marTop w:val="0"/>
                      <w:marBottom w:val="0"/>
                      <w:divBdr>
                        <w:top w:val="none" w:sz="0" w:space="0" w:color="auto"/>
                        <w:left w:val="none" w:sz="0" w:space="0" w:color="auto"/>
                        <w:bottom w:val="none" w:sz="0" w:space="0" w:color="auto"/>
                        <w:right w:val="none" w:sz="0" w:space="0" w:color="auto"/>
                      </w:divBdr>
                    </w:div>
                  </w:divsChild>
                </w:div>
                <w:div w:id="1452826409">
                  <w:marLeft w:val="0"/>
                  <w:marRight w:val="0"/>
                  <w:marTop w:val="0"/>
                  <w:marBottom w:val="0"/>
                  <w:divBdr>
                    <w:top w:val="none" w:sz="0" w:space="0" w:color="auto"/>
                    <w:left w:val="none" w:sz="0" w:space="0" w:color="auto"/>
                    <w:bottom w:val="none" w:sz="0" w:space="0" w:color="auto"/>
                    <w:right w:val="none" w:sz="0" w:space="0" w:color="auto"/>
                  </w:divBdr>
                  <w:divsChild>
                    <w:div w:id="57732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90178">
              <w:marLeft w:val="0"/>
              <w:marRight w:val="0"/>
              <w:marTop w:val="0"/>
              <w:marBottom w:val="0"/>
              <w:divBdr>
                <w:top w:val="none" w:sz="0" w:space="0" w:color="auto"/>
                <w:left w:val="none" w:sz="0" w:space="0" w:color="auto"/>
                <w:bottom w:val="none" w:sz="0" w:space="0" w:color="auto"/>
                <w:right w:val="none" w:sz="0" w:space="0" w:color="auto"/>
              </w:divBdr>
              <w:divsChild>
                <w:div w:id="3833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4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79F0A1E2F634B8036873131B58AFF" ma:contentTypeVersion="18" ma:contentTypeDescription="Create a new document." ma:contentTypeScope="" ma:versionID="cfcd89e1fe695a863b3fa4e984e78a22">
  <xsd:schema xmlns:xsd="http://www.w3.org/2001/XMLSchema" xmlns:xs="http://www.w3.org/2001/XMLSchema" xmlns:p="http://schemas.microsoft.com/office/2006/metadata/properties" xmlns:ns2="9b0e3331-f545-48ec-8171-5e8b2874f4ce" xmlns:ns3="a534990e-15ea-406a-82fb-607ada8a444c" targetNamespace="http://schemas.microsoft.com/office/2006/metadata/properties" ma:root="true" ma:fieldsID="8ae1e1e009a9d01b4305a179ba3ad7d7" ns2:_="" ns3:_="">
    <xsd:import namespace="9b0e3331-f545-48ec-8171-5e8b2874f4ce"/>
    <xsd:import namespace="a534990e-15ea-406a-82fb-607ada8a44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e3331-f545-48ec-8171-5e8b2874f4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be1a4b5-cd4c-4628-b7d1-2461c0add1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34990e-15ea-406a-82fb-607ada8a444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b10b800-8155-4b98-bbf6-4a56335bcfaf}" ma:internalName="TaxCatchAll" ma:showField="CatchAllData" ma:web="a534990e-15ea-406a-82fb-607ada8a44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534990e-15ea-406a-82fb-607ada8a444c" xsi:nil="true"/>
    <lcf76f155ced4ddcb4097134ff3c332f xmlns="9b0e3331-f545-48ec-8171-5e8b2874f4c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AE1AF2-A4B3-46E1-A73C-4A5F04DC2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e3331-f545-48ec-8171-5e8b2874f4ce"/>
    <ds:schemaRef ds:uri="a534990e-15ea-406a-82fb-607ada8a4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6944A9-2E4F-4BCF-BADF-D742182B50C3}">
  <ds:schemaRefs>
    <ds:schemaRef ds:uri="http://schemas.openxmlformats.org/officeDocument/2006/bibliography"/>
  </ds:schemaRefs>
</ds:datastoreItem>
</file>

<file path=customXml/itemProps3.xml><?xml version="1.0" encoding="utf-8"?>
<ds:datastoreItem xmlns:ds="http://schemas.openxmlformats.org/officeDocument/2006/customXml" ds:itemID="{42DB1F19-2C25-42E2-86DD-9097AF311828}">
  <ds:schemaRefs>
    <ds:schemaRef ds:uri="http://schemas.microsoft.com/office/2006/metadata/properties"/>
    <ds:schemaRef ds:uri="http://schemas.microsoft.com/office/infopath/2007/PartnerControls"/>
    <ds:schemaRef ds:uri="a534990e-15ea-406a-82fb-607ada8a444c"/>
    <ds:schemaRef ds:uri="9b0e3331-f545-48ec-8171-5e8b2874f4ce"/>
  </ds:schemaRefs>
</ds:datastoreItem>
</file>

<file path=customXml/itemProps4.xml><?xml version="1.0" encoding="utf-8"?>
<ds:datastoreItem xmlns:ds="http://schemas.openxmlformats.org/officeDocument/2006/customXml" ds:itemID="{47E04C98-B476-4BB4-BEA4-42A535B7D2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41</Pages>
  <Words>13032</Words>
  <Characters>74285</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School of Law</Company>
  <LinksUpToDate>false</LinksUpToDate>
  <CharactersWithSpaces>87143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Laurin, Jennifer E</dc:creator>
  <cp:keywords/>
  <dc:description/>
  <cp:lastModifiedBy>Jim Norman</cp:lastModifiedBy>
  <cp:revision>44</cp:revision>
  <cp:lastPrinted>2022-12-28T17:38:00Z</cp:lastPrinted>
  <dcterms:created xsi:type="dcterms:W3CDTF">2022-12-30T17:52:00Z</dcterms:created>
  <dcterms:modified xsi:type="dcterms:W3CDTF">2023-01-04T15:54:00Z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0x0101001CF79F0A1E2F634B8036873131B58AFF</vt:lpwstr>
  </property>
  <property fmtid="{D5CDD505-2E9C-101B-9397-08002B2CF9AE}" pid="3" name="MediaServiceImageTags">
    <vt:lpwstr/>
  </property>
</Properties>
</file>